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1F" w:rsidRPr="007C0C11" w:rsidRDefault="00AD6746" w:rsidP="00AD6746">
      <w:pPr>
        <w:spacing w:after="0" w:line="240" w:lineRule="auto"/>
        <w:jc w:val="center"/>
        <w:rPr>
          <w:rFonts w:ascii="Times New Roman" w:hAnsi="Times New Roman" w:cs="Times New Roman"/>
          <w:b/>
          <w:sz w:val="24"/>
          <w:szCs w:val="24"/>
        </w:rPr>
      </w:pPr>
      <w:r w:rsidRPr="007C0C11">
        <w:rPr>
          <w:rFonts w:ascii="Times New Roman" w:hAnsi="Times New Roman" w:cs="Times New Roman"/>
          <w:b/>
          <w:sz w:val="24"/>
          <w:szCs w:val="24"/>
        </w:rPr>
        <w:t>О проекте Правил Кабинета министров, пре</w:t>
      </w:r>
      <w:r w:rsidR="00DD0AB1" w:rsidRPr="007C0C11">
        <w:rPr>
          <w:rFonts w:ascii="Times New Roman" w:hAnsi="Times New Roman" w:cs="Times New Roman"/>
          <w:b/>
          <w:sz w:val="24"/>
          <w:szCs w:val="24"/>
        </w:rPr>
        <w:t>дусматривающ</w:t>
      </w:r>
      <w:r w:rsidR="00C13820" w:rsidRPr="007C0C11">
        <w:rPr>
          <w:rFonts w:ascii="Times New Roman" w:hAnsi="Times New Roman" w:cs="Times New Roman"/>
          <w:b/>
          <w:sz w:val="24"/>
          <w:szCs w:val="24"/>
        </w:rPr>
        <w:t>ем</w:t>
      </w:r>
      <w:r w:rsidRPr="007C0C11">
        <w:rPr>
          <w:rFonts w:ascii="Times New Roman" w:hAnsi="Times New Roman" w:cs="Times New Roman"/>
          <w:b/>
          <w:sz w:val="24"/>
          <w:szCs w:val="24"/>
        </w:rPr>
        <w:t xml:space="preserve"> упраздн</w:t>
      </w:r>
      <w:r w:rsidR="00DD0AB1" w:rsidRPr="007C0C11">
        <w:rPr>
          <w:rFonts w:ascii="Times New Roman" w:hAnsi="Times New Roman" w:cs="Times New Roman"/>
          <w:b/>
          <w:sz w:val="24"/>
          <w:szCs w:val="24"/>
        </w:rPr>
        <w:t>ение</w:t>
      </w:r>
      <w:r w:rsidRPr="007C0C11">
        <w:rPr>
          <w:rFonts w:ascii="Times New Roman" w:hAnsi="Times New Roman" w:cs="Times New Roman"/>
          <w:b/>
          <w:sz w:val="24"/>
          <w:szCs w:val="24"/>
        </w:rPr>
        <w:t xml:space="preserve"> прав</w:t>
      </w:r>
      <w:r w:rsidR="00DB1016" w:rsidRPr="007C0C11">
        <w:rPr>
          <w:rFonts w:ascii="Times New Roman" w:hAnsi="Times New Roman" w:cs="Times New Roman"/>
          <w:b/>
          <w:sz w:val="24"/>
          <w:szCs w:val="24"/>
        </w:rPr>
        <w:t>а</w:t>
      </w:r>
      <w:r w:rsidRPr="007C0C11">
        <w:rPr>
          <w:rFonts w:ascii="Times New Roman" w:hAnsi="Times New Roman" w:cs="Times New Roman"/>
          <w:b/>
          <w:sz w:val="24"/>
          <w:szCs w:val="24"/>
        </w:rPr>
        <w:t xml:space="preserve"> выбора языка ответа на школьных экзаменах</w:t>
      </w:r>
    </w:p>
    <w:p w:rsidR="0071164E" w:rsidRDefault="0071164E" w:rsidP="00AD6746">
      <w:pPr>
        <w:spacing w:after="0" w:line="240" w:lineRule="auto"/>
        <w:jc w:val="center"/>
        <w:rPr>
          <w:rFonts w:ascii="Times New Roman" w:hAnsi="Times New Roman" w:cs="Times New Roman"/>
          <w:sz w:val="24"/>
          <w:szCs w:val="24"/>
        </w:rPr>
      </w:pPr>
    </w:p>
    <w:p w:rsidR="0071164E" w:rsidRPr="007C0C11" w:rsidRDefault="0071164E" w:rsidP="00AD6746">
      <w:pPr>
        <w:spacing w:after="0" w:line="240" w:lineRule="auto"/>
        <w:jc w:val="center"/>
        <w:rPr>
          <w:rFonts w:ascii="Times New Roman" w:hAnsi="Times New Roman" w:cs="Times New Roman"/>
          <w:b/>
          <w:sz w:val="24"/>
          <w:szCs w:val="24"/>
        </w:rPr>
      </w:pPr>
      <w:r w:rsidRPr="007C0C11">
        <w:rPr>
          <w:rFonts w:ascii="Times New Roman" w:hAnsi="Times New Roman" w:cs="Times New Roman"/>
          <w:b/>
          <w:sz w:val="24"/>
          <w:szCs w:val="24"/>
        </w:rPr>
        <w:t xml:space="preserve">1. Общее описание проекта и </w:t>
      </w:r>
      <w:r w:rsidR="007C0C11" w:rsidRPr="007C0C11">
        <w:rPr>
          <w:rFonts w:ascii="Times New Roman" w:hAnsi="Times New Roman" w:cs="Times New Roman"/>
          <w:b/>
          <w:sz w:val="24"/>
          <w:szCs w:val="24"/>
        </w:rPr>
        <w:t>ситуации с выбором языка ответа на экзаменах</w:t>
      </w:r>
    </w:p>
    <w:p w:rsidR="00DD0AB1" w:rsidRPr="000E384E" w:rsidRDefault="00DD0AB1" w:rsidP="00AD6746">
      <w:pPr>
        <w:spacing w:after="0" w:line="240" w:lineRule="auto"/>
        <w:jc w:val="center"/>
        <w:rPr>
          <w:rFonts w:ascii="Times New Roman" w:hAnsi="Times New Roman" w:cs="Times New Roman"/>
          <w:sz w:val="24"/>
          <w:szCs w:val="24"/>
        </w:rPr>
      </w:pPr>
    </w:p>
    <w:p w:rsidR="000240FA" w:rsidRDefault="00C92A40" w:rsidP="00DD0AB1">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t>1.</w:t>
      </w:r>
      <w:r w:rsidR="0071164E">
        <w:rPr>
          <w:rFonts w:ascii="Times New Roman" w:hAnsi="Times New Roman" w:cs="Times New Roman"/>
          <w:sz w:val="24"/>
          <w:szCs w:val="24"/>
        </w:rPr>
        <w:t>1.</w:t>
      </w:r>
      <w:r w:rsidRPr="000E384E">
        <w:rPr>
          <w:rFonts w:ascii="Times New Roman" w:hAnsi="Times New Roman" w:cs="Times New Roman"/>
          <w:sz w:val="24"/>
          <w:szCs w:val="24"/>
        </w:rPr>
        <w:t xml:space="preserve"> </w:t>
      </w:r>
      <w:r w:rsidR="00DD0AB1" w:rsidRPr="000E384E">
        <w:rPr>
          <w:rFonts w:ascii="Times New Roman" w:hAnsi="Times New Roman" w:cs="Times New Roman"/>
          <w:sz w:val="24"/>
          <w:szCs w:val="24"/>
        </w:rPr>
        <w:t xml:space="preserve">8 июня 2017 года Кабинет министров концептуально одобрил на совещании госсекретарей </w:t>
      </w:r>
      <w:r w:rsidR="00CA78EE" w:rsidRPr="000E384E">
        <w:rPr>
          <w:rFonts w:ascii="Times New Roman" w:hAnsi="Times New Roman" w:cs="Times New Roman"/>
          <w:sz w:val="24"/>
          <w:szCs w:val="24"/>
        </w:rPr>
        <w:t xml:space="preserve">подготовленные Министерством образования и науки </w:t>
      </w:r>
      <w:r w:rsidR="00DB31F0">
        <w:rPr>
          <w:rFonts w:ascii="Times New Roman" w:hAnsi="Times New Roman" w:cs="Times New Roman"/>
          <w:sz w:val="24"/>
          <w:szCs w:val="24"/>
        </w:rPr>
        <w:t xml:space="preserve">(МОН) </w:t>
      </w:r>
      <w:r w:rsidR="00DD0AB1" w:rsidRPr="000E384E">
        <w:rPr>
          <w:rFonts w:ascii="Times New Roman" w:hAnsi="Times New Roman" w:cs="Times New Roman"/>
          <w:sz w:val="24"/>
          <w:szCs w:val="24"/>
        </w:rPr>
        <w:t>проекты поправок к правилам Кабинета министров</w:t>
      </w:r>
      <w:r w:rsidR="006714B9">
        <w:rPr>
          <w:rFonts w:ascii="Times New Roman" w:hAnsi="Times New Roman" w:cs="Times New Roman"/>
          <w:sz w:val="24"/>
          <w:szCs w:val="24"/>
        </w:rPr>
        <w:t xml:space="preserve"> (документы №№ </w:t>
      </w:r>
      <w:r w:rsidR="006714B9">
        <w:rPr>
          <w:rFonts w:ascii="Times New Roman" w:hAnsi="Times New Roman" w:cs="Times New Roman"/>
          <w:sz w:val="24"/>
          <w:szCs w:val="24"/>
          <w:lang w:val="en-US"/>
        </w:rPr>
        <w:t>VSS</w:t>
      </w:r>
      <w:r w:rsidR="006714B9">
        <w:rPr>
          <w:rFonts w:ascii="Times New Roman" w:hAnsi="Times New Roman" w:cs="Times New Roman"/>
          <w:sz w:val="24"/>
          <w:szCs w:val="24"/>
        </w:rPr>
        <w:t>-619 и</w:t>
      </w:r>
      <w:r w:rsidR="006714B9" w:rsidRPr="006714B9">
        <w:rPr>
          <w:rFonts w:ascii="Times New Roman" w:hAnsi="Times New Roman" w:cs="Times New Roman"/>
          <w:sz w:val="24"/>
          <w:szCs w:val="24"/>
        </w:rPr>
        <w:t xml:space="preserve"> </w:t>
      </w:r>
      <w:r w:rsidR="006714B9">
        <w:rPr>
          <w:rFonts w:ascii="Times New Roman" w:hAnsi="Times New Roman" w:cs="Times New Roman"/>
          <w:sz w:val="24"/>
          <w:szCs w:val="24"/>
          <w:lang w:val="en-US"/>
        </w:rPr>
        <w:t>VSS</w:t>
      </w:r>
      <w:r w:rsidR="006714B9" w:rsidRPr="006714B9">
        <w:rPr>
          <w:rFonts w:ascii="Times New Roman" w:hAnsi="Times New Roman" w:cs="Times New Roman"/>
          <w:sz w:val="24"/>
          <w:szCs w:val="24"/>
        </w:rPr>
        <w:t>-620</w:t>
      </w:r>
      <w:r w:rsidR="006714B9">
        <w:rPr>
          <w:rFonts w:ascii="Times New Roman" w:hAnsi="Times New Roman" w:cs="Times New Roman"/>
          <w:sz w:val="24"/>
          <w:szCs w:val="24"/>
        </w:rPr>
        <w:t>)</w:t>
      </w:r>
      <w:r w:rsidR="00DD0AB1" w:rsidRPr="000E384E">
        <w:rPr>
          <w:rFonts w:ascii="Times New Roman" w:hAnsi="Times New Roman" w:cs="Times New Roman"/>
          <w:sz w:val="24"/>
          <w:szCs w:val="24"/>
        </w:rPr>
        <w:t>, регулирующи</w:t>
      </w:r>
      <w:r w:rsidR="00BD77B6" w:rsidRPr="000E384E">
        <w:rPr>
          <w:rFonts w:ascii="Times New Roman" w:hAnsi="Times New Roman" w:cs="Times New Roman"/>
          <w:sz w:val="24"/>
          <w:szCs w:val="24"/>
        </w:rPr>
        <w:t xml:space="preserve">м </w:t>
      </w:r>
      <w:r w:rsidR="00DD0AB1" w:rsidRPr="000E384E">
        <w:rPr>
          <w:rFonts w:ascii="Times New Roman" w:hAnsi="Times New Roman" w:cs="Times New Roman"/>
          <w:sz w:val="24"/>
          <w:szCs w:val="24"/>
        </w:rPr>
        <w:t>порядок проведения</w:t>
      </w:r>
      <w:r w:rsidR="006714B9">
        <w:rPr>
          <w:rFonts w:ascii="Times New Roman" w:hAnsi="Times New Roman" w:cs="Times New Roman"/>
          <w:sz w:val="24"/>
          <w:szCs w:val="24"/>
        </w:rPr>
        <w:t>, соответственно,</w:t>
      </w:r>
      <w:r w:rsidR="00DD0AB1" w:rsidRPr="000E384E">
        <w:rPr>
          <w:rFonts w:ascii="Times New Roman" w:hAnsi="Times New Roman" w:cs="Times New Roman"/>
          <w:sz w:val="24"/>
          <w:szCs w:val="24"/>
        </w:rPr>
        <w:t xml:space="preserve"> централизованных </w:t>
      </w:r>
      <w:r w:rsidR="00BD77B6" w:rsidRPr="000E384E">
        <w:rPr>
          <w:rFonts w:ascii="Times New Roman" w:hAnsi="Times New Roman" w:cs="Times New Roman"/>
          <w:sz w:val="24"/>
          <w:szCs w:val="24"/>
        </w:rPr>
        <w:t>(№335</w:t>
      </w:r>
      <w:r w:rsidR="000240FA">
        <w:rPr>
          <w:rFonts w:ascii="Times New Roman" w:hAnsi="Times New Roman" w:cs="Times New Roman"/>
          <w:sz w:val="24"/>
          <w:szCs w:val="24"/>
        </w:rPr>
        <w:t xml:space="preserve"> от 06.04.2010</w:t>
      </w:r>
      <w:r w:rsidR="00BD77B6" w:rsidRPr="000E384E">
        <w:rPr>
          <w:rFonts w:ascii="Times New Roman" w:hAnsi="Times New Roman" w:cs="Times New Roman"/>
          <w:sz w:val="24"/>
          <w:szCs w:val="24"/>
        </w:rPr>
        <w:t xml:space="preserve">) </w:t>
      </w:r>
      <w:r w:rsidR="00DD0AB1" w:rsidRPr="000E384E">
        <w:rPr>
          <w:rFonts w:ascii="Times New Roman" w:hAnsi="Times New Roman" w:cs="Times New Roman"/>
          <w:sz w:val="24"/>
          <w:szCs w:val="24"/>
        </w:rPr>
        <w:t xml:space="preserve">и прочих </w:t>
      </w:r>
      <w:r w:rsidR="00BD77B6" w:rsidRPr="000E384E">
        <w:rPr>
          <w:rFonts w:ascii="Times New Roman" w:hAnsi="Times New Roman" w:cs="Times New Roman"/>
          <w:sz w:val="24"/>
          <w:szCs w:val="24"/>
        </w:rPr>
        <w:t>(№1510</w:t>
      </w:r>
      <w:r w:rsidR="000240FA">
        <w:rPr>
          <w:rFonts w:ascii="Times New Roman" w:hAnsi="Times New Roman" w:cs="Times New Roman"/>
          <w:sz w:val="24"/>
          <w:szCs w:val="24"/>
        </w:rPr>
        <w:t xml:space="preserve"> от 17.12.2013</w:t>
      </w:r>
      <w:r w:rsidR="00BD77B6" w:rsidRPr="000E384E">
        <w:rPr>
          <w:rFonts w:ascii="Times New Roman" w:hAnsi="Times New Roman" w:cs="Times New Roman"/>
          <w:sz w:val="24"/>
          <w:szCs w:val="24"/>
        </w:rPr>
        <w:t xml:space="preserve">) </w:t>
      </w:r>
      <w:r w:rsidR="00DD0AB1" w:rsidRPr="000E384E">
        <w:rPr>
          <w:rFonts w:ascii="Times New Roman" w:hAnsi="Times New Roman" w:cs="Times New Roman"/>
          <w:sz w:val="24"/>
          <w:szCs w:val="24"/>
        </w:rPr>
        <w:t>государственных экзаменов</w:t>
      </w:r>
      <w:r w:rsidR="000240FA">
        <w:rPr>
          <w:rFonts w:ascii="Times New Roman" w:hAnsi="Times New Roman" w:cs="Times New Roman"/>
          <w:sz w:val="24"/>
          <w:szCs w:val="24"/>
        </w:rPr>
        <w:t>.</w:t>
      </w:r>
    </w:p>
    <w:p w:rsidR="004B66A3" w:rsidRPr="000E384E" w:rsidRDefault="00DD0AB1" w:rsidP="00DD0AB1">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t>Основным содержанием поправок является ликвидация имеющегося у школьника прав</w:t>
      </w:r>
      <w:r w:rsidR="00BD77B6" w:rsidRPr="000E384E">
        <w:rPr>
          <w:rFonts w:ascii="Times New Roman" w:hAnsi="Times New Roman" w:cs="Times New Roman"/>
          <w:sz w:val="24"/>
          <w:szCs w:val="24"/>
        </w:rPr>
        <w:t>а</w:t>
      </w:r>
      <w:r w:rsidRPr="000E384E">
        <w:rPr>
          <w:rFonts w:ascii="Times New Roman" w:hAnsi="Times New Roman" w:cs="Times New Roman"/>
          <w:sz w:val="24"/>
          <w:szCs w:val="24"/>
        </w:rPr>
        <w:t xml:space="preserve"> выбора язы</w:t>
      </w:r>
      <w:r w:rsidR="006714B9">
        <w:rPr>
          <w:rFonts w:ascii="Times New Roman" w:hAnsi="Times New Roman" w:cs="Times New Roman"/>
          <w:sz w:val="24"/>
          <w:szCs w:val="24"/>
        </w:rPr>
        <w:t>к</w:t>
      </w:r>
      <w:r w:rsidRPr="000E384E">
        <w:rPr>
          <w:rFonts w:ascii="Times New Roman" w:hAnsi="Times New Roman" w:cs="Times New Roman"/>
          <w:sz w:val="24"/>
          <w:szCs w:val="24"/>
        </w:rPr>
        <w:t>а ответа (латышский или русский) на экзамене, а также (для 9-ого класса) еще и права выбора языка, на котором излагается экзаменационное задание.</w:t>
      </w:r>
      <w:r w:rsidR="004B66A3" w:rsidRPr="000E384E">
        <w:rPr>
          <w:rFonts w:ascii="Times New Roman" w:hAnsi="Times New Roman" w:cs="Times New Roman"/>
          <w:sz w:val="24"/>
          <w:szCs w:val="24"/>
        </w:rPr>
        <w:t xml:space="preserve"> Кроме этого проектом предлагается запретить </w:t>
      </w:r>
      <w:r w:rsidR="006714B9" w:rsidRPr="000E384E">
        <w:rPr>
          <w:rFonts w:ascii="Times New Roman" w:hAnsi="Times New Roman" w:cs="Times New Roman"/>
          <w:sz w:val="24"/>
          <w:szCs w:val="24"/>
        </w:rPr>
        <w:t xml:space="preserve">и преподавателям </w:t>
      </w:r>
      <w:r w:rsidR="004B66A3" w:rsidRPr="000E384E">
        <w:rPr>
          <w:rFonts w:ascii="Times New Roman" w:hAnsi="Times New Roman" w:cs="Times New Roman"/>
          <w:sz w:val="24"/>
          <w:szCs w:val="24"/>
        </w:rPr>
        <w:t xml:space="preserve">использование русского языка </w:t>
      </w:r>
      <w:r w:rsidR="00BD77B6" w:rsidRPr="000E384E">
        <w:rPr>
          <w:rFonts w:ascii="Times New Roman" w:hAnsi="Times New Roman" w:cs="Times New Roman"/>
          <w:sz w:val="24"/>
          <w:szCs w:val="24"/>
        </w:rPr>
        <w:t>в процессе ведения централизованного экзамена</w:t>
      </w:r>
      <w:r w:rsidR="004B66A3" w:rsidRPr="000E384E">
        <w:rPr>
          <w:rFonts w:ascii="Times New Roman" w:hAnsi="Times New Roman" w:cs="Times New Roman"/>
          <w:sz w:val="24"/>
          <w:szCs w:val="24"/>
        </w:rPr>
        <w:t>.</w:t>
      </w:r>
      <w:r w:rsidRPr="000E384E">
        <w:rPr>
          <w:rFonts w:ascii="Times New Roman" w:hAnsi="Times New Roman" w:cs="Times New Roman"/>
          <w:sz w:val="24"/>
          <w:szCs w:val="24"/>
        </w:rPr>
        <w:t xml:space="preserve"> </w:t>
      </w:r>
    </w:p>
    <w:p w:rsidR="00DD0AB1" w:rsidRPr="000E384E" w:rsidRDefault="00DD0AB1" w:rsidP="00DD0AB1">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t xml:space="preserve">Если для нецентрализованных экзаменов проект правил предусматривает переходный период (до 01.09.2019), то для централизованных вступает в силу немедленно после их принятия. </w:t>
      </w:r>
    </w:p>
    <w:p w:rsidR="00533D26" w:rsidRPr="000E384E" w:rsidRDefault="00533D26" w:rsidP="00DD0AB1">
      <w:pPr>
        <w:spacing w:after="0" w:line="240" w:lineRule="auto"/>
        <w:jc w:val="both"/>
        <w:rPr>
          <w:rFonts w:ascii="Times New Roman" w:hAnsi="Times New Roman" w:cs="Times New Roman"/>
          <w:sz w:val="24"/>
          <w:szCs w:val="24"/>
        </w:rPr>
      </w:pPr>
    </w:p>
    <w:p w:rsidR="00533D26" w:rsidRDefault="0071164E" w:rsidP="00DD0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33D26" w:rsidRPr="000E384E">
        <w:rPr>
          <w:rFonts w:ascii="Times New Roman" w:hAnsi="Times New Roman" w:cs="Times New Roman"/>
          <w:sz w:val="24"/>
          <w:szCs w:val="24"/>
        </w:rPr>
        <w:t xml:space="preserve">2. В качестве </w:t>
      </w:r>
      <w:r w:rsidR="00A13110">
        <w:rPr>
          <w:rFonts w:ascii="Times New Roman" w:hAnsi="Times New Roman" w:cs="Times New Roman"/>
          <w:sz w:val="24"/>
          <w:szCs w:val="24"/>
        </w:rPr>
        <w:t xml:space="preserve">главного </w:t>
      </w:r>
      <w:r w:rsidR="00533D26" w:rsidRPr="000E384E">
        <w:rPr>
          <w:rFonts w:ascii="Times New Roman" w:hAnsi="Times New Roman" w:cs="Times New Roman"/>
          <w:sz w:val="24"/>
          <w:szCs w:val="24"/>
        </w:rPr>
        <w:t xml:space="preserve">обоснования </w:t>
      </w:r>
      <w:r w:rsidR="000240FA">
        <w:rPr>
          <w:rFonts w:ascii="Times New Roman" w:hAnsi="Times New Roman" w:cs="Times New Roman"/>
          <w:sz w:val="24"/>
          <w:szCs w:val="24"/>
        </w:rPr>
        <w:t xml:space="preserve">для </w:t>
      </w:r>
      <w:r w:rsidR="00A13110">
        <w:rPr>
          <w:rFonts w:ascii="Times New Roman" w:hAnsi="Times New Roman" w:cs="Times New Roman"/>
          <w:sz w:val="24"/>
          <w:szCs w:val="24"/>
        </w:rPr>
        <w:t>упразднения свободы выбора языка ответа</w:t>
      </w:r>
      <w:r w:rsidR="00E232A3" w:rsidRPr="000E384E">
        <w:rPr>
          <w:rFonts w:ascii="Times New Roman" w:hAnsi="Times New Roman" w:cs="Times New Roman"/>
          <w:sz w:val="24"/>
          <w:szCs w:val="24"/>
        </w:rPr>
        <w:t xml:space="preserve"> </w:t>
      </w:r>
      <w:r w:rsidR="00A13110">
        <w:rPr>
          <w:rFonts w:ascii="Times New Roman" w:hAnsi="Times New Roman" w:cs="Times New Roman"/>
          <w:sz w:val="24"/>
          <w:szCs w:val="24"/>
        </w:rPr>
        <w:t xml:space="preserve">на экзамене в обеих </w:t>
      </w:r>
      <w:r w:rsidR="00E232A3" w:rsidRPr="000E384E">
        <w:rPr>
          <w:rFonts w:ascii="Times New Roman" w:hAnsi="Times New Roman" w:cs="Times New Roman"/>
          <w:sz w:val="24"/>
          <w:szCs w:val="24"/>
        </w:rPr>
        <w:t xml:space="preserve">аннотациях </w:t>
      </w:r>
      <w:r w:rsidR="00533D26" w:rsidRPr="000E384E">
        <w:rPr>
          <w:rFonts w:ascii="Times New Roman" w:hAnsi="Times New Roman" w:cs="Times New Roman"/>
          <w:sz w:val="24"/>
          <w:szCs w:val="24"/>
        </w:rPr>
        <w:t xml:space="preserve">приводится  </w:t>
      </w:r>
      <w:r w:rsidR="00A13110">
        <w:rPr>
          <w:rFonts w:ascii="Times New Roman" w:hAnsi="Times New Roman" w:cs="Times New Roman"/>
          <w:sz w:val="24"/>
          <w:szCs w:val="24"/>
        </w:rPr>
        <w:t xml:space="preserve">статистика использования этого выбора школьниками: </w:t>
      </w:r>
      <w:r w:rsidR="00E232A3" w:rsidRPr="000E384E">
        <w:rPr>
          <w:rFonts w:ascii="Times New Roman" w:hAnsi="Times New Roman" w:cs="Times New Roman"/>
          <w:sz w:val="24"/>
          <w:szCs w:val="24"/>
        </w:rPr>
        <w:t xml:space="preserve">возрастание </w:t>
      </w:r>
      <w:r w:rsidR="00A13110" w:rsidRPr="000E384E">
        <w:rPr>
          <w:rFonts w:ascii="Times New Roman" w:hAnsi="Times New Roman" w:cs="Times New Roman"/>
          <w:sz w:val="24"/>
          <w:szCs w:val="24"/>
        </w:rPr>
        <w:t xml:space="preserve">за </w:t>
      </w:r>
      <w:r w:rsidR="00A13110">
        <w:rPr>
          <w:rFonts w:ascii="Times New Roman" w:hAnsi="Times New Roman" w:cs="Times New Roman"/>
          <w:sz w:val="24"/>
          <w:szCs w:val="24"/>
        </w:rPr>
        <w:t>три</w:t>
      </w:r>
      <w:r w:rsidR="00A13110" w:rsidRPr="000E384E">
        <w:rPr>
          <w:rFonts w:ascii="Times New Roman" w:hAnsi="Times New Roman" w:cs="Times New Roman"/>
          <w:sz w:val="24"/>
          <w:szCs w:val="24"/>
        </w:rPr>
        <w:t xml:space="preserve"> последних года </w:t>
      </w:r>
      <w:r w:rsidR="00E232A3" w:rsidRPr="000E384E">
        <w:rPr>
          <w:rFonts w:ascii="Times New Roman" w:hAnsi="Times New Roman" w:cs="Times New Roman"/>
          <w:sz w:val="24"/>
          <w:szCs w:val="24"/>
        </w:rPr>
        <w:t>с 76% до 85% доли экзаменуемых, выбравших латышский язык</w:t>
      </w:r>
      <w:r w:rsidR="00A13110">
        <w:rPr>
          <w:rFonts w:ascii="Times New Roman" w:hAnsi="Times New Roman" w:cs="Times New Roman"/>
          <w:sz w:val="24"/>
          <w:szCs w:val="24"/>
        </w:rPr>
        <w:t xml:space="preserve"> при ответах на централизованных экзаменах</w:t>
      </w:r>
      <w:r w:rsidR="00E232A3" w:rsidRPr="000E384E">
        <w:rPr>
          <w:rFonts w:ascii="Times New Roman" w:hAnsi="Times New Roman" w:cs="Times New Roman"/>
          <w:sz w:val="24"/>
          <w:szCs w:val="24"/>
        </w:rPr>
        <w:t>.</w:t>
      </w:r>
    </w:p>
    <w:p w:rsidR="00A13110" w:rsidRDefault="00A13110" w:rsidP="00DD0AB1">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t>В аннотациях к обоим документам одинаково</w:t>
      </w:r>
      <w:r>
        <w:rPr>
          <w:rFonts w:ascii="Times New Roman" w:hAnsi="Times New Roman" w:cs="Times New Roman"/>
          <w:sz w:val="24"/>
          <w:szCs w:val="24"/>
        </w:rPr>
        <w:t xml:space="preserve"> </w:t>
      </w:r>
      <w:r w:rsidRPr="000E384E">
        <w:rPr>
          <w:rFonts w:ascii="Times New Roman" w:hAnsi="Times New Roman" w:cs="Times New Roman"/>
          <w:sz w:val="24"/>
          <w:szCs w:val="24"/>
        </w:rPr>
        <w:t>формулируется</w:t>
      </w:r>
      <w:r>
        <w:rPr>
          <w:rFonts w:ascii="Times New Roman" w:hAnsi="Times New Roman" w:cs="Times New Roman"/>
          <w:sz w:val="24"/>
          <w:szCs w:val="24"/>
        </w:rPr>
        <w:t xml:space="preserve"> </w:t>
      </w:r>
      <w:r w:rsidRPr="000E384E">
        <w:rPr>
          <w:rFonts w:ascii="Times New Roman" w:hAnsi="Times New Roman" w:cs="Times New Roman"/>
          <w:sz w:val="24"/>
          <w:szCs w:val="24"/>
        </w:rPr>
        <w:t xml:space="preserve">их легитимная цель: успешная интеграция на рынке труда и повышение эффективности </w:t>
      </w:r>
      <w:r>
        <w:rPr>
          <w:rFonts w:ascii="Times New Roman" w:hAnsi="Times New Roman" w:cs="Times New Roman"/>
          <w:sz w:val="24"/>
          <w:szCs w:val="24"/>
        </w:rPr>
        <w:t xml:space="preserve">дальнейшего </w:t>
      </w:r>
      <w:r w:rsidRPr="000E384E">
        <w:rPr>
          <w:rFonts w:ascii="Times New Roman" w:hAnsi="Times New Roman" w:cs="Times New Roman"/>
          <w:sz w:val="24"/>
          <w:szCs w:val="24"/>
        </w:rPr>
        <w:t xml:space="preserve">обучения в профессиональных учебных заведениях, которое главным образом осуществляется на латышском языке.  </w:t>
      </w:r>
    </w:p>
    <w:p w:rsidR="00CA06DA" w:rsidRDefault="00CA06DA" w:rsidP="00DD0AB1">
      <w:pPr>
        <w:spacing w:after="0" w:line="240" w:lineRule="auto"/>
        <w:jc w:val="both"/>
        <w:rPr>
          <w:rFonts w:ascii="Times New Roman" w:hAnsi="Times New Roman" w:cs="Times New Roman"/>
          <w:sz w:val="24"/>
          <w:szCs w:val="24"/>
        </w:rPr>
      </w:pPr>
    </w:p>
    <w:p w:rsidR="00CA06DA" w:rsidRDefault="0071164E" w:rsidP="00CA0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06DA">
        <w:rPr>
          <w:rFonts w:ascii="Times New Roman" w:hAnsi="Times New Roman" w:cs="Times New Roman"/>
          <w:sz w:val="24"/>
          <w:szCs w:val="24"/>
        </w:rPr>
        <w:t xml:space="preserve">3. Проекты правил предусматривают упразднение выбора языка ответа на всех государственных экзаменах, за исключением экзаменов по предметам, связанным с изучением языка. Поэтому, видимо, в аннотациях не сказано, о каких именно предметах идет речь. </w:t>
      </w:r>
    </w:p>
    <w:p w:rsidR="00CC539A" w:rsidRDefault="00CC539A" w:rsidP="00CC5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соответствующих экзаменов содержится в правилах Кабинета министров о государственном стандарте образования</w:t>
      </w:r>
      <w:r w:rsidR="007F6ED3">
        <w:rPr>
          <w:rFonts w:ascii="Times New Roman" w:hAnsi="Times New Roman" w:cs="Times New Roman"/>
          <w:sz w:val="24"/>
          <w:szCs w:val="24"/>
        </w:rPr>
        <w:t xml:space="preserve">: </w:t>
      </w:r>
      <w:r>
        <w:rPr>
          <w:rFonts w:ascii="Times New Roman" w:hAnsi="Times New Roman" w:cs="Times New Roman"/>
          <w:sz w:val="24"/>
          <w:szCs w:val="24"/>
        </w:rPr>
        <w:t>для основной школы (№ 468 от 12.08.2014)</w:t>
      </w:r>
      <w:r w:rsidR="007F6ED3">
        <w:rPr>
          <w:rFonts w:ascii="Times New Roman" w:hAnsi="Times New Roman" w:cs="Times New Roman"/>
          <w:sz w:val="24"/>
          <w:szCs w:val="24"/>
        </w:rPr>
        <w:t xml:space="preserve"> и </w:t>
      </w:r>
      <w:r>
        <w:rPr>
          <w:rFonts w:ascii="Times New Roman" w:hAnsi="Times New Roman" w:cs="Times New Roman"/>
          <w:sz w:val="24"/>
          <w:szCs w:val="24"/>
        </w:rPr>
        <w:t xml:space="preserve">для средней </w:t>
      </w:r>
      <w:r w:rsidR="007F6ED3">
        <w:rPr>
          <w:rFonts w:ascii="Times New Roman" w:hAnsi="Times New Roman" w:cs="Times New Roman"/>
          <w:sz w:val="24"/>
          <w:szCs w:val="24"/>
        </w:rPr>
        <w:t xml:space="preserve">школы </w:t>
      </w:r>
      <w:r>
        <w:rPr>
          <w:rFonts w:ascii="Times New Roman" w:hAnsi="Times New Roman" w:cs="Times New Roman"/>
          <w:sz w:val="24"/>
          <w:szCs w:val="24"/>
        </w:rPr>
        <w:t xml:space="preserve">(№ </w:t>
      </w:r>
      <w:r w:rsidR="000240FA">
        <w:rPr>
          <w:rFonts w:ascii="Times New Roman" w:hAnsi="Times New Roman" w:cs="Times New Roman"/>
          <w:sz w:val="24"/>
          <w:szCs w:val="24"/>
        </w:rPr>
        <w:t>281</w:t>
      </w:r>
      <w:r>
        <w:rPr>
          <w:rFonts w:ascii="Times New Roman" w:hAnsi="Times New Roman" w:cs="Times New Roman"/>
          <w:sz w:val="24"/>
          <w:szCs w:val="24"/>
        </w:rPr>
        <w:t xml:space="preserve"> от </w:t>
      </w:r>
      <w:r w:rsidR="000240FA">
        <w:rPr>
          <w:rFonts w:ascii="Times New Roman" w:hAnsi="Times New Roman" w:cs="Times New Roman"/>
          <w:sz w:val="24"/>
          <w:szCs w:val="24"/>
        </w:rPr>
        <w:t>21</w:t>
      </w:r>
      <w:r>
        <w:rPr>
          <w:rFonts w:ascii="Times New Roman" w:hAnsi="Times New Roman" w:cs="Times New Roman"/>
          <w:sz w:val="24"/>
          <w:szCs w:val="24"/>
        </w:rPr>
        <w:t>.0</w:t>
      </w:r>
      <w:r w:rsidR="000240FA">
        <w:rPr>
          <w:rFonts w:ascii="Times New Roman" w:hAnsi="Times New Roman" w:cs="Times New Roman"/>
          <w:sz w:val="24"/>
          <w:szCs w:val="24"/>
        </w:rPr>
        <w:t>5</w:t>
      </w:r>
      <w:r>
        <w:rPr>
          <w:rFonts w:ascii="Times New Roman" w:hAnsi="Times New Roman" w:cs="Times New Roman"/>
          <w:sz w:val="24"/>
          <w:szCs w:val="24"/>
        </w:rPr>
        <w:t>.201</w:t>
      </w:r>
      <w:r w:rsidR="000240FA">
        <w:rPr>
          <w:rFonts w:ascii="Times New Roman" w:hAnsi="Times New Roman" w:cs="Times New Roman"/>
          <w:sz w:val="24"/>
          <w:szCs w:val="24"/>
        </w:rPr>
        <w:t>3</w:t>
      </w:r>
      <w:r>
        <w:rPr>
          <w:rFonts w:ascii="Times New Roman" w:hAnsi="Times New Roman" w:cs="Times New Roman"/>
          <w:sz w:val="24"/>
          <w:szCs w:val="24"/>
        </w:rPr>
        <w:t>)</w:t>
      </w:r>
      <w:r w:rsidR="000240FA">
        <w:rPr>
          <w:rFonts w:ascii="Times New Roman" w:hAnsi="Times New Roman" w:cs="Times New Roman"/>
          <w:sz w:val="24"/>
          <w:szCs w:val="24"/>
        </w:rPr>
        <w:t>.</w:t>
      </w:r>
      <w:r w:rsidR="003314E8">
        <w:rPr>
          <w:rFonts w:ascii="Times New Roman" w:hAnsi="Times New Roman" w:cs="Times New Roman"/>
          <w:sz w:val="24"/>
          <w:szCs w:val="24"/>
        </w:rPr>
        <w:t xml:space="preserve"> Далее приводятся сведения о тех экзаменах, которые не связаны с изучением языка.</w:t>
      </w:r>
    </w:p>
    <w:p w:rsidR="000240FA" w:rsidRDefault="000240FA" w:rsidP="00CC5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п.23 правил № 468 в основной школе таких государственных экзаменов два, причем оба – нецентрализованные: математика и история Латвии.</w:t>
      </w:r>
      <w:r w:rsidR="007F6ED3">
        <w:rPr>
          <w:rFonts w:ascii="Times New Roman" w:hAnsi="Times New Roman" w:cs="Times New Roman"/>
          <w:sz w:val="24"/>
          <w:szCs w:val="24"/>
        </w:rPr>
        <w:t xml:space="preserve"> Сдаются они в 9-ом классе.</w:t>
      </w:r>
    </w:p>
    <w:p w:rsidR="00E02B87" w:rsidRDefault="000240FA" w:rsidP="00CC5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7F6ED3">
        <w:rPr>
          <w:rFonts w:ascii="Times New Roman" w:hAnsi="Times New Roman" w:cs="Times New Roman"/>
          <w:sz w:val="24"/>
          <w:szCs w:val="24"/>
        </w:rPr>
        <w:t>п. 17 правил № 281 в средней школе также два обязательных (неязыковых) экзамена: централизованный экзамен по математике и один экзамен по выбору школьника</w:t>
      </w:r>
      <w:r w:rsidR="00EE4FAB">
        <w:rPr>
          <w:rFonts w:ascii="Times New Roman" w:hAnsi="Times New Roman" w:cs="Times New Roman"/>
          <w:sz w:val="24"/>
          <w:szCs w:val="24"/>
        </w:rPr>
        <w:t>. Сдаются они в 12-ом классе.</w:t>
      </w:r>
    </w:p>
    <w:p w:rsidR="006105E2" w:rsidRDefault="00E02B87" w:rsidP="00CC5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предметов по выбору школьника приводится в ежегодных правилах Кабинета министров (последние </w:t>
      </w:r>
      <w:r w:rsidR="000C64AE">
        <w:rPr>
          <w:rFonts w:ascii="Times New Roman" w:hAnsi="Times New Roman" w:cs="Times New Roman"/>
          <w:sz w:val="24"/>
          <w:szCs w:val="24"/>
        </w:rPr>
        <w:t xml:space="preserve">из них </w:t>
      </w:r>
      <w:r>
        <w:rPr>
          <w:rFonts w:ascii="Times New Roman" w:hAnsi="Times New Roman" w:cs="Times New Roman"/>
          <w:sz w:val="24"/>
          <w:szCs w:val="24"/>
        </w:rPr>
        <w:t>- № 2</w:t>
      </w:r>
      <w:r w:rsidR="003314E8">
        <w:rPr>
          <w:rFonts w:ascii="Times New Roman" w:hAnsi="Times New Roman" w:cs="Times New Roman"/>
          <w:sz w:val="24"/>
          <w:szCs w:val="24"/>
        </w:rPr>
        <w:t>32</w:t>
      </w:r>
      <w:r>
        <w:rPr>
          <w:rFonts w:ascii="Times New Roman" w:hAnsi="Times New Roman" w:cs="Times New Roman"/>
          <w:sz w:val="24"/>
          <w:szCs w:val="24"/>
        </w:rPr>
        <w:t xml:space="preserve"> от 03.05.201</w:t>
      </w:r>
      <w:r w:rsidR="003314E8">
        <w:rPr>
          <w:rFonts w:ascii="Times New Roman" w:hAnsi="Times New Roman" w:cs="Times New Roman"/>
          <w:sz w:val="24"/>
          <w:szCs w:val="24"/>
        </w:rPr>
        <w:t>7</w:t>
      </w:r>
      <w:r>
        <w:rPr>
          <w:rFonts w:ascii="Times New Roman" w:hAnsi="Times New Roman" w:cs="Times New Roman"/>
          <w:sz w:val="24"/>
          <w:szCs w:val="24"/>
        </w:rPr>
        <w:t xml:space="preserve">). </w:t>
      </w:r>
      <w:r w:rsidR="007F6ED3">
        <w:rPr>
          <w:rFonts w:ascii="Times New Roman" w:hAnsi="Times New Roman" w:cs="Times New Roman"/>
          <w:sz w:val="24"/>
          <w:szCs w:val="24"/>
        </w:rPr>
        <w:t xml:space="preserve"> </w:t>
      </w:r>
      <w:r w:rsidR="003314E8">
        <w:rPr>
          <w:rFonts w:ascii="Times New Roman" w:hAnsi="Times New Roman" w:cs="Times New Roman"/>
          <w:sz w:val="24"/>
          <w:szCs w:val="24"/>
        </w:rPr>
        <w:t>В соответствии с п.8 правил № 232 школьник может выбирать из 4- х централизованных экзаменов (история, биология, физика, химия) и 3-х децентрализованных (информатика, экономика, география).</w:t>
      </w:r>
      <w:r w:rsidR="006105E2">
        <w:rPr>
          <w:rFonts w:ascii="Times New Roman" w:hAnsi="Times New Roman" w:cs="Times New Roman"/>
          <w:sz w:val="24"/>
          <w:szCs w:val="24"/>
        </w:rPr>
        <w:t xml:space="preserve"> В 2014/15 учебном году централизованный экзамен выбрали лишь 22% учащихся по программам нацменьшинств</w:t>
      </w:r>
      <w:r w:rsidR="006105E2">
        <w:rPr>
          <w:rStyle w:val="a5"/>
          <w:rFonts w:ascii="Times New Roman" w:hAnsi="Times New Roman" w:cs="Times New Roman"/>
          <w:sz w:val="24"/>
          <w:szCs w:val="24"/>
        </w:rPr>
        <w:footnoteReference w:id="1"/>
      </w:r>
      <w:r w:rsidR="006105E2" w:rsidRPr="006105E2">
        <w:rPr>
          <w:rFonts w:ascii="Times New Roman" w:hAnsi="Times New Roman" w:cs="Times New Roman"/>
          <w:sz w:val="24"/>
          <w:szCs w:val="24"/>
        </w:rPr>
        <w:t>.</w:t>
      </w:r>
    </w:p>
    <w:p w:rsidR="00C16849" w:rsidRDefault="00C16849" w:rsidP="00C16849">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lastRenderedPageBreak/>
        <w:t>По данным МОН в 2016/17 уч. г. в 12-х классах русских школ обучались 2365, в 9-х – 4716 школьников. Таким образом</w:t>
      </w:r>
      <w:r>
        <w:rPr>
          <w:rFonts w:ascii="Times New Roman" w:hAnsi="Times New Roman" w:cs="Times New Roman"/>
          <w:sz w:val="24"/>
          <w:szCs w:val="24"/>
        </w:rPr>
        <w:t>,</w:t>
      </w:r>
      <w:r w:rsidRPr="000E384E">
        <w:rPr>
          <w:rFonts w:ascii="Times New Roman" w:hAnsi="Times New Roman" w:cs="Times New Roman"/>
          <w:sz w:val="24"/>
          <w:szCs w:val="24"/>
        </w:rPr>
        <w:t xml:space="preserve">  они сда</w:t>
      </w:r>
      <w:r w:rsidR="00704DA7">
        <w:rPr>
          <w:rFonts w:ascii="Times New Roman" w:hAnsi="Times New Roman" w:cs="Times New Roman"/>
          <w:sz w:val="24"/>
          <w:szCs w:val="24"/>
        </w:rPr>
        <w:t>ва</w:t>
      </w:r>
      <w:r w:rsidRPr="000E384E">
        <w:rPr>
          <w:rFonts w:ascii="Times New Roman" w:hAnsi="Times New Roman" w:cs="Times New Roman"/>
          <w:sz w:val="24"/>
          <w:szCs w:val="24"/>
        </w:rPr>
        <w:t xml:space="preserve">ли 14162 экзамена. </w:t>
      </w:r>
      <w:r>
        <w:rPr>
          <w:rFonts w:ascii="Times New Roman" w:hAnsi="Times New Roman" w:cs="Times New Roman"/>
          <w:sz w:val="24"/>
          <w:szCs w:val="24"/>
        </w:rPr>
        <w:t>Централизованные экзамены сдавались, соответственно, 2365*1,22=2885 раз, что составляет лишь 17% от общего числа экзаменов. Именно к этим 17% случаев и относится представленная МОН статистика по выбору языка ответа на экзаменах.  Отметим также, что статистика по выбору языка экзаменов в основной школе не представлена вообще.</w:t>
      </w:r>
    </w:p>
    <w:p w:rsidR="000240FA" w:rsidRDefault="000240FA" w:rsidP="00CC539A">
      <w:pPr>
        <w:spacing w:after="0" w:line="240" w:lineRule="auto"/>
        <w:jc w:val="both"/>
        <w:rPr>
          <w:rFonts w:ascii="Times New Roman" w:hAnsi="Times New Roman" w:cs="Times New Roman"/>
          <w:sz w:val="24"/>
          <w:szCs w:val="24"/>
        </w:rPr>
      </w:pPr>
    </w:p>
    <w:p w:rsidR="00CA06DA" w:rsidRPr="007C0C11" w:rsidRDefault="0071164E" w:rsidP="0071164E">
      <w:pPr>
        <w:spacing w:after="0" w:line="240" w:lineRule="auto"/>
        <w:jc w:val="center"/>
        <w:rPr>
          <w:rFonts w:ascii="Times New Roman" w:hAnsi="Times New Roman" w:cs="Times New Roman"/>
          <w:b/>
          <w:sz w:val="24"/>
          <w:szCs w:val="24"/>
        </w:rPr>
      </w:pPr>
      <w:r w:rsidRPr="007C0C11">
        <w:rPr>
          <w:rFonts w:ascii="Times New Roman" w:hAnsi="Times New Roman" w:cs="Times New Roman"/>
          <w:b/>
          <w:sz w:val="24"/>
          <w:szCs w:val="24"/>
        </w:rPr>
        <w:t xml:space="preserve">2. </w:t>
      </w:r>
      <w:r w:rsidR="00D50AFF" w:rsidRPr="007C0C11">
        <w:rPr>
          <w:rFonts w:ascii="Times New Roman" w:hAnsi="Times New Roman" w:cs="Times New Roman"/>
          <w:b/>
          <w:sz w:val="24"/>
          <w:szCs w:val="24"/>
        </w:rPr>
        <w:t>Международные рекомендации</w:t>
      </w:r>
    </w:p>
    <w:p w:rsidR="0071164E" w:rsidRDefault="0071164E" w:rsidP="0071164E">
      <w:pPr>
        <w:spacing w:after="0" w:line="240" w:lineRule="auto"/>
        <w:jc w:val="center"/>
        <w:rPr>
          <w:rFonts w:ascii="Times New Roman" w:hAnsi="Times New Roman" w:cs="Times New Roman"/>
          <w:sz w:val="24"/>
          <w:szCs w:val="24"/>
        </w:rPr>
      </w:pPr>
    </w:p>
    <w:p w:rsidR="0071164E" w:rsidRPr="0071164E" w:rsidRDefault="001C37CD" w:rsidP="0071164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2.1. </w:t>
      </w:r>
      <w:r w:rsidR="009503FA">
        <w:rPr>
          <w:rFonts w:ascii="Times New Roman" w:hAnsi="Times New Roman" w:cs="Times New Roman"/>
          <w:sz w:val="24"/>
          <w:szCs w:val="24"/>
        </w:rPr>
        <w:t>Современные (2017 г.) м</w:t>
      </w:r>
      <w:r w:rsidR="0071164E" w:rsidRPr="0071164E">
        <w:rPr>
          <w:rFonts w:ascii="Times New Roman" w:hAnsi="Times New Roman" w:cs="Times New Roman"/>
          <w:sz w:val="24"/>
          <w:szCs w:val="24"/>
        </w:rPr>
        <w:t xml:space="preserve">еждународные рекомендации по использованию языков меньшинств в выпускных и вступительных экзаменах изложены в Практическом руководстве Специального докладчика </w:t>
      </w:r>
      <w:r w:rsidR="006E760B">
        <w:rPr>
          <w:rFonts w:ascii="Times New Roman" w:hAnsi="Times New Roman" w:cs="Times New Roman"/>
          <w:sz w:val="24"/>
          <w:szCs w:val="24"/>
        </w:rPr>
        <w:t>ООН</w:t>
      </w:r>
      <w:r w:rsidR="0071164E" w:rsidRPr="0071164E">
        <w:rPr>
          <w:rFonts w:ascii="Times New Roman" w:hAnsi="Times New Roman" w:cs="Times New Roman"/>
          <w:sz w:val="24"/>
          <w:szCs w:val="24"/>
        </w:rPr>
        <w:t xml:space="preserve"> по вопросам меньшин</w:t>
      </w:r>
      <w:proofErr w:type="gramStart"/>
      <w:r w:rsidR="0071164E" w:rsidRPr="0071164E">
        <w:rPr>
          <w:rFonts w:ascii="Times New Roman" w:hAnsi="Times New Roman" w:cs="Times New Roman"/>
          <w:sz w:val="24"/>
          <w:szCs w:val="24"/>
        </w:rPr>
        <w:t>ств сл</w:t>
      </w:r>
      <w:proofErr w:type="gramEnd"/>
      <w:r w:rsidR="0071164E" w:rsidRPr="0071164E">
        <w:rPr>
          <w:rFonts w:ascii="Times New Roman" w:hAnsi="Times New Roman" w:cs="Times New Roman"/>
          <w:sz w:val="24"/>
          <w:szCs w:val="24"/>
        </w:rPr>
        <w:t xml:space="preserve">едующим образом: </w:t>
      </w:r>
      <w:r w:rsidR="0071164E" w:rsidRPr="0071164E">
        <w:rPr>
          <w:rFonts w:ascii="Times New Roman" w:hAnsi="Times New Roman" w:cs="Times New Roman"/>
          <w:i/>
          <w:sz w:val="24"/>
          <w:szCs w:val="24"/>
        </w:rPr>
        <w:t>Там, где язык меньшинства используется в качестве основного средства обучения на протяжении всего периода обучения в государственных школах, выпускные экзамены также должны проводиться на этом языке.</w:t>
      </w:r>
    </w:p>
    <w:p w:rsidR="0071164E" w:rsidRDefault="0071164E" w:rsidP="0071164E">
      <w:pPr>
        <w:spacing w:after="0" w:line="240" w:lineRule="auto"/>
        <w:jc w:val="both"/>
        <w:rPr>
          <w:rFonts w:ascii="Times New Roman" w:hAnsi="Times New Roman" w:cs="Times New Roman"/>
          <w:i/>
          <w:sz w:val="24"/>
          <w:szCs w:val="24"/>
        </w:rPr>
      </w:pPr>
      <w:r w:rsidRPr="0071164E">
        <w:rPr>
          <w:rFonts w:ascii="Times New Roman" w:hAnsi="Times New Roman" w:cs="Times New Roman"/>
          <w:i/>
          <w:sz w:val="24"/>
          <w:szCs w:val="24"/>
        </w:rPr>
        <w:t xml:space="preserve">Использование языков меньшинств в качестве средства обучения в системе образования должно быть учтено во вступительных экзаменах или требованиях </w:t>
      </w:r>
      <w:proofErr w:type="gramStart"/>
      <w:r w:rsidRPr="0071164E">
        <w:rPr>
          <w:rFonts w:ascii="Times New Roman" w:hAnsi="Times New Roman" w:cs="Times New Roman"/>
          <w:i/>
          <w:sz w:val="24"/>
          <w:szCs w:val="24"/>
        </w:rPr>
        <w:t>к</w:t>
      </w:r>
      <w:proofErr w:type="gramEnd"/>
      <w:r w:rsidRPr="0071164E">
        <w:rPr>
          <w:rFonts w:ascii="Times New Roman" w:hAnsi="Times New Roman" w:cs="Times New Roman"/>
          <w:i/>
          <w:sz w:val="24"/>
          <w:szCs w:val="24"/>
        </w:rPr>
        <w:t xml:space="preserve"> поступающим в государственные университеты и другие государственные образовательные учреждения. Должны проводиться экзамены на языках меньшинств либо, если это не представляется возможным, должны быть приняты некоторые другие меры для того, чтобы учесть интересы меньшинств. В результате чего представители меньшинств не будут необоснованно находиться в неблагоприятном положении или не будут несоразмерно лишены возможности поступать в высшие учебные заведения</w:t>
      </w:r>
      <w:r>
        <w:rPr>
          <w:rStyle w:val="a5"/>
          <w:rFonts w:ascii="Times New Roman" w:hAnsi="Times New Roman" w:cs="Times New Roman"/>
          <w:i/>
          <w:sz w:val="24"/>
          <w:szCs w:val="24"/>
        </w:rPr>
        <w:footnoteReference w:id="2"/>
      </w:r>
    </w:p>
    <w:p w:rsidR="001C37CD" w:rsidRDefault="001C37CD" w:rsidP="0071164E">
      <w:pPr>
        <w:spacing w:after="0" w:line="240" w:lineRule="auto"/>
        <w:jc w:val="both"/>
        <w:rPr>
          <w:rFonts w:ascii="Times New Roman" w:hAnsi="Times New Roman" w:cs="Times New Roman"/>
          <w:sz w:val="24"/>
          <w:szCs w:val="24"/>
        </w:rPr>
      </w:pPr>
    </w:p>
    <w:p w:rsidR="009503FA"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Применительно</w:t>
      </w:r>
      <w:r w:rsidR="009503FA">
        <w:rPr>
          <w:rFonts w:ascii="Times New Roman" w:hAnsi="Times New Roman" w:cs="Times New Roman"/>
          <w:sz w:val="24"/>
          <w:szCs w:val="24"/>
        </w:rPr>
        <w:t xml:space="preserve"> к условиям Латвии </w:t>
      </w:r>
      <w:r>
        <w:rPr>
          <w:rFonts w:ascii="Times New Roman" w:hAnsi="Times New Roman" w:cs="Times New Roman"/>
          <w:sz w:val="24"/>
          <w:szCs w:val="24"/>
        </w:rPr>
        <w:t xml:space="preserve">необходимо учесть следующие обстоятельства. </w:t>
      </w:r>
    </w:p>
    <w:p w:rsidR="001C37CD" w:rsidRDefault="001C37CD" w:rsidP="0071164E">
      <w:pPr>
        <w:spacing w:after="0" w:line="240" w:lineRule="auto"/>
        <w:jc w:val="both"/>
        <w:rPr>
          <w:rFonts w:ascii="Times New Roman" w:hAnsi="Times New Roman" w:cs="Times New Roman"/>
          <w:sz w:val="24"/>
          <w:szCs w:val="24"/>
        </w:rPr>
      </w:pPr>
    </w:p>
    <w:p w:rsidR="009503FA" w:rsidRDefault="001C37CD" w:rsidP="0071164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2.2.</w:t>
      </w:r>
      <w:r w:rsidR="009503FA">
        <w:rPr>
          <w:rFonts w:ascii="Times New Roman" w:hAnsi="Times New Roman" w:cs="Times New Roman"/>
          <w:sz w:val="24"/>
          <w:szCs w:val="24"/>
        </w:rPr>
        <w:t>1</w:t>
      </w:r>
      <w:r>
        <w:rPr>
          <w:rFonts w:ascii="Times New Roman" w:hAnsi="Times New Roman" w:cs="Times New Roman"/>
          <w:sz w:val="24"/>
          <w:szCs w:val="24"/>
        </w:rPr>
        <w:t>. Р</w:t>
      </w:r>
      <w:r w:rsidR="009503FA">
        <w:rPr>
          <w:rFonts w:ascii="Times New Roman" w:hAnsi="Times New Roman" w:cs="Times New Roman"/>
          <w:sz w:val="24"/>
          <w:szCs w:val="24"/>
        </w:rPr>
        <w:t>екомендации относительно выпускных экзаменов применимы к основной школе, ибо, как показано ниже</w:t>
      </w:r>
      <w:r w:rsidR="00D166F5">
        <w:rPr>
          <w:rFonts w:ascii="Times New Roman" w:hAnsi="Times New Roman" w:cs="Times New Roman"/>
          <w:sz w:val="24"/>
          <w:szCs w:val="24"/>
        </w:rPr>
        <w:t xml:space="preserve"> (п.3.1)</w:t>
      </w:r>
      <w:r w:rsidR="009503FA">
        <w:rPr>
          <w:rFonts w:ascii="Times New Roman" w:hAnsi="Times New Roman" w:cs="Times New Roman"/>
          <w:sz w:val="24"/>
          <w:szCs w:val="24"/>
        </w:rPr>
        <w:t xml:space="preserve">, именно там </w:t>
      </w:r>
      <w:r w:rsidR="009503FA" w:rsidRPr="0071164E">
        <w:rPr>
          <w:rFonts w:ascii="Times New Roman" w:hAnsi="Times New Roman" w:cs="Times New Roman"/>
          <w:i/>
          <w:sz w:val="24"/>
          <w:szCs w:val="24"/>
        </w:rPr>
        <w:t>язык меньшинства используется в качестве основного средства обучения на протяжении всего периода обучения</w:t>
      </w:r>
      <w:r>
        <w:rPr>
          <w:rFonts w:ascii="Times New Roman" w:hAnsi="Times New Roman" w:cs="Times New Roman"/>
          <w:i/>
          <w:sz w:val="24"/>
          <w:szCs w:val="24"/>
        </w:rPr>
        <w:t>.</w:t>
      </w:r>
    </w:p>
    <w:p w:rsidR="001C37CD" w:rsidRDefault="001C37CD" w:rsidP="0071164E">
      <w:pPr>
        <w:spacing w:after="0" w:line="240" w:lineRule="auto"/>
        <w:jc w:val="both"/>
        <w:rPr>
          <w:rFonts w:ascii="Times New Roman" w:hAnsi="Times New Roman" w:cs="Times New Roman"/>
          <w:sz w:val="24"/>
          <w:szCs w:val="24"/>
        </w:rPr>
      </w:pPr>
    </w:p>
    <w:p w:rsidR="009503FA"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503FA">
        <w:rPr>
          <w:rFonts w:ascii="Times New Roman" w:hAnsi="Times New Roman" w:cs="Times New Roman"/>
          <w:sz w:val="24"/>
          <w:szCs w:val="24"/>
        </w:rPr>
        <w:t>2</w:t>
      </w:r>
      <w:r>
        <w:rPr>
          <w:rFonts w:ascii="Times New Roman" w:hAnsi="Times New Roman" w:cs="Times New Roman"/>
          <w:sz w:val="24"/>
          <w:szCs w:val="24"/>
        </w:rPr>
        <w:t>.</w:t>
      </w:r>
      <w:r w:rsidR="009503FA">
        <w:rPr>
          <w:rFonts w:ascii="Times New Roman" w:hAnsi="Times New Roman" w:cs="Times New Roman"/>
          <w:sz w:val="24"/>
          <w:szCs w:val="24"/>
        </w:rPr>
        <w:t xml:space="preserve"> </w:t>
      </w:r>
      <w:r>
        <w:rPr>
          <w:rFonts w:ascii="Times New Roman" w:hAnsi="Times New Roman" w:cs="Times New Roman"/>
          <w:sz w:val="24"/>
          <w:szCs w:val="24"/>
        </w:rPr>
        <w:t>Р</w:t>
      </w:r>
      <w:r w:rsidR="009503FA">
        <w:rPr>
          <w:rFonts w:ascii="Times New Roman" w:hAnsi="Times New Roman" w:cs="Times New Roman"/>
          <w:sz w:val="24"/>
          <w:szCs w:val="24"/>
        </w:rPr>
        <w:t xml:space="preserve">екомендации </w:t>
      </w:r>
      <w:r w:rsidR="002F538C">
        <w:rPr>
          <w:rFonts w:ascii="Times New Roman" w:hAnsi="Times New Roman" w:cs="Times New Roman"/>
          <w:sz w:val="24"/>
          <w:szCs w:val="24"/>
        </w:rPr>
        <w:t xml:space="preserve">относительно вступительных экзаменов </w:t>
      </w:r>
      <w:r w:rsidR="00D50AFF">
        <w:rPr>
          <w:rFonts w:ascii="Times New Roman" w:hAnsi="Times New Roman" w:cs="Times New Roman"/>
          <w:sz w:val="24"/>
          <w:szCs w:val="24"/>
        </w:rPr>
        <w:t xml:space="preserve">применимы к выпускным экзаменам в латвийской средней школе, ибо зачисление в высшие учебные заведения производится на основании </w:t>
      </w:r>
      <w:r w:rsidR="00D166F5">
        <w:rPr>
          <w:rFonts w:ascii="Times New Roman" w:hAnsi="Times New Roman" w:cs="Times New Roman"/>
          <w:sz w:val="24"/>
          <w:szCs w:val="24"/>
        </w:rPr>
        <w:t xml:space="preserve">результатов, </w:t>
      </w:r>
      <w:r w:rsidR="00D50AFF">
        <w:rPr>
          <w:rFonts w:ascii="Times New Roman" w:hAnsi="Times New Roman" w:cs="Times New Roman"/>
          <w:sz w:val="24"/>
          <w:szCs w:val="24"/>
        </w:rPr>
        <w:t xml:space="preserve">полученных на этих экзаменах; </w:t>
      </w:r>
    </w:p>
    <w:p w:rsidR="001C37CD" w:rsidRDefault="001C37CD" w:rsidP="0071164E">
      <w:pPr>
        <w:spacing w:after="0" w:line="240" w:lineRule="auto"/>
        <w:jc w:val="both"/>
        <w:rPr>
          <w:rFonts w:ascii="Times New Roman" w:hAnsi="Times New Roman" w:cs="Times New Roman"/>
          <w:sz w:val="24"/>
          <w:szCs w:val="24"/>
        </w:rPr>
      </w:pPr>
    </w:p>
    <w:p w:rsidR="00D50AFF"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D50AFF">
        <w:rPr>
          <w:rFonts w:ascii="Times New Roman" w:hAnsi="Times New Roman" w:cs="Times New Roman"/>
          <w:sz w:val="24"/>
          <w:szCs w:val="24"/>
        </w:rPr>
        <w:t>3</w:t>
      </w:r>
      <w:r>
        <w:rPr>
          <w:rFonts w:ascii="Times New Roman" w:hAnsi="Times New Roman" w:cs="Times New Roman"/>
          <w:sz w:val="24"/>
          <w:szCs w:val="24"/>
        </w:rPr>
        <w:t>.</w:t>
      </w:r>
      <w:r w:rsidR="00D50AFF">
        <w:rPr>
          <w:rFonts w:ascii="Times New Roman" w:hAnsi="Times New Roman" w:cs="Times New Roman"/>
          <w:sz w:val="24"/>
          <w:szCs w:val="24"/>
        </w:rPr>
        <w:t xml:space="preserve"> </w:t>
      </w:r>
      <w:r>
        <w:rPr>
          <w:rFonts w:ascii="Times New Roman" w:hAnsi="Times New Roman" w:cs="Times New Roman"/>
          <w:sz w:val="24"/>
          <w:szCs w:val="24"/>
        </w:rPr>
        <w:t>И</w:t>
      </w:r>
      <w:r w:rsidR="00D50AFF">
        <w:rPr>
          <w:rFonts w:ascii="Times New Roman" w:hAnsi="Times New Roman" w:cs="Times New Roman"/>
          <w:sz w:val="24"/>
          <w:szCs w:val="24"/>
        </w:rPr>
        <w:t>спользование государственного языка вместо языков меньшинств в качестве языка экзаменов приводит к тому что «</w:t>
      </w:r>
      <w:r w:rsidR="00D50AFF" w:rsidRPr="0071164E">
        <w:rPr>
          <w:rFonts w:ascii="Times New Roman" w:hAnsi="Times New Roman" w:cs="Times New Roman"/>
          <w:i/>
          <w:sz w:val="24"/>
          <w:szCs w:val="24"/>
        </w:rPr>
        <w:t>представители меньшинств</w:t>
      </w:r>
      <w:proofErr w:type="gramStart"/>
      <w:r w:rsidR="00D50AFF" w:rsidRPr="0071164E">
        <w:rPr>
          <w:rFonts w:ascii="Times New Roman" w:hAnsi="Times New Roman" w:cs="Times New Roman"/>
          <w:i/>
          <w:sz w:val="24"/>
          <w:szCs w:val="24"/>
        </w:rPr>
        <w:t xml:space="preserve"> </w:t>
      </w:r>
      <w:r w:rsidR="00D50AFF">
        <w:rPr>
          <w:rFonts w:ascii="Times New Roman" w:hAnsi="Times New Roman" w:cs="Times New Roman"/>
          <w:i/>
          <w:sz w:val="24"/>
          <w:szCs w:val="24"/>
        </w:rPr>
        <w:t>.</w:t>
      </w:r>
      <w:proofErr w:type="gramEnd"/>
      <w:r w:rsidR="00D50AFF">
        <w:rPr>
          <w:rFonts w:ascii="Times New Roman" w:hAnsi="Times New Roman" w:cs="Times New Roman"/>
          <w:i/>
          <w:sz w:val="24"/>
          <w:szCs w:val="24"/>
        </w:rPr>
        <w:t>.</w:t>
      </w:r>
      <w:r w:rsidR="00D50AFF" w:rsidRPr="0071164E">
        <w:rPr>
          <w:rFonts w:ascii="Times New Roman" w:hAnsi="Times New Roman" w:cs="Times New Roman"/>
          <w:i/>
          <w:sz w:val="24"/>
          <w:szCs w:val="24"/>
        </w:rPr>
        <w:t xml:space="preserve"> будут необоснованно находиться в неблагоприятном положении</w:t>
      </w:r>
      <w:r w:rsidR="00D50AFF">
        <w:rPr>
          <w:rFonts w:ascii="Times New Roman" w:hAnsi="Times New Roman" w:cs="Times New Roman"/>
          <w:sz w:val="24"/>
          <w:szCs w:val="24"/>
        </w:rPr>
        <w:t>» и «</w:t>
      </w:r>
      <w:r w:rsidR="00D50AFF" w:rsidRPr="0071164E">
        <w:rPr>
          <w:rFonts w:ascii="Times New Roman" w:hAnsi="Times New Roman" w:cs="Times New Roman"/>
          <w:i/>
          <w:sz w:val="24"/>
          <w:szCs w:val="24"/>
        </w:rPr>
        <w:t>будут несоразмерно лишены возможности поступать в высшие учебные заведения</w:t>
      </w:r>
      <w:r w:rsidR="00D50AFF">
        <w:rPr>
          <w:rFonts w:ascii="Times New Roman" w:hAnsi="Times New Roman" w:cs="Times New Roman"/>
          <w:sz w:val="24"/>
          <w:szCs w:val="24"/>
        </w:rPr>
        <w:t>»</w:t>
      </w:r>
      <w:r w:rsidR="0052061E">
        <w:rPr>
          <w:rFonts w:ascii="Times New Roman" w:hAnsi="Times New Roman" w:cs="Times New Roman"/>
          <w:sz w:val="24"/>
          <w:szCs w:val="24"/>
        </w:rPr>
        <w:t>;</w:t>
      </w:r>
    </w:p>
    <w:p w:rsidR="001C37CD" w:rsidRDefault="001C37CD" w:rsidP="0071164E">
      <w:pPr>
        <w:spacing w:after="0" w:line="240" w:lineRule="auto"/>
        <w:jc w:val="both"/>
        <w:rPr>
          <w:rFonts w:ascii="Times New Roman" w:hAnsi="Times New Roman" w:cs="Times New Roman"/>
          <w:sz w:val="24"/>
          <w:szCs w:val="24"/>
        </w:rPr>
      </w:pPr>
    </w:p>
    <w:p w:rsidR="0052061E"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52061E">
        <w:rPr>
          <w:rFonts w:ascii="Times New Roman" w:hAnsi="Times New Roman" w:cs="Times New Roman"/>
          <w:sz w:val="24"/>
          <w:szCs w:val="24"/>
        </w:rPr>
        <w:t>4</w:t>
      </w:r>
      <w:r>
        <w:rPr>
          <w:rFonts w:ascii="Times New Roman" w:hAnsi="Times New Roman" w:cs="Times New Roman"/>
          <w:sz w:val="24"/>
          <w:szCs w:val="24"/>
        </w:rPr>
        <w:t>.</w:t>
      </w:r>
      <w:r w:rsidR="0052061E">
        <w:rPr>
          <w:rFonts w:ascii="Times New Roman" w:hAnsi="Times New Roman" w:cs="Times New Roman"/>
          <w:sz w:val="24"/>
          <w:szCs w:val="24"/>
        </w:rPr>
        <w:t xml:space="preserve"> </w:t>
      </w:r>
      <w:r>
        <w:rPr>
          <w:rFonts w:ascii="Times New Roman" w:hAnsi="Times New Roman" w:cs="Times New Roman"/>
          <w:sz w:val="24"/>
          <w:szCs w:val="24"/>
        </w:rPr>
        <w:t>В</w:t>
      </w:r>
      <w:r w:rsidR="0052061E">
        <w:rPr>
          <w:rFonts w:ascii="Times New Roman" w:hAnsi="Times New Roman" w:cs="Times New Roman"/>
          <w:sz w:val="24"/>
          <w:szCs w:val="24"/>
        </w:rPr>
        <w:t>ывод о снижении конкурентоспособности школьников нацменьшин</w:t>
      </w:r>
      <w:proofErr w:type="gramStart"/>
      <w:r w:rsidR="0052061E">
        <w:rPr>
          <w:rFonts w:ascii="Times New Roman" w:hAnsi="Times New Roman" w:cs="Times New Roman"/>
          <w:sz w:val="24"/>
          <w:szCs w:val="24"/>
        </w:rPr>
        <w:t>ств пр</w:t>
      </w:r>
      <w:proofErr w:type="gramEnd"/>
      <w:r w:rsidR="0052061E">
        <w:rPr>
          <w:rFonts w:ascii="Times New Roman" w:hAnsi="Times New Roman" w:cs="Times New Roman"/>
          <w:sz w:val="24"/>
          <w:szCs w:val="24"/>
        </w:rPr>
        <w:t xml:space="preserve">и сдаче экзаменов на государственном языке относится, в том числе и прежде всего к ситуации, когда дальнейшее обучение осуществляется на государственном языке. </w:t>
      </w:r>
    </w:p>
    <w:p w:rsidR="001C37CD" w:rsidRPr="009503FA" w:rsidRDefault="001C37CD" w:rsidP="0071164E">
      <w:pPr>
        <w:spacing w:after="0" w:line="240" w:lineRule="auto"/>
        <w:jc w:val="both"/>
        <w:rPr>
          <w:rFonts w:ascii="Times New Roman" w:hAnsi="Times New Roman" w:cs="Times New Roman"/>
          <w:sz w:val="24"/>
          <w:szCs w:val="24"/>
        </w:rPr>
      </w:pPr>
    </w:p>
    <w:p w:rsidR="001C37CD"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Представляется очевидным, что ликвидация возможности выбора языка ответа на экзамене находится в противоречии с международными рекомендациями и неизбежно ведет к последствиям, описанным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2.2.3, 2.2.4.</w:t>
      </w:r>
    </w:p>
    <w:p w:rsidR="001C37CD"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Этого на наш взгляд уже достаточно, чтобы отказаться от самой идеи упразднения свободы выбора и прекратить дальнейшее </w:t>
      </w:r>
      <w:r w:rsidR="00223DEB">
        <w:rPr>
          <w:rFonts w:ascii="Times New Roman" w:hAnsi="Times New Roman" w:cs="Times New Roman"/>
          <w:sz w:val="24"/>
          <w:szCs w:val="24"/>
        </w:rPr>
        <w:t xml:space="preserve">рассмотрение обсуждаемого </w:t>
      </w:r>
      <w:r>
        <w:rPr>
          <w:rFonts w:ascii="Times New Roman" w:hAnsi="Times New Roman" w:cs="Times New Roman"/>
          <w:sz w:val="24"/>
          <w:szCs w:val="24"/>
        </w:rPr>
        <w:t>проекта</w:t>
      </w:r>
      <w:r w:rsidR="00223DEB">
        <w:rPr>
          <w:rFonts w:ascii="Times New Roman" w:hAnsi="Times New Roman" w:cs="Times New Roman"/>
          <w:sz w:val="24"/>
          <w:szCs w:val="24"/>
        </w:rPr>
        <w:t xml:space="preserve"> в правительстве.</w:t>
      </w:r>
      <w:r>
        <w:rPr>
          <w:rFonts w:ascii="Times New Roman" w:hAnsi="Times New Roman" w:cs="Times New Roman"/>
          <w:sz w:val="24"/>
          <w:szCs w:val="24"/>
        </w:rPr>
        <w:t xml:space="preserve"> </w:t>
      </w:r>
    </w:p>
    <w:p w:rsidR="001C37CD"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w:t>
      </w:r>
      <w:r w:rsidR="00223DEB">
        <w:rPr>
          <w:rFonts w:ascii="Times New Roman" w:hAnsi="Times New Roman" w:cs="Times New Roman"/>
          <w:sz w:val="24"/>
          <w:szCs w:val="24"/>
        </w:rPr>
        <w:t>, тем не менее,</w:t>
      </w:r>
      <w:r>
        <w:rPr>
          <w:rFonts w:ascii="Times New Roman" w:hAnsi="Times New Roman" w:cs="Times New Roman"/>
          <w:sz w:val="24"/>
          <w:szCs w:val="24"/>
        </w:rPr>
        <w:t xml:space="preserve"> приводятся</w:t>
      </w:r>
      <w:r w:rsidR="00223DEB">
        <w:rPr>
          <w:rFonts w:ascii="Times New Roman" w:hAnsi="Times New Roman" w:cs="Times New Roman"/>
          <w:sz w:val="24"/>
          <w:szCs w:val="24"/>
        </w:rPr>
        <w:t xml:space="preserve"> дополнительные соображения о недопустимости утверждения проекта как для основной (п.3), так и для средней (п.4) школы.</w:t>
      </w:r>
      <w:r>
        <w:rPr>
          <w:rFonts w:ascii="Times New Roman" w:hAnsi="Times New Roman" w:cs="Times New Roman"/>
          <w:sz w:val="24"/>
          <w:szCs w:val="24"/>
        </w:rPr>
        <w:t xml:space="preserve">  </w:t>
      </w:r>
    </w:p>
    <w:p w:rsidR="0071164E" w:rsidRDefault="001C37CD" w:rsidP="00711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06DA" w:rsidRPr="007C0C11" w:rsidRDefault="00D50AFF" w:rsidP="00D50AFF">
      <w:pPr>
        <w:spacing w:after="0" w:line="240" w:lineRule="auto"/>
        <w:jc w:val="center"/>
        <w:rPr>
          <w:rFonts w:ascii="Times New Roman" w:hAnsi="Times New Roman" w:cs="Times New Roman"/>
          <w:b/>
          <w:sz w:val="24"/>
          <w:szCs w:val="24"/>
        </w:rPr>
      </w:pPr>
      <w:r w:rsidRPr="007C0C11">
        <w:rPr>
          <w:rFonts w:ascii="Times New Roman" w:hAnsi="Times New Roman" w:cs="Times New Roman"/>
          <w:b/>
          <w:sz w:val="24"/>
          <w:szCs w:val="24"/>
        </w:rPr>
        <w:t>3. Основная школа</w:t>
      </w:r>
    </w:p>
    <w:p w:rsidR="00D166F5" w:rsidRDefault="00D166F5" w:rsidP="00D166F5">
      <w:pPr>
        <w:spacing w:after="0" w:line="240" w:lineRule="auto"/>
        <w:rPr>
          <w:rFonts w:ascii="Times New Roman" w:hAnsi="Times New Roman" w:cs="Times New Roman"/>
          <w:sz w:val="24"/>
          <w:szCs w:val="24"/>
        </w:rPr>
      </w:pPr>
    </w:p>
    <w:p w:rsidR="006714B9" w:rsidRDefault="00D166F5"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В</w:t>
      </w:r>
      <w:r w:rsidR="006714B9">
        <w:rPr>
          <w:rFonts w:ascii="Times New Roman" w:hAnsi="Times New Roman" w:cs="Times New Roman"/>
          <w:sz w:val="24"/>
          <w:szCs w:val="24"/>
        </w:rPr>
        <w:t xml:space="preserve"> аннотации к проекту </w:t>
      </w:r>
      <w:r w:rsidR="006714B9">
        <w:rPr>
          <w:rFonts w:ascii="Times New Roman" w:hAnsi="Times New Roman" w:cs="Times New Roman"/>
          <w:sz w:val="24"/>
          <w:szCs w:val="24"/>
          <w:lang w:val="en-US"/>
        </w:rPr>
        <w:t>VSS</w:t>
      </w:r>
      <w:r w:rsidR="006714B9" w:rsidRPr="006714B9">
        <w:rPr>
          <w:rFonts w:ascii="Times New Roman" w:hAnsi="Times New Roman" w:cs="Times New Roman"/>
          <w:sz w:val="24"/>
          <w:szCs w:val="24"/>
        </w:rPr>
        <w:t>-620</w:t>
      </w:r>
      <w:r w:rsidR="006714B9">
        <w:rPr>
          <w:rFonts w:ascii="Times New Roman" w:hAnsi="Times New Roman" w:cs="Times New Roman"/>
          <w:sz w:val="24"/>
          <w:szCs w:val="24"/>
        </w:rPr>
        <w:t xml:space="preserve"> упоминаются две из пяти </w:t>
      </w:r>
      <w:r>
        <w:rPr>
          <w:rFonts w:ascii="Times New Roman" w:hAnsi="Times New Roman" w:cs="Times New Roman"/>
          <w:sz w:val="24"/>
          <w:szCs w:val="24"/>
        </w:rPr>
        <w:t xml:space="preserve">моделей основного образования (2-я и 3-я), «в основном» используемые школами. Утверждается также, что </w:t>
      </w:r>
      <w:r w:rsidR="00B10012">
        <w:rPr>
          <w:rFonts w:ascii="Times New Roman" w:hAnsi="Times New Roman" w:cs="Times New Roman"/>
          <w:sz w:val="24"/>
          <w:szCs w:val="24"/>
        </w:rPr>
        <w:t>и</w:t>
      </w:r>
      <w:r>
        <w:rPr>
          <w:rFonts w:ascii="Times New Roman" w:hAnsi="Times New Roman" w:cs="Times New Roman"/>
          <w:sz w:val="24"/>
          <w:szCs w:val="24"/>
        </w:rPr>
        <w:t>стория Латвии в «большинстве моделей»</w:t>
      </w:r>
      <w:r w:rsidR="00B10012">
        <w:rPr>
          <w:rFonts w:ascii="Times New Roman" w:hAnsi="Times New Roman" w:cs="Times New Roman"/>
          <w:sz w:val="24"/>
          <w:szCs w:val="24"/>
        </w:rPr>
        <w:t xml:space="preserve"> преподается на латышском языке, а математика – на латышском языке или </w:t>
      </w:r>
      <w:proofErr w:type="spellStart"/>
      <w:r w:rsidR="00B10012">
        <w:rPr>
          <w:rFonts w:ascii="Times New Roman" w:hAnsi="Times New Roman" w:cs="Times New Roman"/>
          <w:sz w:val="24"/>
          <w:szCs w:val="24"/>
        </w:rPr>
        <w:t>билингвально</w:t>
      </w:r>
      <w:proofErr w:type="spellEnd"/>
      <w:r w:rsidR="00B10012">
        <w:rPr>
          <w:rFonts w:ascii="Times New Roman" w:hAnsi="Times New Roman" w:cs="Times New Roman"/>
          <w:sz w:val="24"/>
          <w:szCs w:val="24"/>
        </w:rPr>
        <w:t>.</w:t>
      </w:r>
    </w:p>
    <w:p w:rsidR="00B10012" w:rsidRDefault="00B10012" w:rsidP="00B10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 модели описаны в прил. 25 к правилам Кабинета министров № 468 от 12.08.2014. Первые 4 модели предлагаются правительством, 5-я модель выбирается школой самостоятельно.</w:t>
      </w:r>
    </w:p>
    <w:p w:rsidR="00927258" w:rsidRDefault="00B10012"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Латвии преподается с 6-ого по 9-й класс: в 1-ой модели – 4 года на латышском, 2-ой – 4-ой модели – 3 года </w:t>
      </w:r>
      <w:proofErr w:type="spellStart"/>
      <w:r>
        <w:rPr>
          <w:rFonts w:ascii="Times New Roman" w:hAnsi="Times New Roman" w:cs="Times New Roman"/>
          <w:sz w:val="24"/>
          <w:szCs w:val="24"/>
        </w:rPr>
        <w:t>билингвально</w:t>
      </w:r>
      <w:proofErr w:type="spellEnd"/>
      <w:r>
        <w:rPr>
          <w:rFonts w:ascii="Times New Roman" w:hAnsi="Times New Roman" w:cs="Times New Roman"/>
          <w:sz w:val="24"/>
          <w:szCs w:val="24"/>
        </w:rPr>
        <w:t xml:space="preserve"> и последний год – на латышском языке. Очевидно, что большую часть периода обучения в большинстве моделей </w:t>
      </w:r>
      <w:r w:rsidR="00927258">
        <w:rPr>
          <w:rFonts w:ascii="Times New Roman" w:hAnsi="Times New Roman" w:cs="Times New Roman"/>
          <w:sz w:val="24"/>
          <w:szCs w:val="24"/>
        </w:rPr>
        <w:t>язык нацменьшинств используется в обучении наравне с латышским языком. Поэтому сохранение свободы выбора языка экзамена для этого предмета представляется вполне оправданным.</w:t>
      </w:r>
    </w:p>
    <w:p w:rsidR="006A5A24" w:rsidRDefault="00927258" w:rsidP="00D166F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Что касается математики, то в 1-ой модели 4 года математика преподается на родном языке, 5 – </w:t>
      </w:r>
      <w:proofErr w:type="spellStart"/>
      <w:r>
        <w:rPr>
          <w:rFonts w:ascii="Times New Roman" w:hAnsi="Times New Roman" w:cs="Times New Roman"/>
          <w:sz w:val="24"/>
          <w:szCs w:val="24"/>
        </w:rPr>
        <w:t>билингвально</w:t>
      </w:r>
      <w:proofErr w:type="spellEnd"/>
      <w:r>
        <w:rPr>
          <w:rFonts w:ascii="Times New Roman" w:hAnsi="Times New Roman" w:cs="Times New Roman"/>
          <w:sz w:val="24"/>
          <w:szCs w:val="24"/>
        </w:rPr>
        <w:t xml:space="preserve">; во 2-ой – </w:t>
      </w:r>
      <w:proofErr w:type="spellStart"/>
      <w:r>
        <w:rPr>
          <w:rFonts w:ascii="Times New Roman" w:hAnsi="Times New Roman" w:cs="Times New Roman"/>
          <w:sz w:val="24"/>
          <w:szCs w:val="24"/>
        </w:rPr>
        <w:t>билингвально</w:t>
      </w:r>
      <w:proofErr w:type="spellEnd"/>
      <w:r>
        <w:rPr>
          <w:rFonts w:ascii="Times New Roman" w:hAnsi="Times New Roman" w:cs="Times New Roman"/>
          <w:sz w:val="24"/>
          <w:szCs w:val="24"/>
        </w:rPr>
        <w:t xml:space="preserve"> весь период обучения; в 3-ей – 8 лет на родном языке и 1 год – на латышском; в 4-ой – 3 года на родном и 6 – </w:t>
      </w:r>
      <w:proofErr w:type="spellStart"/>
      <w:r>
        <w:rPr>
          <w:rFonts w:ascii="Times New Roman" w:hAnsi="Times New Roman" w:cs="Times New Roman"/>
          <w:sz w:val="24"/>
          <w:szCs w:val="24"/>
        </w:rPr>
        <w:t>билингвально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Таким образом, во всех моделях родной язык в преподавании математики доминирует или равнозначен (2-я модель) латышскому языку. </w:t>
      </w:r>
      <w:r w:rsidR="006E00AC">
        <w:rPr>
          <w:rFonts w:ascii="Times New Roman" w:hAnsi="Times New Roman" w:cs="Times New Roman"/>
          <w:sz w:val="24"/>
          <w:szCs w:val="24"/>
        </w:rPr>
        <w:t>Следовательно</w:t>
      </w:r>
      <w:r>
        <w:rPr>
          <w:rFonts w:ascii="Times New Roman" w:hAnsi="Times New Roman" w:cs="Times New Roman"/>
          <w:sz w:val="24"/>
          <w:szCs w:val="24"/>
        </w:rPr>
        <w:t xml:space="preserve">, упразднение свободы выбора языка ответа и на экзамене по математике необоснованно. </w:t>
      </w:r>
    </w:p>
    <w:p w:rsidR="00927258" w:rsidRDefault="006A5A24"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Следует также отметить, что правила проведения государственных экзаменов распространяются и на частные школы нацменьшинств, для которых выбор вышеупомянутых </w:t>
      </w:r>
      <w:proofErr w:type="spellStart"/>
      <w:r>
        <w:rPr>
          <w:rFonts w:ascii="Times New Roman" w:hAnsi="Times New Roman" w:cs="Times New Roman"/>
          <w:sz w:val="24"/>
          <w:szCs w:val="24"/>
        </w:rPr>
        <w:t>билингвальных</w:t>
      </w:r>
      <w:proofErr w:type="spellEnd"/>
      <w:r>
        <w:rPr>
          <w:rFonts w:ascii="Times New Roman" w:hAnsi="Times New Roman" w:cs="Times New Roman"/>
          <w:sz w:val="24"/>
          <w:szCs w:val="24"/>
        </w:rPr>
        <w:t xml:space="preserve"> моделей вовсе не обязателен. Данные по языку преподавания математики и</w:t>
      </w:r>
      <w:r w:rsidR="00927258">
        <w:rPr>
          <w:rFonts w:ascii="Times New Roman" w:hAnsi="Times New Roman" w:cs="Times New Roman"/>
          <w:sz w:val="24"/>
          <w:szCs w:val="24"/>
        </w:rPr>
        <w:t xml:space="preserve"> </w:t>
      </w:r>
      <w:r>
        <w:rPr>
          <w:rFonts w:ascii="Times New Roman" w:hAnsi="Times New Roman" w:cs="Times New Roman"/>
          <w:sz w:val="24"/>
          <w:szCs w:val="24"/>
        </w:rPr>
        <w:t xml:space="preserve">истории Латвии в этих школах авторами проектов не представлены (см. также </w:t>
      </w:r>
      <w:r w:rsidR="006E760B">
        <w:rPr>
          <w:rFonts w:ascii="Times New Roman" w:hAnsi="Times New Roman" w:cs="Times New Roman"/>
          <w:sz w:val="24"/>
          <w:szCs w:val="24"/>
        </w:rPr>
        <w:t xml:space="preserve">выводы в </w:t>
      </w:r>
      <w:r>
        <w:rPr>
          <w:rFonts w:ascii="Times New Roman" w:hAnsi="Times New Roman" w:cs="Times New Roman"/>
          <w:sz w:val="24"/>
          <w:szCs w:val="24"/>
        </w:rPr>
        <w:t>п.3.3).</w:t>
      </w:r>
    </w:p>
    <w:p w:rsidR="00440C20" w:rsidRDefault="00440C20" w:rsidP="00D166F5">
      <w:pPr>
        <w:spacing w:after="0" w:line="240" w:lineRule="auto"/>
        <w:jc w:val="both"/>
        <w:rPr>
          <w:rFonts w:ascii="Times New Roman" w:hAnsi="Times New Roman" w:cs="Times New Roman"/>
          <w:sz w:val="24"/>
          <w:szCs w:val="24"/>
        </w:rPr>
      </w:pPr>
    </w:p>
    <w:p w:rsidR="00440C20" w:rsidRDefault="00440C20" w:rsidP="00440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При вопросе о ликвидации возможности выбора языка экзамена необходимо учитывать и уровень его знания выпускниками основной школы.   Этот уровень фиксируется обязательным централизованным выпускным экзаменом по латышскому языку, сдаваемому только школьниками, обучающимися по программам нацменьшинств.</w:t>
      </w:r>
    </w:p>
    <w:p w:rsidR="00440C20" w:rsidRPr="00440C20" w:rsidRDefault="00440C20" w:rsidP="00440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2015 года</w:t>
      </w:r>
      <w:r w:rsidR="006E760B">
        <w:rPr>
          <w:rStyle w:val="a5"/>
          <w:rFonts w:ascii="Times New Roman" w:hAnsi="Times New Roman" w:cs="Times New Roman"/>
          <w:sz w:val="24"/>
          <w:szCs w:val="24"/>
        </w:rPr>
        <w:footnoteReference w:id="3"/>
      </w:r>
      <w:r>
        <w:rPr>
          <w:rFonts w:ascii="Times New Roman" w:hAnsi="Times New Roman" w:cs="Times New Roman"/>
          <w:sz w:val="24"/>
          <w:szCs w:val="24"/>
        </w:rPr>
        <w:t xml:space="preserve"> (обработка данных </w:t>
      </w:r>
      <w:r>
        <w:rPr>
          <w:rFonts w:ascii="Times New Roman" w:hAnsi="Times New Roman" w:cs="Times New Roman"/>
          <w:sz w:val="24"/>
          <w:szCs w:val="24"/>
          <w:lang w:val="en-US"/>
        </w:rPr>
        <w:t>ISEC</w:t>
      </w:r>
      <w:r w:rsidRPr="00440C20">
        <w:rPr>
          <w:rFonts w:ascii="Times New Roman" w:hAnsi="Times New Roman" w:cs="Times New Roman"/>
          <w:sz w:val="24"/>
          <w:szCs w:val="24"/>
        </w:rPr>
        <w:t xml:space="preserve"> </w:t>
      </w:r>
      <w:r>
        <w:rPr>
          <w:rFonts w:ascii="Times New Roman" w:hAnsi="Times New Roman" w:cs="Times New Roman"/>
          <w:sz w:val="24"/>
          <w:szCs w:val="24"/>
        </w:rPr>
        <w:t xml:space="preserve">по всем школьникам) показывают, что на две высшие категории (по классификации правил Кабинета министров № 733 от 07.07.2009), позволяющие, в том числе, без излишних проблем сдавать на латышском языке экзамен по любому предмету, выдержали экзамен лишь 8% школьников. Зато 22% школьников выдержали экзамен на две низшие категории, принципиально не позволяющие сдавать экзамены на латышском языке. Остальные 70% школьников при сдаче экзамена на латышском языке, по сравнению с выбором родного языка в качестве языка ответа, будут испытывать дополнительные трудности.  </w:t>
      </w:r>
    </w:p>
    <w:p w:rsidR="00440C20" w:rsidRDefault="00440C20" w:rsidP="00D166F5">
      <w:pPr>
        <w:spacing w:after="0" w:line="240" w:lineRule="auto"/>
        <w:jc w:val="both"/>
        <w:rPr>
          <w:rFonts w:ascii="Times New Roman" w:hAnsi="Times New Roman" w:cs="Times New Roman"/>
          <w:sz w:val="24"/>
          <w:szCs w:val="24"/>
        </w:rPr>
      </w:pPr>
    </w:p>
    <w:p w:rsidR="006E00AC" w:rsidRDefault="00927258"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C20">
        <w:rPr>
          <w:rFonts w:ascii="Times New Roman" w:hAnsi="Times New Roman" w:cs="Times New Roman"/>
          <w:sz w:val="24"/>
          <w:szCs w:val="24"/>
        </w:rPr>
        <w:t>3</w:t>
      </w:r>
      <w:r>
        <w:rPr>
          <w:rFonts w:ascii="Times New Roman" w:hAnsi="Times New Roman" w:cs="Times New Roman"/>
          <w:sz w:val="24"/>
          <w:szCs w:val="24"/>
        </w:rPr>
        <w:t xml:space="preserve">. </w:t>
      </w:r>
      <w:r w:rsidR="006E00AC">
        <w:rPr>
          <w:rFonts w:ascii="Times New Roman" w:hAnsi="Times New Roman" w:cs="Times New Roman"/>
          <w:sz w:val="24"/>
          <w:szCs w:val="24"/>
        </w:rPr>
        <w:t xml:space="preserve">Никакой статистики по выбору языка ответа на экзаменах в основной школе не приводится. </w:t>
      </w:r>
    </w:p>
    <w:p w:rsidR="00F05277" w:rsidRDefault="006E00AC"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данном случае результатов централизованных экзаменов по аналогии    недопустимо. Существенно различается как возраст экзаменуемых, так и, возможно, степень использования латышского языка в преподавании предметов, по которым  </w:t>
      </w:r>
      <w:r w:rsidR="00F05277">
        <w:rPr>
          <w:rFonts w:ascii="Times New Roman" w:hAnsi="Times New Roman" w:cs="Times New Roman"/>
          <w:sz w:val="24"/>
          <w:szCs w:val="24"/>
        </w:rPr>
        <w:t>проводятся экзамены.</w:t>
      </w:r>
      <w:r w:rsidR="00EE23AD">
        <w:rPr>
          <w:rFonts w:ascii="Times New Roman" w:hAnsi="Times New Roman" w:cs="Times New Roman"/>
          <w:sz w:val="24"/>
          <w:szCs w:val="24"/>
        </w:rPr>
        <w:t xml:space="preserve"> </w:t>
      </w:r>
    </w:p>
    <w:p w:rsidR="00440C20" w:rsidRDefault="00440C20"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соображений, изложенных выше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3.1, 3.2 статистика выбора языка экзамена в основной школе может принципиально отличаться от той, которая характеризует централизованный экзамен в </w:t>
      </w:r>
      <w:r w:rsidR="00EE23AD">
        <w:rPr>
          <w:rFonts w:ascii="Times New Roman" w:hAnsi="Times New Roman" w:cs="Times New Roman"/>
          <w:sz w:val="24"/>
          <w:szCs w:val="24"/>
        </w:rPr>
        <w:t>средней школе.</w:t>
      </w:r>
    </w:p>
    <w:p w:rsidR="00F05277" w:rsidRPr="00427867" w:rsidRDefault="00EE23AD"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проекта изменения правил проведения децентрализованных экзаменов, не подкрепленного фактическими данными, не соответствует принципу </w:t>
      </w:r>
      <w:r w:rsidR="000D708B">
        <w:rPr>
          <w:rFonts w:ascii="Times New Roman" w:hAnsi="Times New Roman" w:cs="Times New Roman"/>
          <w:sz w:val="24"/>
          <w:szCs w:val="24"/>
        </w:rPr>
        <w:t xml:space="preserve">надлежащего </w:t>
      </w:r>
      <w:r>
        <w:rPr>
          <w:rFonts w:ascii="Times New Roman" w:hAnsi="Times New Roman" w:cs="Times New Roman"/>
          <w:sz w:val="24"/>
          <w:szCs w:val="24"/>
        </w:rPr>
        <w:t xml:space="preserve"> управления</w:t>
      </w:r>
      <w:r w:rsidR="000D708B">
        <w:rPr>
          <w:rFonts w:ascii="Times New Roman" w:hAnsi="Times New Roman" w:cs="Times New Roman"/>
          <w:sz w:val="24"/>
          <w:szCs w:val="24"/>
        </w:rPr>
        <w:t xml:space="preserve"> (</w:t>
      </w:r>
      <w:r w:rsidR="000D708B">
        <w:rPr>
          <w:rFonts w:ascii="Times New Roman" w:hAnsi="Times New Roman" w:cs="Times New Roman"/>
          <w:sz w:val="24"/>
          <w:szCs w:val="24"/>
          <w:lang w:val="en-US"/>
        </w:rPr>
        <w:t>principle</w:t>
      </w:r>
      <w:r w:rsidR="000D708B" w:rsidRPr="000D708B">
        <w:rPr>
          <w:rFonts w:ascii="Times New Roman" w:hAnsi="Times New Roman" w:cs="Times New Roman"/>
          <w:sz w:val="24"/>
          <w:szCs w:val="24"/>
        </w:rPr>
        <w:t xml:space="preserve"> </w:t>
      </w:r>
      <w:r w:rsidR="000D708B">
        <w:rPr>
          <w:rFonts w:ascii="Times New Roman" w:hAnsi="Times New Roman" w:cs="Times New Roman"/>
          <w:sz w:val="24"/>
          <w:szCs w:val="24"/>
          <w:lang w:val="en-US"/>
        </w:rPr>
        <w:t>of</w:t>
      </w:r>
      <w:r w:rsidR="000D708B" w:rsidRPr="000D708B">
        <w:rPr>
          <w:rFonts w:ascii="Times New Roman" w:hAnsi="Times New Roman" w:cs="Times New Roman"/>
          <w:sz w:val="24"/>
          <w:szCs w:val="24"/>
        </w:rPr>
        <w:t xml:space="preserve"> </w:t>
      </w:r>
      <w:r w:rsidR="000D708B">
        <w:rPr>
          <w:rFonts w:ascii="Times New Roman" w:hAnsi="Times New Roman" w:cs="Times New Roman"/>
          <w:sz w:val="24"/>
          <w:szCs w:val="24"/>
          <w:lang w:val="en-US"/>
        </w:rPr>
        <w:t>good</w:t>
      </w:r>
      <w:r w:rsidR="000D708B" w:rsidRPr="000D708B">
        <w:rPr>
          <w:rFonts w:ascii="Times New Roman" w:hAnsi="Times New Roman" w:cs="Times New Roman"/>
          <w:sz w:val="24"/>
          <w:szCs w:val="24"/>
        </w:rPr>
        <w:t xml:space="preserve"> </w:t>
      </w:r>
      <w:r w:rsidR="000D708B">
        <w:rPr>
          <w:rFonts w:ascii="Times New Roman" w:hAnsi="Times New Roman" w:cs="Times New Roman"/>
          <w:sz w:val="24"/>
          <w:szCs w:val="24"/>
          <w:lang w:val="en-US"/>
        </w:rPr>
        <w:t>governance</w:t>
      </w:r>
      <w:r w:rsidR="000D708B">
        <w:rPr>
          <w:rFonts w:ascii="Times New Roman" w:hAnsi="Times New Roman" w:cs="Times New Roman"/>
          <w:sz w:val="24"/>
          <w:szCs w:val="24"/>
        </w:rPr>
        <w:t>)</w:t>
      </w:r>
      <w:r>
        <w:rPr>
          <w:rFonts w:ascii="Times New Roman" w:hAnsi="Times New Roman" w:cs="Times New Roman"/>
          <w:sz w:val="24"/>
          <w:szCs w:val="24"/>
        </w:rPr>
        <w:t>.  Правительству предлагается упразднить процедуру, о практике применения которой у него вообще нет данных.</w:t>
      </w:r>
    </w:p>
    <w:p w:rsidR="006022C9" w:rsidRPr="00427867" w:rsidRDefault="006022C9" w:rsidP="00D166F5">
      <w:pPr>
        <w:spacing w:after="0" w:line="240" w:lineRule="auto"/>
        <w:jc w:val="both"/>
        <w:rPr>
          <w:rFonts w:ascii="Times New Roman" w:hAnsi="Times New Roman" w:cs="Times New Roman"/>
          <w:sz w:val="24"/>
          <w:szCs w:val="24"/>
        </w:rPr>
      </w:pPr>
    </w:p>
    <w:p w:rsidR="00D04937" w:rsidRDefault="00D04937"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Одним из аргументов МОН в пользу предложенных проектов является отсутствие у выпускников основной школы возможности продолжения профессионального образования на родном языке. Действительно, по данным переписи населения 2011 года в возрастной группе от 16 до 18 лет представители нацменьшинств составляли 26,2%. В общеобразовательных средних школах доля учащихся по программам нацменьшинств составляла 26,3%, т.е. полностью отвечала потребности в этом виде обучения. В то же время лишь 5,2% учащихся ПТУ обучались на языках нацменьшинств, что явно не отвечает спросу. В 1995 году в ПТУ на языках меньшинств обучались 35% учащихся</w:t>
      </w:r>
      <w:r w:rsidR="00262A78">
        <w:rPr>
          <w:rStyle w:val="a5"/>
          <w:rFonts w:ascii="Times New Roman" w:hAnsi="Times New Roman" w:cs="Times New Roman"/>
          <w:sz w:val="24"/>
          <w:szCs w:val="24"/>
        </w:rPr>
        <w:footnoteReference w:id="4"/>
      </w:r>
      <w:r>
        <w:rPr>
          <w:rFonts w:ascii="Times New Roman" w:hAnsi="Times New Roman" w:cs="Times New Roman"/>
          <w:sz w:val="24"/>
          <w:szCs w:val="24"/>
        </w:rPr>
        <w:t>.</w:t>
      </w:r>
    </w:p>
    <w:p w:rsidR="00D04937" w:rsidRDefault="00D04937"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одним ранее принятым неверным управленческим решением обосновывается проект другого, столь же неверного.</w:t>
      </w:r>
    </w:p>
    <w:p w:rsidR="006A5A24" w:rsidRDefault="006A5A24"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тому же необходимость продолжения обучения на государственном языке не является аргументом при выборе языка экзамена (см. п.2.2.4).</w:t>
      </w:r>
    </w:p>
    <w:p w:rsidR="006A5A24" w:rsidRDefault="006A5A24" w:rsidP="00D166F5">
      <w:pPr>
        <w:spacing w:after="0" w:line="240" w:lineRule="auto"/>
        <w:jc w:val="both"/>
        <w:rPr>
          <w:rFonts w:ascii="Times New Roman" w:hAnsi="Times New Roman" w:cs="Times New Roman"/>
          <w:sz w:val="24"/>
          <w:szCs w:val="24"/>
        </w:rPr>
      </w:pPr>
    </w:p>
    <w:p w:rsidR="00055B1E" w:rsidRDefault="006A5A24"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F2683">
        <w:rPr>
          <w:rFonts w:ascii="Times New Roman" w:hAnsi="Times New Roman" w:cs="Times New Roman"/>
          <w:sz w:val="24"/>
          <w:szCs w:val="24"/>
        </w:rPr>
        <w:t xml:space="preserve"> </w:t>
      </w:r>
      <w:r>
        <w:rPr>
          <w:rFonts w:ascii="Times New Roman" w:hAnsi="Times New Roman" w:cs="Times New Roman"/>
          <w:sz w:val="24"/>
          <w:szCs w:val="24"/>
        </w:rPr>
        <w:t xml:space="preserve">Аргумент МОН о </w:t>
      </w:r>
      <w:r w:rsidR="00055B1E">
        <w:rPr>
          <w:rFonts w:ascii="Times New Roman" w:hAnsi="Times New Roman" w:cs="Times New Roman"/>
          <w:sz w:val="24"/>
          <w:szCs w:val="24"/>
        </w:rPr>
        <w:t xml:space="preserve">том, что перевод экзаменов исключительно на латышский язык способствует  </w:t>
      </w:r>
      <w:r w:rsidR="00AF2683">
        <w:rPr>
          <w:rFonts w:ascii="Times New Roman" w:hAnsi="Times New Roman" w:cs="Times New Roman"/>
          <w:sz w:val="24"/>
          <w:szCs w:val="24"/>
        </w:rPr>
        <w:t>повышени</w:t>
      </w:r>
      <w:r w:rsidR="00055B1E">
        <w:rPr>
          <w:rFonts w:ascii="Times New Roman" w:hAnsi="Times New Roman" w:cs="Times New Roman"/>
          <w:sz w:val="24"/>
          <w:szCs w:val="24"/>
        </w:rPr>
        <w:t>ю</w:t>
      </w:r>
      <w:r w:rsidR="00AF2683">
        <w:rPr>
          <w:rFonts w:ascii="Times New Roman" w:hAnsi="Times New Roman" w:cs="Times New Roman"/>
          <w:sz w:val="24"/>
          <w:szCs w:val="24"/>
        </w:rPr>
        <w:t xml:space="preserve"> конкурентоспособности выпускников школ меньшинств</w:t>
      </w:r>
      <w:r w:rsidR="00055B1E">
        <w:rPr>
          <w:rFonts w:ascii="Times New Roman" w:hAnsi="Times New Roman" w:cs="Times New Roman"/>
          <w:sz w:val="24"/>
          <w:szCs w:val="24"/>
        </w:rPr>
        <w:t xml:space="preserve"> на рынке труда, противоречит выводам международных экспертов (см. п.2.2.3).</w:t>
      </w:r>
    </w:p>
    <w:p w:rsidR="006A5A24" w:rsidRDefault="00055B1E"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тому же, </w:t>
      </w:r>
      <w:r w:rsidR="00427867">
        <w:rPr>
          <w:rFonts w:ascii="Times New Roman" w:hAnsi="Times New Roman" w:cs="Times New Roman"/>
          <w:sz w:val="24"/>
          <w:szCs w:val="24"/>
        </w:rPr>
        <w:t>необходимост</w:t>
      </w:r>
      <w:r>
        <w:rPr>
          <w:rFonts w:ascii="Times New Roman" w:hAnsi="Times New Roman" w:cs="Times New Roman"/>
          <w:sz w:val="24"/>
          <w:szCs w:val="24"/>
        </w:rPr>
        <w:t>ь</w:t>
      </w:r>
      <w:r w:rsidR="00427867">
        <w:rPr>
          <w:rFonts w:ascii="Times New Roman" w:hAnsi="Times New Roman" w:cs="Times New Roman"/>
          <w:sz w:val="24"/>
          <w:szCs w:val="24"/>
        </w:rPr>
        <w:t xml:space="preserve"> </w:t>
      </w:r>
      <w:r w:rsidR="006A5A24">
        <w:rPr>
          <w:rFonts w:ascii="Times New Roman" w:hAnsi="Times New Roman" w:cs="Times New Roman"/>
          <w:sz w:val="24"/>
          <w:szCs w:val="24"/>
        </w:rPr>
        <w:t>повышени</w:t>
      </w:r>
      <w:r>
        <w:rPr>
          <w:rFonts w:ascii="Times New Roman" w:hAnsi="Times New Roman" w:cs="Times New Roman"/>
          <w:sz w:val="24"/>
          <w:szCs w:val="24"/>
        </w:rPr>
        <w:t>я</w:t>
      </w:r>
      <w:r w:rsidR="006A5A24">
        <w:rPr>
          <w:rFonts w:ascii="Times New Roman" w:hAnsi="Times New Roman" w:cs="Times New Roman"/>
          <w:sz w:val="24"/>
          <w:szCs w:val="24"/>
        </w:rPr>
        <w:t xml:space="preserve"> конкурентоспособности следовало бы обосновать</w:t>
      </w:r>
      <w:r>
        <w:rPr>
          <w:rFonts w:ascii="Times New Roman" w:hAnsi="Times New Roman" w:cs="Times New Roman"/>
          <w:sz w:val="24"/>
          <w:szCs w:val="24"/>
        </w:rPr>
        <w:t xml:space="preserve"> анализом ситуации, свидетельствующим о </w:t>
      </w:r>
      <w:r w:rsidR="00AF2683">
        <w:rPr>
          <w:rFonts w:ascii="Times New Roman" w:hAnsi="Times New Roman" w:cs="Times New Roman"/>
          <w:sz w:val="24"/>
          <w:szCs w:val="24"/>
        </w:rPr>
        <w:t>недостаточно</w:t>
      </w:r>
      <w:r>
        <w:rPr>
          <w:rFonts w:ascii="Times New Roman" w:hAnsi="Times New Roman" w:cs="Times New Roman"/>
          <w:sz w:val="24"/>
          <w:szCs w:val="24"/>
        </w:rPr>
        <w:t>й конкурентоспособности</w:t>
      </w:r>
      <w:r w:rsidR="006A5A24">
        <w:rPr>
          <w:rFonts w:ascii="Times New Roman" w:hAnsi="Times New Roman" w:cs="Times New Roman"/>
          <w:sz w:val="24"/>
          <w:szCs w:val="24"/>
        </w:rPr>
        <w:t xml:space="preserve"> </w:t>
      </w:r>
      <w:r>
        <w:rPr>
          <w:rFonts w:ascii="Times New Roman" w:hAnsi="Times New Roman" w:cs="Times New Roman"/>
          <w:sz w:val="24"/>
          <w:szCs w:val="24"/>
        </w:rPr>
        <w:t xml:space="preserve">выпускников </w:t>
      </w:r>
      <w:r w:rsidR="006A5A24">
        <w:rPr>
          <w:rFonts w:ascii="Times New Roman" w:hAnsi="Times New Roman" w:cs="Times New Roman"/>
          <w:sz w:val="24"/>
          <w:szCs w:val="24"/>
        </w:rPr>
        <w:t xml:space="preserve">на текущий момент. </w:t>
      </w:r>
    </w:p>
    <w:p w:rsidR="00427867" w:rsidRDefault="00427867"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сравнительного уровня зарегистрированной безработицы представителей нацменьшин</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идетельствует о том, что он весь период с 1992 года выше доли нацменьшинств в возрастной группе 15-64 лет.</w:t>
      </w:r>
    </w:p>
    <w:p w:rsidR="00AF2683" w:rsidRDefault="00AF2683" w:rsidP="00D1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по уровню зарегистрированной безработицы в возрастной группе 15-24 года демонстрируют обратную картину: по крайней мере, с 2009 года выпускники школ нацменьшин</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 xml:space="preserve">удоустроены лучше, чем выпускники латышских школ (табл.1). </w:t>
      </w:r>
    </w:p>
    <w:p w:rsidR="00055B1E" w:rsidRDefault="00055B1E" w:rsidP="00055B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AF2683" w:rsidRPr="00E85D1B" w:rsidRDefault="00AF2683" w:rsidP="00AF2683">
      <w:pPr>
        <w:spacing w:after="0" w:line="240" w:lineRule="auto"/>
        <w:jc w:val="center"/>
        <w:rPr>
          <w:rFonts w:ascii="Times New Roman" w:eastAsia="Times New Roman" w:hAnsi="Times New Roman" w:cs="Times New Roman"/>
          <w:bCs/>
          <w:sz w:val="24"/>
          <w:szCs w:val="24"/>
          <w:lang w:eastAsia="ru-RU"/>
        </w:rPr>
      </w:pPr>
      <w:r w:rsidRPr="000E384E">
        <w:rPr>
          <w:rFonts w:ascii="Times New Roman" w:eastAsia="Times New Roman" w:hAnsi="Times New Roman" w:cs="Times New Roman"/>
          <w:bCs/>
          <w:sz w:val="24"/>
          <w:szCs w:val="24"/>
          <w:lang w:eastAsia="ru-RU"/>
        </w:rPr>
        <w:t>Сравнительные этнические д</w:t>
      </w:r>
      <w:r w:rsidRPr="00E85D1B">
        <w:rPr>
          <w:rFonts w:ascii="Times New Roman" w:eastAsia="Times New Roman" w:hAnsi="Times New Roman" w:cs="Times New Roman"/>
          <w:bCs/>
          <w:sz w:val="24"/>
          <w:szCs w:val="24"/>
          <w:lang w:eastAsia="ru-RU"/>
        </w:rPr>
        <w:t xml:space="preserve">анные по </w:t>
      </w:r>
      <w:r w:rsidRPr="000E384E">
        <w:rPr>
          <w:rFonts w:ascii="Times New Roman" w:eastAsia="Times New Roman" w:hAnsi="Times New Roman" w:cs="Times New Roman"/>
          <w:bCs/>
          <w:sz w:val="24"/>
          <w:szCs w:val="24"/>
          <w:lang w:eastAsia="ru-RU"/>
        </w:rPr>
        <w:t xml:space="preserve">уровню зарегистрированной </w:t>
      </w:r>
      <w:r w:rsidRPr="00E85D1B">
        <w:rPr>
          <w:rFonts w:ascii="Times New Roman" w:eastAsia="Times New Roman" w:hAnsi="Times New Roman" w:cs="Times New Roman"/>
          <w:bCs/>
          <w:sz w:val="24"/>
          <w:szCs w:val="24"/>
          <w:lang w:eastAsia="ru-RU"/>
        </w:rPr>
        <w:t>безработиц</w:t>
      </w:r>
      <w:r w:rsidRPr="000E384E">
        <w:rPr>
          <w:rFonts w:ascii="Times New Roman" w:eastAsia="Times New Roman" w:hAnsi="Times New Roman" w:cs="Times New Roman"/>
          <w:bCs/>
          <w:sz w:val="24"/>
          <w:szCs w:val="24"/>
          <w:lang w:eastAsia="ru-RU"/>
        </w:rPr>
        <w:t>ы</w:t>
      </w:r>
      <w:r w:rsidRPr="00E85D1B">
        <w:rPr>
          <w:rFonts w:ascii="Times New Roman" w:eastAsia="Times New Roman" w:hAnsi="Times New Roman" w:cs="Times New Roman"/>
          <w:bCs/>
          <w:sz w:val="24"/>
          <w:szCs w:val="24"/>
          <w:lang w:eastAsia="ru-RU"/>
        </w:rPr>
        <w:t xml:space="preserve"> среди молодежи</w:t>
      </w:r>
      <w:r w:rsidRPr="000E384E">
        <w:rPr>
          <w:rFonts w:ascii="Times New Roman" w:eastAsia="Times New Roman" w:hAnsi="Times New Roman" w:cs="Times New Roman"/>
          <w:bCs/>
          <w:sz w:val="24"/>
          <w:szCs w:val="24"/>
          <w:lang w:eastAsia="ru-RU"/>
        </w:rPr>
        <w:t xml:space="preserve"> и населения в целом</w:t>
      </w:r>
      <w:r w:rsidR="00A86588">
        <w:rPr>
          <w:rStyle w:val="a5"/>
          <w:rFonts w:ascii="Times New Roman" w:hAnsi="Times New Roman" w:cs="Times New Roman"/>
          <w:sz w:val="24"/>
          <w:szCs w:val="24"/>
        </w:rPr>
        <w:footnoteReference w:id="5"/>
      </w:r>
    </w:p>
    <w:p w:rsidR="00AF2683" w:rsidRPr="00E85D1B" w:rsidRDefault="00AF2683" w:rsidP="00AF2683">
      <w:pPr>
        <w:spacing w:after="0" w:line="240" w:lineRule="auto"/>
        <w:jc w:val="center"/>
        <w:rPr>
          <w:rFonts w:ascii="Times New Roman" w:eastAsia="Times New Roman" w:hAnsi="Times New Roman" w:cs="Times New Roman"/>
          <w:bCs/>
          <w:sz w:val="28"/>
          <w:szCs w:val="28"/>
          <w:lang w:eastAsia="ru-RU"/>
        </w:rPr>
      </w:pPr>
    </w:p>
    <w:tbl>
      <w:tblPr>
        <w:tblW w:w="0" w:type="auto"/>
        <w:tblInd w:w="93" w:type="dxa"/>
        <w:tblLook w:val="04A0" w:firstRow="1" w:lastRow="0" w:firstColumn="1" w:lastColumn="0" w:noHBand="0" w:noVBand="1"/>
      </w:tblPr>
      <w:tblGrid>
        <w:gridCol w:w="2020"/>
        <w:gridCol w:w="933"/>
        <w:gridCol w:w="933"/>
        <w:gridCol w:w="932"/>
        <w:gridCol w:w="932"/>
        <w:gridCol w:w="932"/>
        <w:gridCol w:w="932"/>
        <w:gridCol w:w="932"/>
        <w:gridCol w:w="932"/>
      </w:tblGrid>
      <w:tr w:rsidR="00AF2683" w:rsidRPr="00E85D1B" w:rsidTr="008C28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2016</w:t>
            </w:r>
          </w:p>
        </w:tc>
      </w:tr>
      <w:tr w:rsidR="00AF2683" w:rsidRPr="00E85D1B" w:rsidTr="008C28FF">
        <w:trPr>
          <w:trHeight w:val="300"/>
        </w:trPr>
        <w:tc>
          <w:tcPr>
            <w:tcW w:w="0" w:type="auto"/>
            <w:gridSpan w:val="9"/>
            <w:tcBorders>
              <w:top w:val="nil"/>
              <w:left w:val="single" w:sz="4" w:space="0" w:color="auto"/>
              <w:bottom w:val="single" w:sz="4" w:space="0" w:color="auto"/>
              <w:right w:val="single" w:sz="4" w:space="0" w:color="auto"/>
            </w:tcBorders>
            <w:shd w:val="clear" w:color="auto" w:fill="auto"/>
            <w:noWrap/>
            <w:vAlign w:val="bottom"/>
          </w:tcPr>
          <w:p w:rsidR="00AF2683" w:rsidRPr="00E85D1B" w:rsidRDefault="00AF2683" w:rsidP="008C28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лиц в в</w:t>
            </w:r>
            <w:r w:rsidRPr="00E85D1B">
              <w:rPr>
                <w:rFonts w:ascii="Times New Roman" w:eastAsia="Times New Roman" w:hAnsi="Times New Roman" w:cs="Times New Roman"/>
                <w:color w:val="000000"/>
                <w:sz w:val="24"/>
                <w:szCs w:val="24"/>
                <w:lang w:eastAsia="ru-RU"/>
              </w:rPr>
              <w:t>озрастн</w:t>
            </w:r>
            <w:r>
              <w:rPr>
                <w:rFonts w:ascii="Times New Roman" w:eastAsia="Times New Roman" w:hAnsi="Times New Roman" w:cs="Times New Roman"/>
                <w:color w:val="000000"/>
                <w:sz w:val="24"/>
                <w:szCs w:val="24"/>
                <w:lang w:eastAsia="ru-RU"/>
              </w:rPr>
              <w:t>ой</w:t>
            </w:r>
            <w:r w:rsidRPr="00E85D1B">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е</w:t>
            </w:r>
            <w:r w:rsidRPr="00E85D1B">
              <w:rPr>
                <w:rFonts w:ascii="Times New Roman" w:eastAsia="Times New Roman" w:hAnsi="Times New Roman" w:cs="Times New Roman"/>
                <w:color w:val="000000"/>
                <w:sz w:val="24"/>
                <w:szCs w:val="24"/>
                <w:lang w:eastAsia="ru-RU"/>
              </w:rPr>
              <w:t xml:space="preserve"> 15 – 24 года</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латыши</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196717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195563</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194409</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184348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174287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164225</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154164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144103</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нацменьшинства</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90047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85452</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80856</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75787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70718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65648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60579</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lang w:eastAsia="ru-RU"/>
              </w:rPr>
            </w:pPr>
            <w:r w:rsidRPr="00E85D1B">
              <w:rPr>
                <w:rFonts w:ascii="Times New Roman" w:eastAsia="Times New Roman" w:hAnsi="Times New Roman" w:cs="Times New Roman"/>
                <w:color w:val="000000"/>
                <w:lang w:eastAsia="ru-RU"/>
              </w:rPr>
              <w:t>55510</w:t>
            </w:r>
          </w:p>
        </w:tc>
      </w:tr>
      <w:tr w:rsidR="00AF2683" w:rsidRPr="00E85D1B" w:rsidTr="008C28FF">
        <w:trPr>
          <w:trHeight w:val="300"/>
        </w:trPr>
        <w:tc>
          <w:tcPr>
            <w:tcW w:w="0" w:type="auto"/>
            <w:gridSpan w:val="9"/>
            <w:tcBorders>
              <w:top w:val="nil"/>
              <w:left w:val="single" w:sz="4" w:space="0" w:color="auto"/>
              <w:bottom w:val="single" w:sz="4" w:space="0" w:color="auto"/>
              <w:right w:val="single" w:sz="4" w:space="0" w:color="auto"/>
            </w:tcBorders>
            <w:shd w:val="clear" w:color="auto" w:fill="auto"/>
            <w:noWrap/>
            <w:vAlign w:val="bottom"/>
          </w:tcPr>
          <w:p w:rsidR="00AF2683" w:rsidRPr="00E85D1B" w:rsidRDefault="00AF2683" w:rsidP="008C28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Количество безработных в в</w:t>
            </w:r>
            <w:r w:rsidRPr="00E85D1B">
              <w:rPr>
                <w:rFonts w:ascii="Times New Roman" w:eastAsia="Times New Roman" w:hAnsi="Times New Roman" w:cs="Times New Roman"/>
                <w:color w:val="000000"/>
                <w:sz w:val="24"/>
                <w:szCs w:val="24"/>
                <w:lang w:eastAsia="ru-RU"/>
              </w:rPr>
              <w:t>озрастн</w:t>
            </w:r>
            <w:r>
              <w:rPr>
                <w:rFonts w:ascii="Times New Roman" w:eastAsia="Times New Roman" w:hAnsi="Times New Roman" w:cs="Times New Roman"/>
                <w:color w:val="000000"/>
                <w:sz w:val="24"/>
                <w:szCs w:val="24"/>
                <w:lang w:eastAsia="ru-RU"/>
              </w:rPr>
              <w:t>ой</w:t>
            </w:r>
            <w:r w:rsidRPr="00E85D1B">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е</w:t>
            </w:r>
            <w:r w:rsidRPr="00E85D1B">
              <w:rPr>
                <w:rFonts w:ascii="Times New Roman" w:eastAsia="Times New Roman" w:hAnsi="Times New Roman" w:cs="Times New Roman"/>
                <w:color w:val="000000"/>
                <w:sz w:val="24"/>
                <w:szCs w:val="24"/>
                <w:lang w:eastAsia="ru-RU"/>
              </w:rPr>
              <w:t xml:space="preserve"> 15 – 24 года</w:t>
            </w:r>
            <w:r>
              <w:rPr>
                <w:rFonts w:ascii="Times New Roman" w:eastAsia="Times New Roman" w:hAnsi="Times New Roman" w:cs="Times New Roman"/>
                <w:color w:val="000000"/>
                <w:sz w:val="24"/>
                <w:szCs w:val="24"/>
                <w:lang w:eastAsia="ru-RU"/>
              </w:rPr>
              <w:t xml:space="preserve"> (по признаку окончания соответствующей школы)</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латыши</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18469</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16633</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11260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7881</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6994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6085</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5584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4393</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нацменьшинства</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7595</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6570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4127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2568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1879</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1437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1246</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1346</w:t>
            </w:r>
          </w:p>
        </w:tc>
      </w:tr>
      <w:tr w:rsidR="00AF2683" w:rsidRPr="00E85D1B" w:rsidTr="008C28FF">
        <w:trPr>
          <w:trHeight w:val="300"/>
        </w:trPr>
        <w:tc>
          <w:tcPr>
            <w:tcW w:w="0" w:type="auto"/>
            <w:gridSpan w:val="9"/>
            <w:tcBorders>
              <w:top w:val="nil"/>
              <w:left w:val="single" w:sz="4" w:space="0" w:color="auto"/>
              <w:bottom w:val="single" w:sz="4" w:space="0" w:color="auto"/>
              <w:right w:val="single" w:sz="4" w:space="0" w:color="auto"/>
            </w:tcBorders>
            <w:shd w:val="clear" w:color="auto" w:fill="auto"/>
            <w:noWrap/>
            <w:vAlign w:val="bottom"/>
          </w:tcPr>
          <w:p w:rsidR="00AF2683" w:rsidRPr="00E85D1B" w:rsidRDefault="00AF2683" w:rsidP="008C28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безработицы среди молодежи</w:t>
            </w:r>
            <w:proofErr w:type="gramStart"/>
            <w:r>
              <w:rPr>
                <w:rFonts w:ascii="Times New Roman" w:eastAsia="Times New Roman" w:hAnsi="Times New Roman" w:cs="Times New Roman"/>
                <w:color w:val="000000"/>
                <w:sz w:val="24"/>
                <w:szCs w:val="24"/>
                <w:lang w:eastAsia="ru-RU"/>
              </w:rPr>
              <w:t xml:space="preserve"> (%)</w:t>
            </w:r>
            <w:r w:rsidRPr="00E85D1B">
              <w:rPr>
                <w:rFonts w:ascii="Times New Roman" w:eastAsia="Times New Roman" w:hAnsi="Times New Roman" w:cs="Times New Roman"/>
                <w:color w:val="000000"/>
                <w:sz w:val="24"/>
                <w:szCs w:val="24"/>
                <w:lang w:eastAsia="ru-RU"/>
              </w:rPr>
              <w:t xml:space="preserve"> </w:t>
            </w:r>
            <w:proofErr w:type="gramEnd"/>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латыши</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8,5</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3,0</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нацменьшинства</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8,4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7,7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jc w:val="right"/>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2,4</w:t>
            </w:r>
          </w:p>
        </w:tc>
      </w:tr>
      <w:tr w:rsidR="00AF2683" w:rsidRPr="00E85D1B" w:rsidTr="008C28FF">
        <w:trPr>
          <w:trHeight w:val="300"/>
        </w:trPr>
        <w:tc>
          <w:tcPr>
            <w:tcW w:w="0" w:type="auto"/>
            <w:gridSpan w:val="9"/>
            <w:tcBorders>
              <w:top w:val="nil"/>
              <w:left w:val="single" w:sz="4" w:space="0" w:color="auto"/>
              <w:bottom w:val="single" w:sz="4" w:space="0" w:color="auto"/>
              <w:right w:val="single" w:sz="4" w:space="0" w:color="auto"/>
            </w:tcBorders>
            <w:shd w:val="clear" w:color="auto" w:fill="auto"/>
            <w:noWrap/>
            <w:vAlign w:val="bottom"/>
          </w:tcPr>
          <w:p w:rsidR="00AF2683" w:rsidRPr="00E85D1B" w:rsidRDefault="00AF2683" w:rsidP="008C28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безработицы среди лиц в возрасте 15-64 года</w:t>
            </w:r>
            <w:proofErr w:type="gramStart"/>
            <w:r>
              <w:rPr>
                <w:rFonts w:ascii="Times New Roman" w:eastAsia="Times New Roman" w:hAnsi="Times New Roman" w:cs="Times New Roman"/>
                <w:color w:val="000000"/>
                <w:sz w:val="24"/>
                <w:szCs w:val="24"/>
                <w:lang w:eastAsia="ru-RU"/>
              </w:rPr>
              <w:t xml:space="preserve">  (%)</w:t>
            </w:r>
            <w:r w:rsidRPr="00E85D1B">
              <w:rPr>
                <w:rFonts w:ascii="Times New Roman" w:eastAsia="Times New Roman" w:hAnsi="Times New Roman" w:cs="Times New Roman"/>
                <w:color w:val="000000"/>
                <w:sz w:val="24"/>
                <w:szCs w:val="24"/>
                <w:lang w:eastAsia="ru-RU"/>
              </w:rPr>
              <w:t xml:space="preserve"> </w:t>
            </w:r>
            <w:proofErr w:type="gramEnd"/>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латыши</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10,9</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8,7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6,7</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5,6</w:t>
            </w:r>
          </w:p>
        </w:tc>
      </w:tr>
      <w:tr w:rsidR="00AF2683" w:rsidRPr="00E85D1B" w:rsidTr="008C28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F2683" w:rsidRPr="00E85D1B" w:rsidRDefault="00AF2683" w:rsidP="008C28FF">
            <w:pPr>
              <w:spacing w:after="0" w:line="240" w:lineRule="auto"/>
              <w:rPr>
                <w:rFonts w:ascii="Times New Roman" w:eastAsia="Times New Roman" w:hAnsi="Times New Roman" w:cs="Times New Roman"/>
                <w:color w:val="000000"/>
                <w:sz w:val="24"/>
                <w:szCs w:val="24"/>
                <w:lang w:eastAsia="ru-RU"/>
              </w:rPr>
            </w:pPr>
            <w:r w:rsidRPr="00E85D1B">
              <w:rPr>
                <w:rFonts w:ascii="Times New Roman" w:eastAsia="Times New Roman" w:hAnsi="Times New Roman" w:cs="Times New Roman"/>
                <w:color w:val="000000"/>
                <w:sz w:val="24"/>
                <w:szCs w:val="24"/>
                <w:lang w:eastAsia="ru-RU"/>
              </w:rPr>
              <w:t>нацменьшинства</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12,6</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10,1</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8,2</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7,3</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6,6</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6,4</w:t>
            </w:r>
          </w:p>
        </w:tc>
        <w:tc>
          <w:tcPr>
            <w:tcW w:w="0" w:type="auto"/>
            <w:tcBorders>
              <w:top w:val="nil"/>
              <w:left w:val="nil"/>
              <w:bottom w:val="single" w:sz="4" w:space="0" w:color="auto"/>
              <w:right w:val="single" w:sz="4" w:space="0" w:color="auto"/>
            </w:tcBorders>
            <w:shd w:val="clear" w:color="auto" w:fill="auto"/>
            <w:noWrap/>
            <w:vAlign w:val="bottom"/>
            <w:hideMark/>
          </w:tcPr>
          <w:p w:rsidR="00AF2683" w:rsidRPr="00DD1616" w:rsidRDefault="00AF2683" w:rsidP="008C28FF">
            <w:pPr>
              <w:spacing w:after="0" w:line="240" w:lineRule="auto"/>
              <w:jc w:val="right"/>
              <w:rPr>
                <w:rFonts w:ascii="Times New Roman" w:hAnsi="Times New Roman" w:cs="Times New Roman"/>
                <w:color w:val="000000"/>
                <w:sz w:val="24"/>
                <w:szCs w:val="24"/>
              </w:rPr>
            </w:pPr>
            <w:r w:rsidRPr="00DD1616">
              <w:rPr>
                <w:rFonts w:ascii="Times New Roman" w:hAnsi="Times New Roman" w:cs="Times New Roman"/>
                <w:color w:val="000000"/>
                <w:sz w:val="24"/>
                <w:szCs w:val="24"/>
              </w:rPr>
              <w:t>7,0</w:t>
            </w:r>
          </w:p>
        </w:tc>
      </w:tr>
    </w:tbl>
    <w:p w:rsidR="00AF2683" w:rsidRDefault="00AF2683" w:rsidP="00AF2683">
      <w:pPr>
        <w:spacing w:after="0" w:line="240" w:lineRule="auto"/>
        <w:jc w:val="center"/>
        <w:rPr>
          <w:rFonts w:ascii="Times New Roman" w:hAnsi="Times New Roman" w:cs="Times New Roman"/>
          <w:sz w:val="28"/>
          <w:szCs w:val="28"/>
        </w:rPr>
      </w:pPr>
    </w:p>
    <w:p w:rsidR="00AF2683" w:rsidRDefault="00AF2683" w:rsidP="00AF2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сравнительная конкурентоспособность нацменьшинств в целом определенно нуждается в улучшении, то в молодежной среде следует улучшать конкурентоспособность выпускников именно латышских школ. Необходимо отметить, что русский язык, являющийся основным для 37% латвийских потребителей, в латышских школах изучается факультативно, и его выбирают лишь около половины латышских школьников</w:t>
      </w:r>
      <w:r w:rsidR="00055B1E">
        <w:rPr>
          <w:rStyle w:val="a5"/>
          <w:rFonts w:ascii="Times New Roman" w:hAnsi="Times New Roman" w:cs="Times New Roman"/>
          <w:sz w:val="24"/>
          <w:szCs w:val="24"/>
        </w:rPr>
        <w:footnoteReference w:id="6"/>
      </w:r>
      <w:r>
        <w:rPr>
          <w:rFonts w:ascii="Times New Roman" w:hAnsi="Times New Roman" w:cs="Times New Roman"/>
          <w:sz w:val="24"/>
          <w:szCs w:val="24"/>
        </w:rPr>
        <w:t>.</w:t>
      </w:r>
    </w:p>
    <w:p w:rsidR="00AF2683" w:rsidRDefault="00AF2683" w:rsidP="00AF2683">
      <w:pPr>
        <w:spacing w:after="0" w:line="240" w:lineRule="auto"/>
        <w:jc w:val="both"/>
        <w:rPr>
          <w:rFonts w:ascii="Times New Roman" w:hAnsi="Times New Roman" w:cs="Times New Roman"/>
          <w:sz w:val="24"/>
          <w:szCs w:val="24"/>
        </w:rPr>
      </w:pPr>
    </w:p>
    <w:p w:rsidR="00427867" w:rsidRPr="007C0C11" w:rsidRDefault="00C77A4B" w:rsidP="00C77A4B">
      <w:pPr>
        <w:spacing w:after="0" w:line="240" w:lineRule="auto"/>
        <w:jc w:val="center"/>
        <w:rPr>
          <w:rFonts w:ascii="Times New Roman" w:hAnsi="Times New Roman" w:cs="Times New Roman"/>
          <w:b/>
          <w:sz w:val="24"/>
          <w:szCs w:val="24"/>
        </w:rPr>
      </w:pPr>
      <w:r w:rsidRPr="007C0C11">
        <w:rPr>
          <w:rFonts w:ascii="Times New Roman" w:hAnsi="Times New Roman" w:cs="Times New Roman"/>
          <w:b/>
          <w:sz w:val="24"/>
          <w:szCs w:val="24"/>
        </w:rPr>
        <w:t>4. Средняя школа</w:t>
      </w:r>
    </w:p>
    <w:p w:rsidR="00C77A4B" w:rsidRDefault="00C77A4B" w:rsidP="00C77A4B">
      <w:pPr>
        <w:spacing w:after="0" w:line="240" w:lineRule="auto"/>
        <w:rPr>
          <w:rFonts w:ascii="Times New Roman" w:hAnsi="Times New Roman" w:cs="Times New Roman"/>
          <w:sz w:val="24"/>
          <w:szCs w:val="24"/>
        </w:rPr>
      </w:pPr>
    </w:p>
    <w:p w:rsidR="009942A5" w:rsidRDefault="00C77A4B" w:rsidP="00C77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Предлагаемый перевод языка школьных экзаменов исключительно на латышский язык ставит в формально равные условия две заведомо по-разному отвечающие этим условиям группы школьников: с родным латышским и другим родным языком.</w:t>
      </w:r>
      <w:r w:rsidR="009942A5">
        <w:rPr>
          <w:rFonts w:ascii="Times New Roman" w:hAnsi="Times New Roman" w:cs="Times New Roman"/>
          <w:sz w:val="24"/>
          <w:szCs w:val="24"/>
        </w:rPr>
        <w:t xml:space="preserve"> </w:t>
      </w:r>
    </w:p>
    <w:p w:rsidR="00C77A4B" w:rsidRDefault="009942A5" w:rsidP="00C77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 международных экспертов о том, что при этом «</w:t>
      </w:r>
      <w:r w:rsidRPr="0071164E">
        <w:rPr>
          <w:rFonts w:ascii="Times New Roman" w:hAnsi="Times New Roman" w:cs="Times New Roman"/>
          <w:i/>
          <w:sz w:val="24"/>
          <w:szCs w:val="24"/>
        </w:rPr>
        <w:t>представители меньшинств</w:t>
      </w:r>
      <w:proofErr w:type="gramStart"/>
      <w:r w:rsidRPr="0071164E">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w:t>
      </w:r>
      <w:r w:rsidRPr="0071164E">
        <w:rPr>
          <w:rFonts w:ascii="Times New Roman" w:hAnsi="Times New Roman" w:cs="Times New Roman"/>
          <w:i/>
          <w:sz w:val="24"/>
          <w:szCs w:val="24"/>
        </w:rPr>
        <w:t xml:space="preserve"> будут необоснованно находиться в неблагоприятном положении</w:t>
      </w:r>
      <w:r>
        <w:rPr>
          <w:rFonts w:ascii="Times New Roman" w:hAnsi="Times New Roman" w:cs="Times New Roman"/>
          <w:sz w:val="24"/>
          <w:szCs w:val="24"/>
        </w:rPr>
        <w:t xml:space="preserve">» полностью подтверждается </w:t>
      </w:r>
      <w:r w:rsidR="00C77A4B">
        <w:rPr>
          <w:rFonts w:ascii="Times New Roman" w:hAnsi="Times New Roman" w:cs="Times New Roman"/>
          <w:sz w:val="24"/>
          <w:szCs w:val="24"/>
        </w:rPr>
        <w:t>полномасштабны</w:t>
      </w:r>
      <w:r>
        <w:rPr>
          <w:rFonts w:ascii="Times New Roman" w:hAnsi="Times New Roman" w:cs="Times New Roman"/>
          <w:sz w:val="24"/>
          <w:szCs w:val="24"/>
        </w:rPr>
        <w:t>м</w:t>
      </w:r>
      <w:r w:rsidR="00C77A4B">
        <w:rPr>
          <w:rFonts w:ascii="Times New Roman" w:hAnsi="Times New Roman" w:cs="Times New Roman"/>
          <w:sz w:val="24"/>
          <w:szCs w:val="24"/>
        </w:rPr>
        <w:t xml:space="preserve"> </w:t>
      </w:r>
      <w:r>
        <w:rPr>
          <w:rFonts w:ascii="Times New Roman" w:hAnsi="Times New Roman" w:cs="Times New Roman"/>
          <w:sz w:val="24"/>
          <w:szCs w:val="24"/>
        </w:rPr>
        <w:t xml:space="preserve">латвийским </w:t>
      </w:r>
      <w:r w:rsidR="00C77A4B">
        <w:rPr>
          <w:rFonts w:ascii="Times New Roman" w:hAnsi="Times New Roman" w:cs="Times New Roman"/>
          <w:sz w:val="24"/>
          <w:szCs w:val="24"/>
        </w:rPr>
        <w:t>эксперимент</w:t>
      </w:r>
      <w:r>
        <w:rPr>
          <w:rFonts w:ascii="Times New Roman" w:hAnsi="Times New Roman" w:cs="Times New Roman"/>
          <w:sz w:val="24"/>
          <w:szCs w:val="24"/>
        </w:rPr>
        <w:t xml:space="preserve">ом, </w:t>
      </w:r>
      <w:r w:rsidR="00C77A4B">
        <w:rPr>
          <w:rFonts w:ascii="Times New Roman" w:hAnsi="Times New Roman" w:cs="Times New Roman"/>
          <w:sz w:val="24"/>
          <w:szCs w:val="24"/>
        </w:rPr>
        <w:t xml:space="preserve"> когда с 2012 года в средних школах программа латышского языка и литературы и соответствующий централизованный экзамен едины для учащихся латышских и русских средних школ.</w:t>
      </w:r>
      <w:r w:rsidR="0043509E">
        <w:rPr>
          <w:rFonts w:ascii="Times New Roman" w:hAnsi="Times New Roman" w:cs="Times New Roman"/>
          <w:sz w:val="24"/>
          <w:szCs w:val="24"/>
        </w:rPr>
        <w:t xml:space="preserve"> Это незамедлительно привело к резкому ухудшению результатов экзаменов</w:t>
      </w:r>
      <w:r w:rsidR="0043509E">
        <w:rPr>
          <w:rStyle w:val="a5"/>
          <w:rFonts w:ascii="Times New Roman" w:hAnsi="Times New Roman" w:cs="Times New Roman"/>
          <w:sz w:val="24"/>
          <w:szCs w:val="24"/>
        </w:rPr>
        <w:footnoteReference w:id="7"/>
      </w:r>
      <w:r w:rsidR="0043509E">
        <w:rPr>
          <w:rFonts w:ascii="Times New Roman" w:hAnsi="Times New Roman" w:cs="Times New Roman"/>
          <w:sz w:val="24"/>
          <w:szCs w:val="24"/>
        </w:rPr>
        <w:t>.</w:t>
      </w:r>
    </w:p>
    <w:p w:rsidR="00C77A4B" w:rsidRPr="008E657F" w:rsidRDefault="00C77A4B" w:rsidP="00C77A4B">
      <w:pPr>
        <w:shd w:val="clear" w:color="auto" w:fill="FFFFFF"/>
        <w:spacing w:after="0" w:line="240" w:lineRule="auto"/>
        <w:jc w:val="both"/>
        <w:rPr>
          <w:rFonts w:ascii="Times New Roman" w:eastAsia="Times New Roman" w:hAnsi="Times New Roman"/>
          <w:bCs/>
          <w:spacing w:val="1"/>
          <w:sz w:val="24"/>
          <w:szCs w:val="24"/>
        </w:rPr>
      </w:pPr>
      <w:r w:rsidRPr="008E657F">
        <w:rPr>
          <w:rFonts w:ascii="Times New Roman" w:eastAsia="Times New Roman" w:hAnsi="Times New Roman"/>
          <w:bCs/>
          <w:spacing w:val="1"/>
          <w:sz w:val="24"/>
          <w:szCs w:val="24"/>
        </w:rPr>
        <w:t xml:space="preserve">Нами проведен сравнительный анализ результатов </w:t>
      </w:r>
      <w:r w:rsidRPr="008E657F">
        <w:rPr>
          <w:rFonts w:ascii="Times New Roman" w:eastAsia="Times New Roman" w:hAnsi="Times New Roman"/>
          <w:spacing w:val="1"/>
          <w:sz w:val="24"/>
          <w:szCs w:val="24"/>
        </w:rPr>
        <w:t>экзамена 2015</w:t>
      </w:r>
      <w:r>
        <w:rPr>
          <w:rFonts w:ascii="Times New Roman" w:eastAsia="Times New Roman" w:hAnsi="Times New Roman"/>
          <w:spacing w:val="1"/>
          <w:sz w:val="24"/>
          <w:szCs w:val="24"/>
        </w:rPr>
        <w:t>-ого</w:t>
      </w:r>
      <w:r w:rsidRPr="008E657F">
        <w:rPr>
          <w:rFonts w:ascii="Times New Roman" w:eastAsia="Times New Roman" w:hAnsi="Times New Roman"/>
          <w:spacing w:val="1"/>
          <w:sz w:val="24"/>
          <w:szCs w:val="24"/>
        </w:rPr>
        <w:t xml:space="preserve"> года среди 6285 выпускников латышской, и 1579 — русской школы (все дневные средние школы и гимназии всех типов)</w:t>
      </w:r>
      <w:r w:rsidR="00DF442C">
        <w:rPr>
          <w:rStyle w:val="a5"/>
          <w:rFonts w:ascii="Times New Roman" w:eastAsia="Times New Roman" w:hAnsi="Times New Roman"/>
          <w:spacing w:val="1"/>
          <w:sz w:val="24"/>
          <w:szCs w:val="24"/>
        </w:rPr>
        <w:footnoteReference w:id="8"/>
      </w:r>
      <w:r w:rsidRPr="008E657F">
        <w:rPr>
          <w:rFonts w:ascii="Times New Roman" w:eastAsia="Times New Roman" w:hAnsi="Times New Roman"/>
          <w:spacing w:val="1"/>
          <w:sz w:val="24"/>
          <w:szCs w:val="24"/>
        </w:rPr>
        <w:t>.</w:t>
      </w:r>
    </w:p>
    <w:p w:rsidR="00F71213" w:rsidRDefault="00C77A4B" w:rsidP="00922EF9">
      <w:pPr>
        <w:shd w:val="clear" w:color="auto" w:fill="FFFFFF"/>
        <w:spacing w:after="0" w:line="240" w:lineRule="auto"/>
        <w:jc w:val="both"/>
        <w:rPr>
          <w:rFonts w:ascii="Times New Roman" w:eastAsia="Times New Roman" w:hAnsi="Times New Roman"/>
          <w:spacing w:val="1"/>
          <w:sz w:val="24"/>
          <w:szCs w:val="24"/>
        </w:rPr>
      </w:pPr>
      <w:r w:rsidRPr="008E657F">
        <w:rPr>
          <w:rFonts w:ascii="Times New Roman" w:eastAsia="Times New Roman" w:hAnsi="Times New Roman"/>
          <w:spacing w:val="1"/>
          <w:sz w:val="24"/>
          <w:szCs w:val="24"/>
        </w:rPr>
        <w:t>На низшую категорию (А</w:t>
      </w:r>
      <w:proofErr w:type="gramStart"/>
      <w:r w:rsidRPr="008E657F">
        <w:rPr>
          <w:rFonts w:ascii="Times New Roman" w:eastAsia="Times New Roman" w:hAnsi="Times New Roman"/>
          <w:spacing w:val="1"/>
          <w:sz w:val="24"/>
          <w:szCs w:val="24"/>
        </w:rPr>
        <w:t>1</w:t>
      </w:r>
      <w:proofErr w:type="gramEnd"/>
      <w:r w:rsidRPr="008E657F">
        <w:rPr>
          <w:rFonts w:ascii="Times New Roman" w:eastAsia="Times New Roman" w:hAnsi="Times New Roman"/>
          <w:spacing w:val="1"/>
          <w:sz w:val="24"/>
          <w:szCs w:val="24"/>
        </w:rPr>
        <w:t>) сдали всего 25 латышских школьников, и целых 102 русских. Зато на высшую (С</w:t>
      </w:r>
      <w:proofErr w:type="gramStart"/>
      <w:r w:rsidRPr="008E657F">
        <w:rPr>
          <w:rFonts w:ascii="Times New Roman" w:eastAsia="Times New Roman" w:hAnsi="Times New Roman"/>
          <w:spacing w:val="1"/>
          <w:sz w:val="24"/>
          <w:szCs w:val="24"/>
        </w:rPr>
        <w:t>2</w:t>
      </w:r>
      <w:proofErr w:type="gramEnd"/>
      <w:r w:rsidRPr="008E657F">
        <w:rPr>
          <w:rFonts w:ascii="Times New Roman" w:eastAsia="Times New Roman" w:hAnsi="Times New Roman"/>
          <w:spacing w:val="1"/>
          <w:sz w:val="24"/>
          <w:szCs w:val="24"/>
        </w:rPr>
        <w:t>) — соответственно 637 и 8. Средний балл у первы</w:t>
      </w:r>
      <w:r>
        <w:rPr>
          <w:rFonts w:ascii="Times New Roman" w:eastAsia="Times New Roman" w:hAnsi="Times New Roman"/>
          <w:spacing w:val="1"/>
          <w:sz w:val="24"/>
          <w:szCs w:val="24"/>
        </w:rPr>
        <w:t>х около 60, у вторых — всего 40</w:t>
      </w:r>
      <w:r w:rsidRPr="008E657F">
        <w:rPr>
          <w:rFonts w:ascii="Times New Roman" w:eastAsia="Times New Roman" w:hAnsi="Times New Roman"/>
          <w:spacing w:val="1"/>
          <w:sz w:val="24"/>
          <w:szCs w:val="24"/>
        </w:rPr>
        <w:t xml:space="preserve">. </w:t>
      </w:r>
    </w:p>
    <w:p w:rsidR="00F71213" w:rsidRDefault="00F71213" w:rsidP="00F71213">
      <w:pPr>
        <w:shd w:val="clear" w:color="auto" w:fill="FFFFFF"/>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Во-первых, результаты сдачи экзамена по латышскому языку следует учитывать при оценке возможностей школьников  сдавать остальные экзамены на латышском языке (см. также п. 3.2). </w:t>
      </w:r>
    </w:p>
    <w:p w:rsidR="00C77A4B" w:rsidRDefault="00F71213" w:rsidP="00F71213">
      <w:pPr>
        <w:shd w:val="clear" w:color="auto" w:fill="FFFFFF"/>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Во-вторых, п</w:t>
      </w:r>
      <w:r w:rsidR="00A844AE">
        <w:rPr>
          <w:rFonts w:ascii="Times New Roman" w:eastAsia="Times New Roman" w:hAnsi="Times New Roman"/>
          <w:spacing w:val="1"/>
          <w:sz w:val="24"/>
          <w:szCs w:val="24"/>
        </w:rPr>
        <w:t>редставляется о</w:t>
      </w:r>
      <w:r w:rsidR="00C77A4B">
        <w:rPr>
          <w:rFonts w:ascii="Times New Roman" w:eastAsia="Times New Roman" w:hAnsi="Times New Roman"/>
          <w:spacing w:val="1"/>
          <w:sz w:val="24"/>
          <w:szCs w:val="24"/>
        </w:rPr>
        <w:t>чевидн</w:t>
      </w:r>
      <w:r w:rsidR="00A844AE">
        <w:rPr>
          <w:rFonts w:ascii="Times New Roman" w:eastAsia="Times New Roman" w:hAnsi="Times New Roman"/>
          <w:spacing w:val="1"/>
          <w:sz w:val="24"/>
          <w:szCs w:val="24"/>
        </w:rPr>
        <w:t>ым</w:t>
      </w:r>
      <w:r w:rsidR="00C77A4B">
        <w:rPr>
          <w:rFonts w:ascii="Times New Roman" w:eastAsia="Times New Roman" w:hAnsi="Times New Roman"/>
          <w:spacing w:val="1"/>
          <w:sz w:val="24"/>
          <w:szCs w:val="24"/>
        </w:rPr>
        <w:t xml:space="preserve">, что унификация языка </w:t>
      </w:r>
      <w:r w:rsidR="00922EF9">
        <w:rPr>
          <w:rFonts w:ascii="Times New Roman" w:eastAsia="Times New Roman" w:hAnsi="Times New Roman"/>
          <w:spacing w:val="1"/>
          <w:sz w:val="24"/>
          <w:szCs w:val="24"/>
        </w:rPr>
        <w:t xml:space="preserve">проведения </w:t>
      </w:r>
      <w:r w:rsidR="00C77A4B">
        <w:rPr>
          <w:rFonts w:ascii="Times New Roman" w:eastAsia="Times New Roman" w:hAnsi="Times New Roman"/>
          <w:spacing w:val="1"/>
          <w:sz w:val="24"/>
          <w:szCs w:val="24"/>
        </w:rPr>
        <w:t xml:space="preserve">остальных экзаменов </w:t>
      </w:r>
      <w:r w:rsidR="002E17D4">
        <w:rPr>
          <w:rFonts w:ascii="Times New Roman" w:eastAsia="Times New Roman" w:hAnsi="Times New Roman"/>
          <w:spacing w:val="1"/>
          <w:sz w:val="24"/>
          <w:szCs w:val="24"/>
        </w:rPr>
        <w:t xml:space="preserve">приведет к </w:t>
      </w:r>
      <w:r>
        <w:rPr>
          <w:rFonts w:ascii="Times New Roman" w:eastAsia="Times New Roman" w:hAnsi="Times New Roman"/>
          <w:spacing w:val="1"/>
          <w:sz w:val="24"/>
          <w:szCs w:val="24"/>
        </w:rPr>
        <w:t xml:space="preserve">тем же </w:t>
      </w:r>
      <w:r w:rsidR="00A844AE">
        <w:rPr>
          <w:rFonts w:ascii="Times New Roman" w:eastAsia="Times New Roman" w:hAnsi="Times New Roman"/>
          <w:spacing w:val="1"/>
          <w:sz w:val="24"/>
          <w:szCs w:val="24"/>
        </w:rPr>
        <w:t xml:space="preserve">сопоставительным </w:t>
      </w:r>
      <w:r w:rsidR="00C77A4B">
        <w:rPr>
          <w:rFonts w:ascii="Times New Roman" w:eastAsia="Times New Roman" w:hAnsi="Times New Roman"/>
          <w:spacing w:val="1"/>
          <w:sz w:val="24"/>
          <w:szCs w:val="24"/>
        </w:rPr>
        <w:t>результат</w:t>
      </w:r>
      <w:r w:rsidR="002E17D4">
        <w:rPr>
          <w:rFonts w:ascii="Times New Roman" w:eastAsia="Times New Roman" w:hAnsi="Times New Roman"/>
          <w:spacing w:val="1"/>
          <w:sz w:val="24"/>
          <w:szCs w:val="24"/>
        </w:rPr>
        <w:t>ам</w:t>
      </w:r>
      <w:r>
        <w:rPr>
          <w:rFonts w:ascii="Times New Roman" w:eastAsia="Times New Roman" w:hAnsi="Times New Roman"/>
          <w:spacing w:val="1"/>
          <w:sz w:val="24"/>
          <w:szCs w:val="24"/>
        </w:rPr>
        <w:t>, что и на унифицированном экзамене по латышскому языку.</w:t>
      </w:r>
    </w:p>
    <w:p w:rsidR="00922EF9" w:rsidRDefault="00922EF9" w:rsidP="00922EF9">
      <w:pPr>
        <w:spacing w:after="0" w:line="240" w:lineRule="auto"/>
        <w:jc w:val="both"/>
        <w:rPr>
          <w:rFonts w:ascii="Times New Roman" w:eastAsia="Times New Roman" w:hAnsi="Times New Roman"/>
          <w:spacing w:val="1"/>
          <w:sz w:val="24"/>
          <w:szCs w:val="24"/>
        </w:rPr>
      </w:pPr>
    </w:p>
    <w:p w:rsidR="00922EF9" w:rsidRDefault="00922EF9" w:rsidP="00922EF9">
      <w:pPr>
        <w:spacing w:after="0" w:line="240" w:lineRule="auto"/>
        <w:jc w:val="both"/>
        <w:rPr>
          <w:rFonts w:ascii="Times New Roman" w:hAnsi="Times New Roman" w:cs="Times New Roman"/>
          <w:sz w:val="24"/>
          <w:szCs w:val="24"/>
        </w:rPr>
      </w:pPr>
      <w:r>
        <w:rPr>
          <w:rFonts w:ascii="Times New Roman" w:eastAsia="Times New Roman" w:hAnsi="Times New Roman"/>
          <w:spacing w:val="1"/>
          <w:sz w:val="24"/>
          <w:szCs w:val="24"/>
        </w:rPr>
        <w:t xml:space="preserve">4.2. </w:t>
      </w:r>
      <w:r w:rsidR="002E17D4">
        <w:rPr>
          <w:rFonts w:ascii="Times New Roman" w:eastAsia="Times New Roman" w:hAnsi="Times New Roman"/>
          <w:spacing w:val="1"/>
          <w:sz w:val="24"/>
          <w:szCs w:val="24"/>
        </w:rPr>
        <w:t>Проект №</w:t>
      </w:r>
      <w:r w:rsidR="002E17D4">
        <w:rPr>
          <w:rFonts w:ascii="Times New Roman" w:hAnsi="Times New Roman" w:cs="Times New Roman"/>
          <w:sz w:val="24"/>
          <w:szCs w:val="24"/>
          <w:lang w:val="en-US"/>
        </w:rPr>
        <w:t>VSS</w:t>
      </w:r>
      <w:r w:rsidR="002E17D4">
        <w:rPr>
          <w:rFonts w:ascii="Times New Roman" w:hAnsi="Times New Roman" w:cs="Times New Roman"/>
          <w:sz w:val="24"/>
          <w:szCs w:val="24"/>
        </w:rPr>
        <w:t>-619, касающийся исключительно учащихся средней школы (см. п. 1.3)</w:t>
      </w:r>
      <w:r w:rsidR="00A844AE">
        <w:rPr>
          <w:rFonts w:ascii="Times New Roman" w:hAnsi="Times New Roman" w:cs="Times New Roman"/>
          <w:sz w:val="24"/>
          <w:szCs w:val="24"/>
        </w:rPr>
        <w:t xml:space="preserve">, также обосновывается необходимостью продолжения профессионального образования, доступного почти исключительно на латышском языке. </w:t>
      </w:r>
      <w:r w:rsidR="0093384C">
        <w:rPr>
          <w:rFonts w:ascii="Times New Roman" w:hAnsi="Times New Roman" w:cs="Times New Roman"/>
          <w:sz w:val="24"/>
          <w:szCs w:val="24"/>
        </w:rPr>
        <w:t xml:space="preserve">Такое обоснование представляется странным, ибо среди учащихся профессиональных учебных заведений </w:t>
      </w:r>
      <w:r w:rsidR="0093384C">
        <w:rPr>
          <w:rFonts w:ascii="Times New Roman" w:hAnsi="Times New Roman" w:cs="Times New Roman"/>
          <w:sz w:val="24"/>
          <w:szCs w:val="24"/>
        </w:rPr>
        <w:lastRenderedPageBreak/>
        <w:t>лишь 15% составляют лица, продолжающие учебу после получения среднего образования</w:t>
      </w:r>
      <w:r w:rsidR="0093384C">
        <w:rPr>
          <w:rStyle w:val="a5"/>
          <w:rFonts w:ascii="Times New Roman" w:hAnsi="Times New Roman" w:cs="Times New Roman"/>
          <w:sz w:val="24"/>
          <w:szCs w:val="24"/>
        </w:rPr>
        <w:footnoteReference w:id="9"/>
      </w:r>
      <w:r w:rsidR="0093384C">
        <w:rPr>
          <w:rFonts w:ascii="Times New Roman" w:hAnsi="Times New Roman" w:cs="Times New Roman"/>
          <w:sz w:val="24"/>
          <w:szCs w:val="24"/>
        </w:rPr>
        <w:t>.</w:t>
      </w:r>
    </w:p>
    <w:p w:rsidR="0093384C" w:rsidRDefault="0093384C" w:rsidP="00922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актуальным для выпускников средних школ является продолжение обучения в высшей школе, о чем в аннотации к документу </w:t>
      </w:r>
      <w:r>
        <w:rPr>
          <w:rFonts w:ascii="Times New Roman" w:eastAsia="Times New Roman" w:hAnsi="Times New Roman"/>
          <w:spacing w:val="1"/>
          <w:sz w:val="24"/>
          <w:szCs w:val="24"/>
        </w:rPr>
        <w:t>№</w:t>
      </w:r>
      <w:r>
        <w:rPr>
          <w:rFonts w:ascii="Times New Roman" w:hAnsi="Times New Roman" w:cs="Times New Roman"/>
          <w:sz w:val="24"/>
          <w:szCs w:val="24"/>
          <w:lang w:val="en-US"/>
        </w:rPr>
        <w:t>VSS</w:t>
      </w:r>
      <w:r>
        <w:rPr>
          <w:rFonts w:ascii="Times New Roman" w:hAnsi="Times New Roman" w:cs="Times New Roman"/>
          <w:sz w:val="24"/>
          <w:szCs w:val="24"/>
        </w:rPr>
        <w:t>-619 даже не упомянуто.</w:t>
      </w:r>
    </w:p>
    <w:p w:rsidR="002E17D4" w:rsidRDefault="007309C4" w:rsidP="00A944B9">
      <w:pPr>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hAnsi="Times New Roman" w:cs="Times New Roman"/>
          <w:sz w:val="24"/>
          <w:szCs w:val="24"/>
        </w:rPr>
        <w:t>З</w:t>
      </w:r>
      <w:r w:rsidR="00A944B9">
        <w:rPr>
          <w:rFonts w:ascii="Times New Roman" w:hAnsi="Times New Roman" w:cs="Times New Roman"/>
          <w:sz w:val="24"/>
          <w:szCs w:val="24"/>
        </w:rPr>
        <w:t>ачисление в высшие учебные заведения производится на основании результатов, полученных на выпускных экзаменах (см. также п.2.2.2)</w:t>
      </w:r>
      <w:r>
        <w:rPr>
          <w:rFonts w:ascii="Times New Roman" w:hAnsi="Times New Roman" w:cs="Times New Roman"/>
          <w:sz w:val="24"/>
          <w:szCs w:val="24"/>
        </w:rPr>
        <w:t>. Поэтому</w:t>
      </w:r>
      <w:r w:rsidR="00A944B9">
        <w:rPr>
          <w:rFonts w:ascii="Times New Roman" w:hAnsi="Times New Roman" w:cs="Times New Roman"/>
          <w:sz w:val="24"/>
          <w:szCs w:val="24"/>
        </w:rPr>
        <w:t xml:space="preserve"> </w:t>
      </w:r>
      <w:r w:rsidR="00A944B9">
        <w:rPr>
          <w:rFonts w:ascii="Times New Roman" w:eastAsia="Times New Roman" w:hAnsi="Times New Roman"/>
          <w:spacing w:val="1"/>
          <w:sz w:val="24"/>
          <w:szCs w:val="24"/>
        </w:rPr>
        <w:t>уже происшедшее из-за введения единого экзамена по латышскому языку и ожидаемо</w:t>
      </w:r>
      <w:r>
        <w:rPr>
          <w:rFonts w:ascii="Times New Roman" w:eastAsia="Times New Roman" w:hAnsi="Times New Roman"/>
          <w:spacing w:val="1"/>
          <w:sz w:val="24"/>
          <w:szCs w:val="24"/>
        </w:rPr>
        <w:t>е</w:t>
      </w:r>
      <w:r w:rsidR="00A944B9">
        <w:rPr>
          <w:rFonts w:ascii="Times New Roman" w:eastAsia="Times New Roman" w:hAnsi="Times New Roman"/>
          <w:spacing w:val="1"/>
          <w:sz w:val="24"/>
          <w:szCs w:val="24"/>
        </w:rPr>
        <w:t xml:space="preserve"> в случае утверждения </w:t>
      </w:r>
      <w:r>
        <w:rPr>
          <w:rFonts w:ascii="Times New Roman" w:eastAsia="Times New Roman" w:hAnsi="Times New Roman"/>
          <w:spacing w:val="1"/>
          <w:sz w:val="24"/>
          <w:szCs w:val="24"/>
        </w:rPr>
        <w:t>обсуждаемых проектов снижение результатов выпускных экзаменов</w:t>
      </w:r>
      <w:r w:rsidR="002E17D4">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ока</w:t>
      </w:r>
      <w:r w:rsidR="00150BAC">
        <w:rPr>
          <w:rFonts w:ascii="Times New Roman" w:eastAsia="Times New Roman" w:hAnsi="Times New Roman"/>
          <w:spacing w:val="1"/>
          <w:sz w:val="24"/>
          <w:szCs w:val="24"/>
        </w:rPr>
        <w:t>зывается</w:t>
      </w:r>
      <w:r>
        <w:rPr>
          <w:rFonts w:ascii="Times New Roman" w:eastAsia="Times New Roman" w:hAnsi="Times New Roman"/>
          <w:spacing w:val="1"/>
          <w:sz w:val="24"/>
          <w:szCs w:val="24"/>
        </w:rPr>
        <w:t xml:space="preserve"> </w:t>
      </w:r>
      <w:r w:rsidR="002E17D4">
        <w:rPr>
          <w:rFonts w:ascii="Times New Roman" w:eastAsia="Times New Roman" w:hAnsi="Times New Roman"/>
          <w:spacing w:val="1"/>
          <w:sz w:val="24"/>
          <w:szCs w:val="24"/>
        </w:rPr>
        <w:t xml:space="preserve">серьезным препятствием для школьников </w:t>
      </w:r>
      <w:r>
        <w:rPr>
          <w:rFonts w:ascii="Times New Roman" w:eastAsia="Times New Roman" w:hAnsi="Times New Roman"/>
          <w:spacing w:val="1"/>
          <w:sz w:val="24"/>
          <w:szCs w:val="24"/>
        </w:rPr>
        <w:t>нацменьшин</w:t>
      </w:r>
      <w:proofErr w:type="gramStart"/>
      <w:r>
        <w:rPr>
          <w:rFonts w:ascii="Times New Roman" w:eastAsia="Times New Roman" w:hAnsi="Times New Roman"/>
          <w:spacing w:val="1"/>
          <w:sz w:val="24"/>
          <w:szCs w:val="24"/>
        </w:rPr>
        <w:t xml:space="preserve">ств </w:t>
      </w:r>
      <w:r w:rsidR="002E17D4">
        <w:rPr>
          <w:rFonts w:ascii="Times New Roman" w:eastAsia="Times New Roman" w:hAnsi="Times New Roman"/>
          <w:spacing w:val="1"/>
          <w:sz w:val="24"/>
          <w:szCs w:val="24"/>
        </w:rPr>
        <w:t>пр</w:t>
      </w:r>
      <w:proofErr w:type="gramEnd"/>
      <w:r w:rsidR="002E17D4">
        <w:rPr>
          <w:rFonts w:ascii="Times New Roman" w:eastAsia="Times New Roman" w:hAnsi="Times New Roman"/>
          <w:spacing w:val="1"/>
          <w:sz w:val="24"/>
          <w:szCs w:val="24"/>
        </w:rPr>
        <w:t>и поступлении в вузы, особенно на бюджетные места.</w:t>
      </w:r>
    </w:p>
    <w:p w:rsidR="00B122CA" w:rsidRDefault="007309C4" w:rsidP="00DD0AB1">
      <w:pPr>
        <w:spacing w:after="0" w:line="240" w:lineRule="auto"/>
        <w:jc w:val="both"/>
        <w:rPr>
          <w:rFonts w:ascii="Times New Roman" w:hAnsi="Times New Roman" w:cs="Times New Roman"/>
          <w:sz w:val="24"/>
          <w:szCs w:val="24"/>
        </w:rPr>
      </w:pPr>
      <w:r w:rsidRPr="00B77A65">
        <w:rPr>
          <w:rFonts w:ascii="Times New Roman" w:hAnsi="Times New Roman" w:cs="Times New Roman"/>
          <w:sz w:val="24"/>
          <w:szCs w:val="24"/>
        </w:rPr>
        <w:t>В отличие от положения молодежи на рынке труда (см. п. 3.5) доля представителей нацменьшин</w:t>
      </w:r>
      <w:proofErr w:type="gramStart"/>
      <w:r w:rsidRPr="00B77A65">
        <w:rPr>
          <w:rFonts w:ascii="Times New Roman" w:hAnsi="Times New Roman" w:cs="Times New Roman"/>
          <w:sz w:val="24"/>
          <w:szCs w:val="24"/>
        </w:rPr>
        <w:t>ств ср</w:t>
      </w:r>
      <w:proofErr w:type="gramEnd"/>
      <w:r w:rsidRPr="00B77A65">
        <w:rPr>
          <w:rFonts w:ascii="Times New Roman" w:hAnsi="Times New Roman" w:cs="Times New Roman"/>
          <w:sz w:val="24"/>
          <w:szCs w:val="24"/>
        </w:rPr>
        <w:t xml:space="preserve">еди студентов вузов и колледжей </w:t>
      </w:r>
      <w:r w:rsidR="00B77A65" w:rsidRPr="00B77A65">
        <w:rPr>
          <w:rFonts w:ascii="Times New Roman" w:hAnsi="Times New Roman" w:cs="Times New Roman"/>
          <w:sz w:val="24"/>
          <w:szCs w:val="24"/>
        </w:rPr>
        <w:t>закономерно уменьшается со временем, причем существенно быстрее, чем доля нацменьшинств среди учащихся средних школ: 2009</w:t>
      </w:r>
      <w:r w:rsidR="00B77A65" w:rsidRPr="00B77A65">
        <w:rPr>
          <w:rStyle w:val="a5"/>
          <w:rFonts w:ascii="Times New Roman" w:hAnsi="Times New Roman" w:cs="Times New Roman"/>
          <w:sz w:val="24"/>
          <w:szCs w:val="24"/>
        </w:rPr>
        <w:footnoteReference w:id="10"/>
      </w:r>
      <w:r w:rsidR="00B77A65" w:rsidRPr="00B77A65">
        <w:rPr>
          <w:rFonts w:ascii="Times New Roman" w:hAnsi="Times New Roman" w:cs="Times New Roman"/>
          <w:sz w:val="24"/>
          <w:szCs w:val="24"/>
        </w:rPr>
        <w:t xml:space="preserve"> – 26% </w:t>
      </w:r>
      <w:r w:rsidR="00B77A65">
        <w:rPr>
          <w:rFonts w:ascii="Times New Roman" w:hAnsi="Times New Roman" w:cs="Times New Roman"/>
          <w:sz w:val="24"/>
          <w:szCs w:val="24"/>
        </w:rPr>
        <w:t>к</w:t>
      </w:r>
      <w:r w:rsidR="00B77A65" w:rsidRPr="00B77A65">
        <w:rPr>
          <w:rFonts w:ascii="Times New Roman" w:hAnsi="Times New Roman" w:cs="Times New Roman"/>
          <w:sz w:val="24"/>
          <w:szCs w:val="24"/>
        </w:rPr>
        <w:t xml:space="preserve"> 31%, 2011</w:t>
      </w:r>
      <w:r w:rsidR="00B77A65" w:rsidRPr="00B77A65">
        <w:rPr>
          <w:rStyle w:val="a5"/>
          <w:rFonts w:ascii="Times New Roman" w:hAnsi="Times New Roman" w:cs="Times New Roman"/>
          <w:sz w:val="24"/>
          <w:szCs w:val="24"/>
        </w:rPr>
        <w:footnoteReference w:id="11"/>
      </w:r>
      <w:r w:rsidR="00B77A65" w:rsidRPr="00B77A65">
        <w:rPr>
          <w:rFonts w:ascii="Times New Roman" w:hAnsi="Times New Roman" w:cs="Times New Roman"/>
          <w:sz w:val="24"/>
          <w:szCs w:val="24"/>
        </w:rPr>
        <w:t xml:space="preserve"> – 25% </w:t>
      </w:r>
      <w:r w:rsidR="00B77A65">
        <w:rPr>
          <w:rFonts w:ascii="Times New Roman" w:hAnsi="Times New Roman" w:cs="Times New Roman"/>
          <w:sz w:val="24"/>
          <w:szCs w:val="24"/>
        </w:rPr>
        <w:t>к</w:t>
      </w:r>
      <w:r w:rsidR="00B77A65" w:rsidRPr="00B77A65">
        <w:rPr>
          <w:rFonts w:ascii="Times New Roman" w:hAnsi="Times New Roman" w:cs="Times New Roman"/>
          <w:sz w:val="24"/>
          <w:szCs w:val="24"/>
        </w:rPr>
        <w:t xml:space="preserve"> 28%, 2013</w:t>
      </w:r>
      <w:r w:rsidR="00B77A65" w:rsidRPr="00B77A65">
        <w:rPr>
          <w:rStyle w:val="a5"/>
          <w:rFonts w:ascii="Times New Roman" w:hAnsi="Times New Roman" w:cs="Times New Roman"/>
          <w:sz w:val="24"/>
          <w:szCs w:val="24"/>
        </w:rPr>
        <w:footnoteReference w:id="12"/>
      </w:r>
      <w:r w:rsidR="00B77A65" w:rsidRPr="00B77A65">
        <w:rPr>
          <w:rFonts w:ascii="Times New Roman" w:hAnsi="Times New Roman" w:cs="Times New Roman"/>
          <w:sz w:val="24"/>
          <w:szCs w:val="24"/>
        </w:rPr>
        <w:t xml:space="preserve"> </w:t>
      </w:r>
      <w:r w:rsidR="00B77A65" w:rsidRPr="00B77A65">
        <w:rPr>
          <w:rStyle w:val="a5"/>
          <w:rFonts w:ascii="Times New Roman" w:hAnsi="Times New Roman" w:cs="Times New Roman"/>
          <w:sz w:val="24"/>
          <w:szCs w:val="24"/>
        </w:rPr>
        <w:footnoteReference w:id="13"/>
      </w:r>
      <w:r w:rsidR="00B77A65">
        <w:rPr>
          <w:rFonts w:ascii="Times New Roman" w:hAnsi="Times New Roman" w:cs="Times New Roman"/>
          <w:sz w:val="24"/>
          <w:szCs w:val="24"/>
        </w:rPr>
        <w:t>(оба опроса</w:t>
      </w:r>
      <w:r w:rsidR="00B77A65" w:rsidRPr="00B77A65">
        <w:rPr>
          <w:rFonts w:ascii="Times New Roman" w:hAnsi="Times New Roman" w:cs="Times New Roman"/>
          <w:sz w:val="24"/>
          <w:szCs w:val="24"/>
        </w:rPr>
        <w:t xml:space="preserve">) – 20% </w:t>
      </w:r>
      <w:r w:rsidR="00B77A65">
        <w:rPr>
          <w:rFonts w:ascii="Times New Roman" w:hAnsi="Times New Roman" w:cs="Times New Roman"/>
          <w:sz w:val="24"/>
          <w:szCs w:val="24"/>
        </w:rPr>
        <w:t>к</w:t>
      </w:r>
      <w:r w:rsidR="00B77A65" w:rsidRPr="00B77A65">
        <w:rPr>
          <w:rFonts w:ascii="Times New Roman" w:hAnsi="Times New Roman" w:cs="Times New Roman"/>
          <w:sz w:val="24"/>
          <w:szCs w:val="24"/>
        </w:rPr>
        <w:t xml:space="preserve"> 27%.  </w:t>
      </w:r>
    </w:p>
    <w:p w:rsidR="005E0564" w:rsidRDefault="00B77A65" w:rsidP="00DD0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Резкое уменьшение этой доли с 25% до 20% как раз произошло после введения унифицированного экзамена по латышскому языку.</w:t>
      </w:r>
    </w:p>
    <w:p w:rsidR="005E0564" w:rsidRDefault="005E0564" w:rsidP="00DD0AB1">
      <w:pPr>
        <w:spacing w:after="0" w:line="240" w:lineRule="auto"/>
        <w:jc w:val="both"/>
        <w:rPr>
          <w:rFonts w:ascii="Times New Roman" w:hAnsi="Times New Roman" w:cs="Times New Roman"/>
          <w:sz w:val="24"/>
          <w:szCs w:val="24"/>
        </w:rPr>
      </w:pPr>
    </w:p>
    <w:p w:rsidR="00F17DB9" w:rsidRPr="000E384E" w:rsidRDefault="005E0564" w:rsidP="00DD0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B77A65">
        <w:rPr>
          <w:rFonts w:ascii="Times New Roman" w:hAnsi="Times New Roman" w:cs="Times New Roman"/>
          <w:sz w:val="24"/>
          <w:szCs w:val="24"/>
        </w:rPr>
        <w:t xml:space="preserve"> </w:t>
      </w:r>
      <w:r>
        <w:rPr>
          <w:rFonts w:ascii="Times New Roman" w:hAnsi="Times New Roman" w:cs="Times New Roman"/>
          <w:sz w:val="24"/>
          <w:szCs w:val="24"/>
        </w:rPr>
        <w:t>Рост доли школьников, выбирающих латышский язык на централизованных экзаменах, не может являться достаточным основанием для упразднения выбора языка.</w:t>
      </w:r>
    </w:p>
    <w:p w:rsidR="00C24FF4" w:rsidRDefault="00965FDB" w:rsidP="00DD0AB1">
      <w:pPr>
        <w:spacing w:after="0" w:line="240" w:lineRule="auto"/>
        <w:jc w:val="both"/>
        <w:rPr>
          <w:rFonts w:ascii="Times New Roman" w:hAnsi="Times New Roman" w:cs="Times New Roman"/>
          <w:sz w:val="24"/>
          <w:szCs w:val="24"/>
        </w:rPr>
      </w:pPr>
      <w:r w:rsidRPr="000E384E">
        <w:rPr>
          <w:rFonts w:ascii="Times New Roman" w:hAnsi="Times New Roman" w:cs="Times New Roman"/>
          <w:sz w:val="24"/>
          <w:szCs w:val="24"/>
        </w:rPr>
        <w:t xml:space="preserve">Во-первых, предпочтение, отдаваемое латышскому языку, может быть вынужденным: экзаменуемый </w:t>
      </w:r>
      <w:r w:rsidR="00C24FF4" w:rsidRPr="000E384E">
        <w:rPr>
          <w:rFonts w:ascii="Times New Roman" w:hAnsi="Times New Roman" w:cs="Times New Roman"/>
          <w:sz w:val="24"/>
          <w:szCs w:val="24"/>
        </w:rPr>
        <w:t>может считать</w:t>
      </w:r>
      <w:r w:rsidRPr="000E384E">
        <w:rPr>
          <w:rFonts w:ascii="Times New Roman" w:hAnsi="Times New Roman" w:cs="Times New Roman"/>
          <w:sz w:val="24"/>
          <w:szCs w:val="24"/>
        </w:rPr>
        <w:t xml:space="preserve">, что выбор русского языка </w:t>
      </w:r>
      <w:r w:rsidR="00C24FF4" w:rsidRPr="000E384E">
        <w:rPr>
          <w:rFonts w:ascii="Times New Roman" w:hAnsi="Times New Roman" w:cs="Times New Roman"/>
          <w:sz w:val="24"/>
          <w:szCs w:val="24"/>
        </w:rPr>
        <w:t>на экзамене</w:t>
      </w:r>
      <w:r w:rsidRPr="000E384E">
        <w:rPr>
          <w:rFonts w:ascii="Times New Roman" w:hAnsi="Times New Roman" w:cs="Times New Roman"/>
          <w:sz w:val="24"/>
          <w:szCs w:val="24"/>
        </w:rPr>
        <w:t xml:space="preserve"> приведет к необъективному занижению оценки его ответа. </w:t>
      </w:r>
      <w:r w:rsidR="005E0564">
        <w:rPr>
          <w:rFonts w:ascii="Times New Roman" w:hAnsi="Times New Roman" w:cs="Times New Roman"/>
          <w:sz w:val="24"/>
          <w:szCs w:val="24"/>
        </w:rPr>
        <w:t xml:space="preserve">Увеличение этой доли с 76% в 2013 году до 85% в 2015 году может быть связано с резким обострением </w:t>
      </w:r>
      <w:r w:rsidR="0002159D">
        <w:rPr>
          <w:rFonts w:ascii="Times New Roman" w:hAnsi="Times New Roman" w:cs="Times New Roman"/>
          <w:sz w:val="24"/>
          <w:szCs w:val="24"/>
        </w:rPr>
        <w:t>с 2014 года</w:t>
      </w:r>
      <w:r w:rsidR="005E0564">
        <w:rPr>
          <w:rFonts w:ascii="Times New Roman" w:hAnsi="Times New Roman" w:cs="Times New Roman"/>
          <w:sz w:val="24"/>
          <w:szCs w:val="24"/>
        </w:rPr>
        <w:t xml:space="preserve"> критики России со стороны правительства и </w:t>
      </w:r>
      <w:r w:rsidR="00150BAC">
        <w:rPr>
          <w:rFonts w:ascii="Times New Roman" w:hAnsi="Times New Roman" w:cs="Times New Roman"/>
          <w:sz w:val="24"/>
          <w:szCs w:val="24"/>
        </w:rPr>
        <w:t xml:space="preserve">большинства </w:t>
      </w:r>
      <w:r w:rsidR="005E0564">
        <w:rPr>
          <w:rFonts w:ascii="Times New Roman" w:hAnsi="Times New Roman" w:cs="Times New Roman"/>
          <w:sz w:val="24"/>
          <w:szCs w:val="24"/>
        </w:rPr>
        <w:t xml:space="preserve">СМИ. </w:t>
      </w:r>
      <w:r w:rsidR="00C24FF4" w:rsidRPr="000E384E">
        <w:rPr>
          <w:rFonts w:ascii="Times New Roman" w:hAnsi="Times New Roman" w:cs="Times New Roman"/>
          <w:sz w:val="24"/>
          <w:szCs w:val="24"/>
        </w:rPr>
        <w:t>Поэтому</w:t>
      </w:r>
      <w:r w:rsidR="00830F98" w:rsidRPr="000E384E">
        <w:rPr>
          <w:rFonts w:ascii="Times New Roman" w:hAnsi="Times New Roman" w:cs="Times New Roman"/>
          <w:sz w:val="24"/>
          <w:szCs w:val="24"/>
        </w:rPr>
        <w:t xml:space="preserve"> </w:t>
      </w:r>
      <w:r w:rsidR="00C24FF4" w:rsidRPr="000E384E">
        <w:rPr>
          <w:rFonts w:ascii="Times New Roman" w:hAnsi="Times New Roman" w:cs="Times New Roman"/>
          <w:sz w:val="24"/>
          <w:szCs w:val="24"/>
        </w:rPr>
        <w:t>феномен роста выбора латышского языка на экзаменах, прежде</w:t>
      </w:r>
      <w:proofErr w:type="gramStart"/>
      <w:r w:rsidR="00C24FF4" w:rsidRPr="000E384E">
        <w:rPr>
          <w:rFonts w:ascii="Times New Roman" w:hAnsi="Times New Roman" w:cs="Times New Roman"/>
          <w:sz w:val="24"/>
          <w:szCs w:val="24"/>
        </w:rPr>
        <w:t>,</w:t>
      </w:r>
      <w:proofErr w:type="gramEnd"/>
      <w:r w:rsidR="00C24FF4" w:rsidRPr="000E384E">
        <w:rPr>
          <w:rFonts w:ascii="Times New Roman" w:hAnsi="Times New Roman" w:cs="Times New Roman"/>
          <w:sz w:val="24"/>
          <w:szCs w:val="24"/>
        </w:rPr>
        <w:t xml:space="preserve"> чем использоваться в принятии управленческих решений, должен быть проверен представительными социологическими опросами после сдачи экзамена.</w:t>
      </w:r>
    </w:p>
    <w:p w:rsidR="00F71213" w:rsidRDefault="00F71213" w:rsidP="00DD0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Во-вторых</w:t>
      </w:r>
      <w:r w:rsidR="00292FF3">
        <w:rPr>
          <w:rFonts w:ascii="Times New Roman" w:hAnsi="Times New Roman" w:cs="Times New Roman"/>
          <w:sz w:val="24"/>
          <w:szCs w:val="24"/>
        </w:rPr>
        <w:t>, основным централизованным экзаменом для школьников нацменьшинств является математика: в 2014 году – 82% всех централизованных экзаменов. По всей вероятности в большинстве средних школ нацменьшинств она преподается на латышском языке, и школьники выбирают на экзамене тот язык, на котором изучили предмет. Во всяком случае, в 2007 году именно на экзамене по математике латышский язык выбрали 75% школьников, хотя по централизованным экзаменам в целом этот выбор составил 61%</w:t>
      </w:r>
      <w:r>
        <w:rPr>
          <w:rStyle w:val="a5"/>
          <w:rFonts w:ascii="Times New Roman" w:hAnsi="Times New Roman" w:cs="Times New Roman"/>
          <w:sz w:val="24"/>
          <w:szCs w:val="24"/>
        </w:rPr>
        <w:footnoteReference w:id="14"/>
      </w:r>
      <w:r w:rsidR="00292FF3">
        <w:rPr>
          <w:rFonts w:ascii="Times New Roman" w:hAnsi="Times New Roman" w:cs="Times New Roman"/>
          <w:sz w:val="24"/>
          <w:szCs w:val="24"/>
        </w:rPr>
        <w:t>.</w:t>
      </w:r>
    </w:p>
    <w:p w:rsidR="00F71213" w:rsidRDefault="00F71213" w:rsidP="00F71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Наконец, в 2014 году 78% школьников в качестве второго обязательного экзамена выбрали децентрализованный экзамен (см. п. 1.3). Данных о выборе языка на децентрализованных экзаменах МОН не приводит</w:t>
      </w:r>
      <w:r w:rsidR="00BE2170">
        <w:rPr>
          <w:rFonts w:ascii="Times New Roman" w:hAnsi="Times New Roman" w:cs="Times New Roman"/>
          <w:sz w:val="24"/>
          <w:szCs w:val="24"/>
        </w:rPr>
        <w:t xml:space="preserve"> (см. также п. 3.3)</w:t>
      </w:r>
      <w:r>
        <w:rPr>
          <w:rFonts w:ascii="Times New Roman" w:hAnsi="Times New Roman" w:cs="Times New Roman"/>
          <w:sz w:val="24"/>
          <w:szCs w:val="24"/>
        </w:rPr>
        <w:t>.</w:t>
      </w:r>
    </w:p>
    <w:p w:rsidR="005E0564" w:rsidRPr="000E384E" w:rsidRDefault="00292FF3" w:rsidP="00DD0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C92" w:rsidRDefault="001D7C92" w:rsidP="00BE2170">
      <w:pPr>
        <w:shd w:val="clear" w:color="auto" w:fill="FFFFFF"/>
        <w:spacing w:after="0" w:line="240" w:lineRule="auto"/>
        <w:jc w:val="center"/>
        <w:rPr>
          <w:rFonts w:ascii="Times New Roman" w:hAnsi="Times New Roman" w:cs="Times New Roman"/>
          <w:b/>
          <w:sz w:val="24"/>
          <w:szCs w:val="24"/>
        </w:rPr>
      </w:pPr>
    </w:p>
    <w:p w:rsidR="00DB31F0" w:rsidRPr="00BE2170" w:rsidRDefault="00BE2170" w:rsidP="00BE2170">
      <w:pPr>
        <w:shd w:val="clear" w:color="auto" w:fill="FFFFFF"/>
        <w:spacing w:after="0" w:line="240" w:lineRule="auto"/>
        <w:jc w:val="center"/>
        <w:rPr>
          <w:rFonts w:ascii="Times New Roman" w:hAnsi="Times New Roman" w:cs="Times New Roman"/>
          <w:b/>
          <w:sz w:val="24"/>
          <w:szCs w:val="24"/>
        </w:rPr>
      </w:pPr>
      <w:r w:rsidRPr="00BE2170">
        <w:rPr>
          <w:rFonts w:ascii="Times New Roman" w:hAnsi="Times New Roman" w:cs="Times New Roman"/>
          <w:b/>
          <w:sz w:val="24"/>
          <w:szCs w:val="24"/>
        </w:rPr>
        <w:lastRenderedPageBreak/>
        <w:t>5. Выводы</w:t>
      </w:r>
    </w:p>
    <w:p w:rsidR="00BE2170" w:rsidRDefault="00BE2170" w:rsidP="008E657F">
      <w:pPr>
        <w:shd w:val="clear" w:color="auto" w:fill="FFFFFF"/>
        <w:spacing w:after="0" w:line="240" w:lineRule="auto"/>
        <w:jc w:val="both"/>
        <w:rPr>
          <w:rFonts w:ascii="Times New Roman" w:hAnsi="Times New Roman" w:cs="Times New Roman"/>
          <w:sz w:val="24"/>
          <w:szCs w:val="24"/>
        </w:rPr>
      </w:pPr>
    </w:p>
    <w:p w:rsidR="00BE2170" w:rsidRDefault="00BE2170"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Подготовленные МОН проекты поправок к правилам Кабинета министров </w:t>
      </w:r>
      <w:r w:rsidRPr="000E384E">
        <w:rPr>
          <w:rFonts w:ascii="Times New Roman" w:hAnsi="Times New Roman" w:cs="Times New Roman"/>
          <w:sz w:val="24"/>
          <w:szCs w:val="24"/>
        </w:rPr>
        <w:t>№335</w:t>
      </w:r>
      <w:r>
        <w:rPr>
          <w:rFonts w:ascii="Times New Roman" w:hAnsi="Times New Roman" w:cs="Times New Roman"/>
          <w:sz w:val="24"/>
          <w:szCs w:val="24"/>
        </w:rPr>
        <w:t xml:space="preserve"> </w:t>
      </w:r>
      <w:r w:rsidRPr="000E384E">
        <w:rPr>
          <w:rFonts w:ascii="Times New Roman" w:hAnsi="Times New Roman" w:cs="Times New Roman"/>
          <w:sz w:val="24"/>
          <w:szCs w:val="24"/>
        </w:rPr>
        <w:t>и №1510</w:t>
      </w:r>
      <w:r>
        <w:rPr>
          <w:rFonts w:ascii="Times New Roman" w:hAnsi="Times New Roman" w:cs="Times New Roman"/>
          <w:sz w:val="24"/>
          <w:szCs w:val="24"/>
        </w:rPr>
        <w:t xml:space="preserve"> противоречат международным рекомендациям в части выбора языка экзамена в школах нацменьшинств.</w:t>
      </w:r>
    </w:p>
    <w:p w:rsidR="00BE2170" w:rsidRDefault="00774B36"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мнению международных экспертов</w:t>
      </w:r>
      <w:r w:rsidR="00E62A9F">
        <w:rPr>
          <w:rFonts w:ascii="Times New Roman" w:hAnsi="Times New Roman" w:cs="Times New Roman"/>
          <w:sz w:val="24"/>
          <w:szCs w:val="24"/>
        </w:rPr>
        <w:t>, использование в школах меньшинств государственного языка вместо языков меньшинств в качестве языка экзаменов вовсе не ведет к увеличению конкурентоспособности выпускников, как полагает МОН. Напротив, оно приводит к тому что «</w:t>
      </w:r>
      <w:r w:rsidR="00E62A9F" w:rsidRPr="0071164E">
        <w:rPr>
          <w:rFonts w:ascii="Times New Roman" w:hAnsi="Times New Roman" w:cs="Times New Roman"/>
          <w:i/>
          <w:sz w:val="24"/>
          <w:szCs w:val="24"/>
        </w:rPr>
        <w:t>представители меньшинств</w:t>
      </w:r>
      <w:proofErr w:type="gramStart"/>
      <w:r w:rsidR="00E62A9F" w:rsidRPr="0071164E">
        <w:rPr>
          <w:rFonts w:ascii="Times New Roman" w:hAnsi="Times New Roman" w:cs="Times New Roman"/>
          <w:i/>
          <w:sz w:val="24"/>
          <w:szCs w:val="24"/>
        </w:rPr>
        <w:t xml:space="preserve"> </w:t>
      </w:r>
      <w:r w:rsidR="00E62A9F">
        <w:rPr>
          <w:rFonts w:ascii="Times New Roman" w:hAnsi="Times New Roman" w:cs="Times New Roman"/>
          <w:i/>
          <w:sz w:val="24"/>
          <w:szCs w:val="24"/>
        </w:rPr>
        <w:t>.</w:t>
      </w:r>
      <w:proofErr w:type="gramEnd"/>
      <w:r w:rsidR="00E62A9F">
        <w:rPr>
          <w:rFonts w:ascii="Times New Roman" w:hAnsi="Times New Roman" w:cs="Times New Roman"/>
          <w:i/>
          <w:sz w:val="24"/>
          <w:szCs w:val="24"/>
        </w:rPr>
        <w:t>.</w:t>
      </w:r>
      <w:r w:rsidR="00E62A9F" w:rsidRPr="0071164E">
        <w:rPr>
          <w:rFonts w:ascii="Times New Roman" w:hAnsi="Times New Roman" w:cs="Times New Roman"/>
          <w:i/>
          <w:sz w:val="24"/>
          <w:szCs w:val="24"/>
        </w:rPr>
        <w:t xml:space="preserve"> будут необоснованно находиться в неблагоприятном положении</w:t>
      </w:r>
      <w:r w:rsidR="00E62A9F">
        <w:rPr>
          <w:rFonts w:ascii="Times New Roman" w:hAnsi="Times New Roman" w:cs="Times New Roman"/>
          <w:sz w:val="24"/>
          <w:szCs w:val="24"/>
        </w:rPr>
        <w:t>» и «</w:t>
      </w:r>
      <w:r w:rsidR="00E62A9F" w:rsidRPr="0071164E">
        <w:rPr>
          <w:rFonts w:ascii="Times New Roman" w:hAnsi="Times New Roman" w:cs="Times New Roman"/>
          <w:i/>
          <w:sz w:val="24"/>
          <w:szCs w:val="24"/>
        </w:rPr>
        <w:t>будут несоразмерно лишены возможности поступать в высшие учебные заведения</w:t>
      </w:r>
      <w:r w:rsidR="00E62A9F">
        <w:rPr>
          <w:rFonts w:ascii="Times New Roman" w:hAnsi="Times New Roman" w:cs="Times New Roman"/>
          <w:sz w:val="24"/>
          <w:szCs w:val="24"/>
        </w:rPr>
        <w:t>».</w:t>
      </w:r>
    </w:p>
    <w:p w:rsidR="00E62A9F" w:rsidRDefault="00E62A9F" w:rsidP="008E657F">
      <w:pPr>
        <w:shd w:val="clear" w:color="auto" w:fill="FFFFFF"/>
        <w:spacing w:after="0" w:line="240" w:lineRule="auto"/>
        <w:jc w:val="both"/>
        <w:rPr>
          <w:rFonts w:ascii="Times New Roman" w:hAnsi="Times New Roman" w:cs="Times New Roman"/>
          <w:sz w:val="24"/>
          <w:szCs w:val="24"/>
        </w:rPr>
      </w:pPr>
    </w:p>
    <w:p w:rsidR="00BE2170" w:rsidRDefault="00BE2170"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E62A9F">
        <w:rPr>
          <w:rFonts w:ascii="Times New Roman" w:hAnsi="Times New Roman" w:cs="Times New Roman"/>
          <w:sz w:val="24"/>
          <w:szCs w:val="24"/>
        </w:rPr>
        <w:t xml:space="preserve">Предлагаемый перевод языка школьных экзаменов исключительно на латышский язык ставит в формально равные условия две заведомо по-разному отвечающие этим условиям группы школьников: с родным латышским и другим родным языком. </w:t>
      </w:r>
    </w:p>
    <w:p w:rsidR="00E62A9F" w:rsidRDefault="00E62A9F"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Опасения международных экспертов (см. п.5.1) полностью подтверждаются аналогичным полномасштабным латвийским экспериментом,  когда с 2012 года в средних школах программа латышского языка и литературы и соответствующий централизованный экзамен едины для учащихся латышских и русских средних школ. Это незамедлительно привело к резкому ухудшению результатов экзаменов, и создало серьезные проблемы для выпускников школ меньшин</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поступлении в вузы, в особенности, на бюджетные места.</w:t>
      </w:r>
    </w:p>
    <w:p w:rsidR="00A735DE" w:rsidRDefault="00A735DE" w:rsidP="008E657F">
      <w:pPr>
        <w:shd w:val="clear" w:color="auto" w:fill="FFFFFF"/>
        <w:spacing w:after="0" w:line="240" w:lineRule="auto"/>
        <w:jc w:val="both"/>
        <w:rPr>
          <w:rFonts w:ascii="Times New Roman" w:hAnsi="Times New Roman" w:cs="Times New Roman"/>
          <w:sz w:val="24"/>
          <w:szCs w:val="24"/>
        </w:rPr>
      </w:pPr>
    </w:p>
    <w:p w:rsidR="00A735DE" w:rsidRDefault="00A735DE"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5.3. В обоснование проектов правил не включена статистика по результатам сдачи выпускниками  школ меньшинств экзамена по латышскому языку. Для основной школы эта статистика показывает, что сдача экзаменов на латышском языке недоступна для 22% учащихся, а еще для 70% учащихся вызовет серьезные дополнительные трудности.</w:t>
      </w:r>
    </w:p>
    <w:p w:rsidR="00E62A9F" w:rsidRDefault="00E62A9F" w:rsidP="008E657F">
      <w:pPr>
        <w:shd w:val="clear" w:color="auto" w:fill="FFFFFF"/>
        <w:spacing w:after="0" w:line="240" w:lineRule="auto"/>
        <w:jc w:val="both"/>
        <w:rPr>
          <w:rFonts w:ascii="Times New Roman" w:hAnsi="Times New Roman" w:cs="Times New Roman"/>
          <w:sz w:val="24"/>
          <w:szCs w:val="24"/>
        </w:rPr>
      </w:pPr>
    </w:p>
    <w:p w:rsidR="008C28FF" w:rsidRDefault="00E62A9F"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35DE">
        <w:rPr>
          <w:rFonts w:ascii="Times New Roman" w:hAnsi="Times New Roman" w:cs="Times New Roman"/>
          <w:sz w:val="24"/>
          <w:szCs w:val="24"/>
        </w:rPr>
        <w:t>4</w:t>
      </w:r>
      <w:r>
        <w:rPr>
          <w:rFonts w:ascii="Times New Roman" w:hAnsi="Times New Roman" w:cs="Times New Roman"/>
          <w:sz w:val="24"/>
          <w:szCs w:val="24"/>
        </w:rPr>
        <w:t xml:space="preserve">. Приведенная МОН статистика по </w:t>
      </w:r>
      <w:r w:rsidR="008C28FF">
        <w:rPr>
          <w:rFonts w:ascii="Times New Roman" w:hAnsi="Times New Roman" w:cs="Times New Roman"/>
          <w:sz w:val="24"/>
          <w:szCs w:val="24"/>
        </w:rPr>
        <w:t xml:space="preserve">росту </w:t>
      </w:r>
      <w:r>
        <w:rPr>
          <w:rFonts w:ascii="Times New Roman" w:hAnsi="Times New Roman" w:cs="Times New Roman"/>
          <w:sz w:val="24"/>
          <w:szCs w:val="24"/>
        </w:rPr>
        <w:t>выбор</w:t>
      </w:r>
      <w:r w:rsidR="008C28FF">
        <w:rPr>
          <w:rFonts w:ascii="Times New Roman" w:hAnsi="Times New Roman" w:cs="Times New Roman"/>
          <w:sz w:val="24"/>
          <w:szCs w:val="24"/>
        </w:rPr>
        <w:t>а</w:t>
      </w:r>
      <w:r>
        <w:rPr>
          <w:rFonts w:ascii="Times New Roman" w:hAnsi="Times New Roman" w:cs="Times New Roman"/>
          <w:sz w:val="24"/>
          <w:szCs w:val="24"/>
        </w:rPr>
        <w:t xml:space="preserve"> </w:t>
      </w:r>
      <w:r w:rsidR="008C28FF">
        <w:rPr>
          <w:rFonts w:ascii="Times New Roman" w:hAnsi="Times New Roman" w:cs="Times New Roman"/>
          <w:sz w:val="24"/>
          <w:szCs w:val="24"/>
        </w:rPr>
        <w:t xml:space="preserve">латышского </w:t>
      </w:r>
      <w:r>
        <w:rPr>
          <w:rFonts w:ascii="Times New Roman" w:hAnsi="Times New Roman" w:cs="Times New Roman"/>
          <w:sz w:val="24"/>
          <w:szCs w:val="24"/>
        </w:rPr>
        <w:t xml:space="preserve">языка </w:t>
      </w:r>
      <w:r w:rsidR="008C28FF">
        <w:rPr>
          <w:rFonts w:ascii="Times New Roman" w:hAnsi="Times New Roman" w:cs="Times New Roman"/>
          <w:sz w:val="24"/>
          <w:szCs w:val="24"/>
        </w:rPr>
        <w:t xml:space="preserve">на </w:t>
      </w:r>
      <w:r>
        <w:rPr>
          <w:rFonts w:ascii="Times New Roman" w:hAnsi="Times New Roman" w:cs="Times New Roman"/>
          <w:sz w:val="24"/>
          <w:szCs w:val="24"/>
        </w:rPr>
        <w:t>централизованных экзамен</w:t>
      </w:r>
      <w:r w:rsidR="008C28FF">
        <w:rPr>
          <w:rFonts w:ascii="Times New Roman" w:hAnsi="Times New Roman" w:cs="Times New Roman"/>
          <w:sz w:val="24"/>
          <w:szCs w:val="24"/>
        </w:rPr>
        <w:t>ах</w:t>
      </w:r>
      <w:r>
        <w:rPr>
          <w:rFonts w:ascii="Times New Roman" w:hAnsi="Times New Roman" w:cs="Times New Roman"/>
          <w:sz w:val="24"/>
          <w:szCs w:val="24"/>
        </w:rPr>
        <w:t xml:space="preserve"> относится лишь </w:t>
      </w:r>
      <w:r w:rsidR="008C28FF">
        <w:rPr>
          <w:rFonts w:ascii="Times New Roman" w:hAnsi="Times New Roman" w:cs="Times New Roman"/>
          <w:sz w:val="24"/>
          <w:szCs w:val="24"/>
        </w:rPr>
        <w:t>к 17% от тех экзаменов, в которых предлагается свободу выбора упразднить. По выбору языка экзаменов в основной школе данные вообще не представлены. Что касается средней школы, то этому приросту, кроме «добровольности» выбора, можно дать альтернативные объяснения.</w:t>
      </w:r>
    </w:p>
    <w:p w:rsidR="008C28FF" w:rsidRDefault="008C28FF" w:rsidP="008E657F">
      <w:pPr>
        <w:shd w:val="clear" w:color="auto" w:fill="FFFFFF"/>
        <w:spacing w:after="0" w:line="240" w:lineRule="auto"/>
        <w:jc w:val="both"/>
        <w:rPr>
          <w:rFonts w:ascii="Times New Roman" w:hAnsi="Times New Roman" w:cs="Times New Roman"/>
          <w:sz w:val="24"/>
          <w:szCs w:val="24"/>
        </w:rPr>
      </w:pPr>
    </w:p>
    <w:p w:rsidR="00A735DE" w:rsidRDefault="008C28FF"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35DE">
        <w:rPr>
          <w:rFonts w:ascii="Times New Roman" w:hAnsi="Times New Roman" w:cs="Times New Roman"/>
          <w:sz w:val="24"/>
          <w:szCs w:val="24"/>
        </w:rPr>
        <w:t>5</w:t>
      </w:r>
      <w:r>
        <w:rPr>
          <w:rFonts w:ascii="Times New Roman" w:hAnsi="Times New Roman" w:cs="Times New Roman"/>
          <w:sz w:val="24"/>
          <w:szCs w:val="24"/>
        </w:rPr>
        <w:t xml:space="preserve">. </w:t>
      </w:r>
      <w:r w:rsidR="00A735DE">
        <w:rPr>
          <w:rFonts w:ascii="Times New Roman" w:hAnsi="Times New Roman" w:cs="Times New Roman"/>
          <w:sz w:val="24"/>
          <w:szCs w:val="24"/>
        </w:rPr>
        <w:t>Мнение МОН о том, что диктуемый предложенными школам правительственными моделями язык преподавания тех предметов, по которым проводятся экзамены в основной школе, подтверждает  целесообразность использования на экзаменах исключительно латышского языка, основано лишь на данных преподавания в 9-ом классе.   Привлечение данных по языку обучения на протяжении всего периода преподавания предмета приводит к прямо противоположным выводам.</w:t>
      </w:r>
    </w:p>
    <w:p w:rsidR="008C28FF" w:rsidRDefault="00A735DE"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 не учитывает также специфику языка преподавания этих предметов в частных школах нацменьшинств, к выпускникам которых обсуждаемые проекты относятся в полном объеме.  </w:t>
      </w:r>
      <w:r w:rsidR="008C28FF">
        <w:rPr>
          <w:rFonts w:ascii="Times New Roman" w:hAnsi="Times New Roman" w:cs="Times New Roman"/>
          <w:sz w:val="24"/>
          <w:szCs w:val="24"/>
        </w:rPr>
        <w:t xml:space="preserve">  </w:t>
      </w:r>
    </w:p>
    <w:p w:rsidR="00E62A9F" w:rsidRDefault="008C28FF"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35DE" w:rsidRDefault="00A735DE" w:rsidP="00A735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Соответственно, обсуждаемые проекты противоречат обязательным для Латвии положениям </w:t>
      </w:r>
      <w:r>
        <w:rPr>
          <w:rFonts w:ascii="Times New Roman" w:hAnsi="Times New Roman" w:cs="Times New Roman"/>
          <w:sz w:val="24"/>
          <w:szCs w:val="24"/>
        </w:rPr>
        <w:t>ст. 4 (запрет дискриминации), 12 (равные права на доступ к образованию), 13 (право на создание частных школ) и 14 (право на образование на родном языке) Рамочной конвенции о защите национальных меньшинств.</w:t>
      </w:r>
    </w:p>
    <w:p w:rsidR="00A735DE" w:rsidRDefault="00A735DE" w:rsidP="00A735DE">
      <w:pPr>
        <w:shd w:val="clear" w:color="auto" w:fill="FFFFFF"/>
        <w:spacing w:after="0" w:line="240" w:lineRule="auto"/>
        <w:jc w:val="both"/>
        <w:rPr>
          <w:rFonts w:ascii="Times New Roman" w:hAnsi="Times New Roman" w:cs="Times New Roman"/>
          <w:sz w:val="24"/>
          <w:szCs w:val="24"/>
        </w:rPr>
      </w:pPr>
    </w:p>
    <w:p w:rsidR="00A735DE" w:rsidRDefault="00A735DE" w:rsidP="00A735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Соображения, изложенные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5.1, 5.2, 5.6 достаточны для отказа от самой идеи отмены выбора языка ответа на экзаменах. </w:t>
      </w:r>
    </w:p>
    <w:p w:rsidR="00BE2170" w:rsidRDefault="00A735DE"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Соображения, высказанные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5.3-5.5 достаточны для того, чтобы снять проекты с рассмотрения и вернуть их разработчику для коренной переработки их аннотаций.</w:t>
      </w:r>
    </w:p>
    <w:p w:rsidR="00BE2170" w:rsidRDefault="00BE2170" w:rsidP="008E657F">
      <w:pPr>
        <w:shd w:val="clear" w:color="auto" w:fill="FFFFFF"/>
        <w:spacing w:after="0" w:line="240" w:lineRule="auto"/>
        <w:jc w:val="both"/>
        <w:rPr>
          <w:rFonts w:ascii="Times New Roman" w:hAnsi="Times New Roman" w:cs="Times New Roman"/>
          <w:sz w:val="24"/>
          <w:szCs w:val="24"/>
        </w:rPr>
      </w:pPr>
    </w:p>
    <w:p w:rsidR="001D7C92" w:rsidRDefault="001D7C92"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Владимир </w:t>
      </w:r>
      <w:proofErr w:type="spellStart"/>
      <w:r>
        <w:rPr>
          <w:rFonts w:ascii="Times New Roman" w:hAnsi="Times New Roman" w:cs="Times New Roman"/>
          <w:sz w:val="24"/>
          <w:szCs w:val="24"/>
        </w:rPr>
        <w:t>Бузаев</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сопредседатель ЛКПЧ</w:t>
      </w:r>
    </w:p>
    <w:p w:rsidR="001D7C92" w:rsidRDefault="001D7C92" w:rsidP="008E65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Июль 2017</w:t>
      </w:r>
    </w:p>
    <w:sectPr w:rsidR="001D7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1D" w:rsidRDefault="008E7C1D" w:rsidP="006105E2">
      <w:pPr>
        <w:spacing w:after="0" w:line="240" w:lineRule="auto"/>
      </w:pPr>
      <w:r>
        <w:separator/>
      </w:r>
    </w:p>
  </w:endnote>
  <w:endnote w:type="continuationSeparator" w:id="0">
    <w:p w:rsidR="008E7C1D" w:rsidRDefault="008E7C1D" w:rsidP="0061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1D" w:rsidRDefault="008E7C1D" w:rsidP="006105E2">
      <w:pPr>
        <w:spacing w:after="0" w:line="240" w:lineRule="auto"/>
      </w:pPr>
      <w:r>
        <w:separator/>
      </w:r>
    </w:p>
  </w:footnote>
  <w:footnote w:type="continuationSeparator" w:id="0">
    <w:p w:rsidR="008E7C1D" w:rsidRDefault="008E7C1D" w:rsidP="006105E2">
      <w:pPr>
        <w:spacing w:after="0" w:line="240" w:lineRule="auto"/>
      </w:pPr>
      <w:r>
        <w:continuationSeparator/>
      </w:r>
    </w:p>
  </w:footnote>
  <w:footnote w:id="1">
    <w:p w:rsidR="006105E2" w:rsidRPr="00370A80" w:rsidRDefault="006105E2">
      <w:pPr>
        <w:pStyle w:val="a3"/>
        <w:rPr>
          <w:rFonts w:ascii="Times New Roman" w:hAnsi="Times New Roman" w:cs="Times New Roman"/>
        </w:rPr>
      </w:pPr>
      <w:r w:rsidRPr="00370A80">
        <w:rPr>
          <w:rStyle w:val="a5"/>
          <w:rFonts w:ascii="Times New Roman" w:hAnsi="Times New Roman" w:cs="Times New Roman"/>
        </w:rPr>
        <w:footnoteRef/>
      </w:r>
      <w:r w:rsidRPr="00370A80">
        <w:rPr>
          <w:rFonts w:ascii="Times New Roman" w:hAnsi="Times New Roman" w:cs="Times New Roman"/>
        </w:rPr>
        <w:t xml:space="preserve"> Биология – 205, Физика – 158, Химия – 130, История -63, Всего – 556. Математика</w:t>
      </w:r>
      <w:r w:rsidRPr="00370A80">
        <w:rPr>
          <w:rFonts w:ascii="Times New Roman" w:hAnsi="Times New Roman" w:cs="Times New Roman"/>
          <w:lang w:val="en-US"/>
        </w:rPr>
        <w:t xml:space="preserve"> (</w:t>
      </w:r>
      <w:r w:rsidRPr="00370A80">
        <w:rPr>
          <w:rFonts w:ascii="Times New Roman" w:hAnsi="Times New Roman" w:cs="Times New Roman"/>
        </w:rPr>
        <w:t>обязательный</w:t>
      </w:r>
      <w:r w:rsidRPr="00370A80">
        <w:rPr>
          <w:rFonts w:ascii="Times New Roman" w:hAnsi="Times New Roman" w:cs="Times New Roman"/>
          <w:lang w:val="en-US"/>
        </w:rPr>
        <w:t xml:space="preserve"> </w:t>
      </w:r>
      <w:r w:rsidRPr="00370A80">
        <w:rPr>
          <w:rFonts w:ascii="Times New Roman" w:hAnsi="Times New Roman" w:cs="Times New Roman"/>
        </w:rPr>
        <w:t>экзамен</w:t>
      </w:r>
      <w:r w:rsidRPr="00370A80">
        <w:rPr>
          <w:rFonts w:ascii="Times New Roman" w:hAnsi="Times New Roman" w:cs="Times New Roman"/>
          <w:lang w:val="en-US"/>
        </w:rPr>
        <w:t xml:space="preserve">) – 2505.  </w:t>
      </w:r>
      <w:r w:rsidRPr="00370A80">
        <w:rPr>
          <w:rFonts w:ascii="Times New Roman" w:hAnsi="Times New Roman" w:cs="Times New Roman"/>
        </w:rPr>
        <w:t>Данные</w:t>
      </w:r>
      <w:r w:rsidRPr="00370A80">
        <w:rPr>
          <w:rFonts w:ascii="Times New Roman" w:hAnsi="Times New Roman" w:cs="Times New Roman"/>
          <w:lang w:val="en-US"/>
        </w:rPr>
        <w:t xml:space="preserve"> </w:t>
      </w:r>
      <w:r w:rsidRPr="00370A80">
        <w:rPr>
          <w:rFonts w:ascii="Times New Roman" w:hAnsi="Times New Roman" w:cs="Times New Roman"/>
        </w:rPr>
        <w:t>извлечены</w:t>
      </w:r>
      <w:r w:rsidRPr="00370A80">
        <w:rPr>
          <w:rFonts w:ascii="Times New Roman" w:hAnsi="Times New Roman" w:cs="Times New Roman"/>
          <w:lang w:val="en-US"/>
        </w:rPr>
        <w:t xml:space="preserve"> </w:t>
      </w:r>
      <w:r w:rsidRPr="00370A80">
        <w:rPr>
          <w:rFonts w:ascii="Times New Roman" w:hAnsi="Times New Roman" w:cs="Times New Roman"/>
        </w:rPr>
        <w:t>из</w:t>
      </w:r>
      <w:r w:rsidRPr="00370A80">
        <w:rPr>
          <w:rFonts w:ascii="Times New Roman" w:hAnsi="Times New Roman" w:cs="Times New Roman"/>
          <w:lang w:val="en-US"/>
        </w:rPr>
        <w:t xml:space="preserve"> </w:t>
      </w:r>
      <w:r w:rsidRPr="00370A80">
        <w:rPr>
          <w:rFonts w:ascii="Times New Roman" w:hAnsi="Times New Roman" w:cs="Times New Roman"/>
        </w:rPr>
        <w:t>таблиц</w:t>
      </w:r>
      <w:r w:rsidRPr="00370A80">
        <w:rPr>
          <w:rFonts w:ascii="Times New Roman" w:hAnsi="Times New Roman" w:cs="Times New Roman"/>
          <w:lang w:val="en-US"/>
        </w:rPr>
        <w:t xml:space="preserve"> ISEC.</w:t>
      </w:r>
      <w:r w:rsidR="00150BAC" w:rsidRPr="00370A80">
        <w:rPr>
          <w:rFonts w:ascii="Times New Roman" w:hAnsi="Times New Roman" w:cs="Times New Roman"/>
          <w:lang w:val="en-US"/>
        </w:rPr>
        <w:t xml:space="preserve"> </w:t>
      </w:r>
      <w:r w:rsidR="00150BAC" w:rsidRPr="00370A80">
        <w:rPr>
          <w:rFonts w:ascii="Times New Roman" w:hAnsi="Times New Roman" w:cs="Times New Roman"/>
        </w:rPr>
        <w:t xml:space="preserve">Методика обработки изложена в источнике – В. </w:t>
      </w:r>
      <w:proofErr w:type="spellStart"/>
      <w:r w:rsidR="00150BAC" w:rsidRPr="00370A80">
        <w:rPr>
          <w:rFonts w:ascii="Times New Roman" w:hAnsi="Times New Roman" w:cs="Times New Roman"/>
        </w:rPr>
        <w:t>Бузаев</w:t>
      </w:r>
      <w:proofErr w:type="spellEnd"/>
      <w:r w:rsidR="00370A80" w:rsidRPr="00370A80">
        <w:rPr>
          <w:rFonts w:ascii="Times New Roman" w:hAnsi="Times New Roman" w:cs="Times New Roman"/>
        </w:rPr>
        <w:t>. С</w:t>
      </w:r>
      <w:r w:rsidR="00370A80" w:rsidRPr="00370A80">
        <w:rPr>
          <w:rFonts w:ascii="Times New Roman" w:hAnsi="Times New Roman" w:cs="Times New Roman"/>
          <w:bCs/>
          <w:shd w:val="clear" w:color="auto" w:fill="FFFFFF"/>
        </w:rPr>
        <w:t>равнительная оценка успеваемости выпускников латышских классов и классов с частичным обучением на русском языке по результатам централизованных экзаменов</w:t>
      </w:r>
      <w:r w:rsidR="00370A80" w:rsidRPr="00370A80">
        <w:rPr>
          <w:rFonts w:ascii="Times New Roman" w:hAnsi="Times New Roman" w:cs="Times New Roman"/>
          <w:bCs/>
          <w:shd w:val="clear" w:color="auto" w:fill="FFFFFF"/>
        </w:rPr>
        <w:t>, 2015, п.3</w:t>
      </w:r>
      <w:r w:rsidR="00370A80">
        <w:rPr>
          <w:rFonts w:ascii="Times New Roman" w:hAnsi="Times New Roman" w:cs="Times New Roman"/>
          <w:bCs/>
          <w:shd w:val="clear" w:color="auto" w:fill="FFFFFF"/>
        </w:rPr>
        <w:t>. Данные за другие периоды представлены там же в п. 7.1 (рис. 16).</w:t>
      </w:r>
    </w:p>
  </w:footnote>
  <w:footnote w:id="2">
    <w:p w:rsidR="0071164E" w:rsidRPr="0071164E" w:rsidRDefault="0071164E" w:rsidP="0071164E">
      <w:pPr>
        <w:spacing w:after="0" w:line="240" w:lineRule="auto"/>
        <w:rPr>
          <w:rFonts w:ascii="Times New Roman" w:hAnsi="Times New Roman" w:cs="Times New Roman"/>
          <w:sz w:val="20"/>
          <w:szCs w:val="20"/>
          <w:lang w:val="en-US"/>
        </w:rPr>
      </w:pPr>
      <w:r w:rsidRPr="0071164E">
        <w:rPr>
          <w:rStyle w:val="a5"/>
          <w:rFonts w:ascii="Times New Roman" w:hAnsi="Times New Roman" w:cs="Times New Roman"/>
          <w:sz w:val="20"/>
          <w:szCs w:val="20"/>
        </w:rPr>
        <w:footnoteRef/>
      </w:r>
      <w:r w:rsidRPr="0071164E">
        <w:rPr>
          <w:rFonts w:ascii="Times New Roman" w:hAnsi="Times New Roman" w:cs="Times New Roman"/>
          <w:sz w:val="20"/>
          <w:szCs w:val="20"/>
          <w:lang w:val="en-US"/>
        </w:rPr>
        <w:t xml:space="preserve"> </w:t>
      </w:r>
      <w:proofErr w:type="gramStart"/>
      <w:r w:rsidRPr="0071164E">
        <w:rPr>
          <w:rFonts w:ascii="Times New Roman" w:hAnsi="Times New Roman" w:cs="Times New Roman"/>
          <w:sz w:val="20"/>
          <w:szCs w:val="20"/>
          <w:lang w:val="en-US"/>
        </w:rPr>
        <w:t>Language Rights of Linguistic Minorities.</w:t>
      </w:r>
      <w:proofErr w:type="gramEnd"/>
      <w:r w:rsidRPr="0071164E">
        <w:rPr>
          <w:rFonts w:ascii="Times New Roman" w:hAnsi="Times New Roman" w:cs="Times New Roman"/>
          <w:sz w:val="20"/>
          <w:szCs w:val="20"/>
          <w:lang w:val="en-US"/>
        </w:rPr>
        <w:t xml:space="preserve">  </w:t>
      </w:r>
      <w:proofErr w:type="gramStart"/>
      <w:r w:rsidRPr="0071164E">
        <w:rPr>
          <w:rFonts w:ascii="Times New Roman" w:hAnsi="Times New Roman" w:cs="Times New Roman"/>
          <w:sz w:val="20"/>
          <w:szCs w:val="20"/>
          <w:lang w:val="en-US"/>
        </w:rPr>
        <w:t>A Practical Guide for Implementation.</w:t>
      </w:r>
      <w:proofErr w:type="gramEnd"/>
      <w:r w:rsidRPr="0071164E">
        <w:rPr>
          <w:rFonts w:ascii="Times New Roman" w:hAnsi="Times New Roman" w:cs="Times New Roman"/>
          <w:sz w:val="20"/>
          <w:szCs w:val="20"/>
          <w:lang w:val="en-US"/>
        </w:rPr>
        <w:t xml:space="preserve">  </w:t>
      </w:r>
      <w:proofErr w:type="gramStart"/>
      <w:r w:rsidRPr="0071164E">
        <w:rPr>
          <w:rFonts w:ascii="Times New Roman" w:hAnsi="Times New Roman" w:cs="Times New Roman"/>
          <w:sz w:val="20"/>
          <w:szCs w:val="20"/>
          <w:lang w:val="en-US"/>
        </w:rPr>
        <w:t>Handbook by the United Nations Special Rapporteur on minority issues.</w:t>
      </w:r>
      <w:proofErr w:type="gramEnd"/>
      <w:r w:rsidRPr="0071164E">
        <w:rPr>
          <w:rFonts w:ascii="Times New Roman" w:hAnsi="Times New Roman" w:cs="Times New Roman"/>
          <w:sz w:val="20"/>
          <w:szCs w:val="20"/>
          <w:lang w:val="en-US"/>
        </w:rPr>
        <w:t xml:space="preserve"> Geneva, March 2017,44 p., p.19 : </w:t>
      </w:r>
      <w:hyperlink r:id="rId1" w:history="1">
        <w:r w:rsidRPr="0071164E">
          <w:rPr>
            <w:rStyle w:val="a6"/>
            <w:rFonts w:ascii="Times New Roman" w:hAnsi="Times New Roman" w:cs="Times New Roman"/>
            <w:sz w:val="20"/>
            <w:szCs w:val="20"/>
            <w:lang w:val="en-US"/>
          </w:rPr>
          <w:t>http://md.one.un.org/content/dam/unct/moldova/docs/pub/Language%20Rights%20of%20Linguistic%20Minorities%20%E2%80%93%20A%20practical%20Guide%20for%20implementation.pdf</w:t>
        </w:r>
      </w:hyperlink>
    </w:p>
    <w:p w:rsidR="0071164E" w:rsidRPr="0071164E" w:rsidRDefault="0071164E">
      <w:pPr>
        <w:pStyle w:val="a3"/>
        <w:rPr>
          <w:lang w:val="en-US"/>
        </w:rPr>
      </w:pPr>
    </w:p>
  </w:footnote>
  <w:footnote w:id="3">
    <w:p w:rsidR="006E760B" w:rsidRPr="006E760B" w:rsidRDefault="006E760B">
      <w:pPr>
        <w:pStyle w:val="a3"/>
        <w:rPr>
          <w:rFonts w:ascii="Times New Roman" w:hAnsi="Times New Roman" w:cs="Times New Roman"/>
        </w:rPr>
      </w:pPr>
      <w:r w:rsidRPr="006E760B">
        <w:rPr>
          <w:rStyle w:val="a5"/>
          <w:rFonts w:ascii="Times New Roman" w:hAnsi="Times New Roman" w:cs="Times New Roman"/>
        </w:rPr>
        <w:footnoteRef/>
      </w:r>
      <w:r w:rsidRPr="006E760B">
        <w:rPr>
          <w:rFonts w:ascii="Times New Roman" w:hAnsi="Times New Roman" w:cs="Times New Roman"/>
        </w:rPr>
        <w:t xml:space="preserve"> Результаты обработки данных за более продолжительный период представлены в источнике - </w:t>
      </w:r>
      <w:r w:rsidRPr="006E760B">
        <w:rPr>
          <w:rFonts w:ascii="Times New Roman" w:hAnsi="Times New Roman" w:cs="Times New Roman"/>
        </w:rPr>
        <w:t xml:space="preserve">В. </w:t>
      </w:r>
      <w:proofErr w:type="spellStart"/>
      <w:r w:rsidRPr="006E760B">
        <w:rPr>
          <w:rFonts w:ascii="Times New Roman" w:hAnsi="Times New Roman" w:cs="Times New Roman"/>
        </w:rPr>
        <w:t>Бузаев</w:t>
      </w:r>
      <w:proofErr w:type="spellEnd"/>
      <w:r w:rsidRPr="006E760B">
        <w:rPr>
          <w:rFonts w:ascii="Times New Roman" w:hAnsi="Times New Roman" w:cs="Times New Roman"/>
        </w:rPr>
        <w:t xml:space="preserve">. Правовое и фактическое положение русскоговорящего меньшинства в Латвии, 2016, Раздел </w:t>
      </w:r>
      <w:r>
        <w:rPr>
          <w:rFonts w:ascii="Times New Roman" w:hAnsi="Times New Roman" w:cs="Times New Roman"/>
          <w:lang w:val="en-US"/>
        </w:rPr>
        <w:t>II</w:t>
      </w:r>
      <w:r w:rsidRPr="006E760B">
        <w:rPr>
          <w:rFonts w:ascii="Times New Roman" w:hAnsi="Times New Roman" w:cs="Times New Roman"/>
        </w:rPr>
        <w:t xml:space="preserve"> , </w:t>
      </w:r>
      <w:proofErr w:type="spellStart"/>
      <w:r w:rsidRPr="006E760B">
        <w:rPr>
          <w:rFonts w:ascii="Times New Roman" w:hAnsi="Times New Roman" w:cs="Times New Roman"/>
        </w:rPr>
        <w:t>пп</w:t>
      </w:r>
      <w:proofErr w:type="spellEnd"/>
      <w:r>
        <w:rPr>
          <w:rFonts w:ascii="Times New Roman" w:hAnsi="Times New Roman" w:cs="Times New Roman"/>
        </w:rPr>
        <w:t xml:space="preserve">. </w:t>
      </w:r>
      <w:r w:rsidRPr="006E760B">
        <w:rPr>
          <w:rFonts w:ascii="Times New Roman" w:hAnsi="Times New Roman" w:cs="Times New Roman"/>
        </w:rPr>
        <w:t xml:space="preserve">3.6.1, 3.6.4. </w:t>
      </w:r>
      <w:r>
        <w:rPr>
          <w:rFonts w:ascii="Times New Roman" w:hAnsi="Times New Roman" w:cs="Times New Roman"/>
        </w:rPr>
        <w:t xml:space="preserve">Все разделы монографии доступны на сайте ЛКПЧ по адресу: </w:t>
      </w:r>
      <w:r w:rsidRPr="006E760B">
        <w:rPr>
          <w:rFonts w:ascii="Times New Roman" w:hAnsi="Times New Roman" w:cs="Times New Roman"/>
        </w:rPr>
        <w:t xml:space="preserve">   </w:t>
      </w:r>
      <w:hyperlink r:id="rId2" w:history="1">
        <w:r w:rsidRPr="00732688">
          <w:rPr>
            <w:rStyle w:val="a6"/>
            <w:rFonts w:ascii="Times New Roman" w:hAnsi="Times New Roman" w:cs="Times New Roman"/>
          </w:rPr>
          <w:t>http://www.lhrc.lv/index.php?lang=ru&amp;mendes=men5#textbegin</w:t>
        </w:r>
      </w:hyperlink>
    </w:p>
  </w:footnote>
  <w:footnote w:id="4">
    <w:p w:rsidR="00262A78" w:rsidRPr="00262A78" w:rsidRDefault="00262A78">
      <w:pPr>
        <w:pStyle w:val="a3"/>
      </w:pPr>
      <w:r>
        <w:rPr>
          <w:rStyle w:val="a5"/>
        </w:rPr>
        <w:footnoteRef/>
      </w:r>
      <w:r>
        <w:t xml:space="preserve"> </w:t>
      </w:r>
      <w:r w:rsidRPr="00AF2683">
        <w:rPr>
          <w:rFonts w:ascii="Times New Roman" w:hAnsi="Times New Roman" w:cs="Times New Roman"/>
        </w:rPr>
        <w:t xml:space="preserve">В. </w:t>
      </w:r>
      <w:proofErr w:type="spellStart"/>
      <w:r w:rsidRPr="00AF2683">
        <w:rPr>
          <w:rFonts w:ascii="Times New Roman" w:hAnsi="Times New Roman" w:cs="Times New Roman"/>
        </w:rPr>
        <w:t>Бузаев</w:t>
      </w:r>
      <w:proofErr w:type="spellEnd"/>
      <w:r w:rsidRPr="00AF2683">
        <w:rPr>
          <w:rFonts w:ascii="Times New Roman" w:hAnsi="Times New Roman" w:cs="Times New Roman"/>
        </w:rPr>
        <w:t>. Правовое и фактическое положение</w:t>
      </w:r>
      <w:r>
        <w:rPr>
          <w:rFonts w:ascii="Times New Roman" w:hAnsi="Times New Roman" w:cs="Times New Roman"/>
        </w:rPr>
        <w:t xml:space="preserve"> .. (</w:t>
      </w:r>
      <w:r>
        <w:rPr>
          <w:rFonts w:ascii="Times New Roman" w:hAnsi="Times New Roman" w:cs="Times New Roman"/>
          <w:lang w:val="en-US"/>
        </w:rPr>
        <w:t>op</w:t>
      </w:r>
      <w:r w:rsidRPr="00262A78">
        <w:rPr>
          <w:rFonts w:ascii="Times New Roman" w:hAnsi="Times New Roman" w:cs="Times New Roman"/>
        </w:rPr>
        <w:t xml:space="preserve">. </w:t>
      </w:r>
      <w:proofErr w:type="spellStart"/>
      <w:r>
        <w:rPr>
          <w:rFonts w:ascii="Times New Roman" w:hAnsi="Times New Roman" w:cs="Times New Roman"/>
          <w:lang w:val="en-US"/>
        </w:rPr>
        <w:t>cit</w:t>
      </w:r>
      <w:proofErr w:type="spellEnd"/>
      <w:r w:rsidRPr="00262A78">
        <w:rPr>
          <w:rFonts w:ascii="Times New Roman" w:hAnsi="Times New Roman" w:cs="Times New Roman"/>
        </w:rPr>
        <w:t xml:space="preserve">., </w:t>
      </w:r>
      <w:r>
        <w:rPr>
          <w:rFonts w:ascii="Times New Roman" w:hAnsi="Times New Roman" w:cs="Times New Roman"/>
        </w:rPr>
        <w:t xml:space="preserve">см. сноску 3), раздел </w:t>
      </w:r>
      <w:r>
        <w:rPr>
          <w:rFonts w:ascii="Times New Roman" w:hAnsi="Times New Roman" w:cs="Times New Roman"/>
          <w:lang w:val="en-US"/>
        </w:rPr>
        <w:t>III</w:t>
      </w:r>
      <w:r w:rsidRPr="00262A78">
        <w:rPr>
          <w:rFonts w:ascii="Times New Roman" w:hAnsi="Times New Roman" w:cs="Times New Roman"/>
        </w:rPr>
        <w:t xml:space="preserve">, </w:t>
      </w:r>
      <w:r>
        <w:rPr>
          <w:rFonts w:ascii="Times New Roman" w:hAnsi="Times New Roman" w:cs="Times New Roman"/>
        </w:rPr>
        <w:t>п. 3.1.5</w:t>
      </w:r>
    </w:p>
  </w:footnote>
  <w:footnote w:id="5">
    <w:p w:rsidR="00A86588" w:rsidRPr="00A86588" w:rsidRDefault="00A86588" w:rsidP="00A86588">
      <w:pPr>
        <w:pStyle w:val="a3"/>
        <w:rPr>
          <w:rFonts w:ascii="Times New Roman" w:hAnsi="Times New Roman" w:cs="Times New Roman"/>
        </w:rPr>
      </w:pPr>
      <w:r w:rsidRPr="00AF2683">
        <w:rPr>
          <w:rStyle w:val="a5"/>
          <w:rFonts w:ascii="Times New Roman" w:hAnsi="Times New Roman" w:cs="Times New Roman"/>
        </w:rPr>
        <w:footnoteRef/>
      </w:r>
      <w:r w:rsidRPr="00AF2683">
        <w:rPr>
          <w:rFonts w:ascii="Times New Roman" w:hAnsi="Times New Roman" w:cs="Times New Roman"/>
        </w:rPr>
        <w:t xml:space="preserve"> </w:t>
      </w:r>
      <w:r w:rsidR="00262A78" w:rsidRPr="00AF2683">
        <w:rPr>
          <w:rFonts w:ascii="Times New Roman" w:hAnsi="Times New Roman" w:cs="Times New Roman"/>
        </w:rPr>
        <w:t xml:space="preserve">В. </w:t>
      </w:r>
      <w:proofErr w:type="spellStart"/>
      <w:r w:rsidR="00262A78" w:rsidRPr="00AF2683">
        <w:rPr>
          <w:rFonts w:ascii="Times New Roman" w:hAnsi="Times New Roman" w:cs="Times New Roman"/>
        </w:rPr>
        <w:t>Бузаев</w:t>
      </w:r>
      <w:proofErr w:type="spellEnd"/>
      <w:r w:rsidR="00262A78" w:rsidRPr="00AF2683">
        <w:rPr>
          <w:rFonts w:ascii="Times New Roman" w:hAnsi="Times New Roman" w:cs="Times New Roman"/>
        </w:rPr>
        <w:t>. Правовое и фактическое положение</w:t>
      </w:r>
      <w:r w:rsidR="00262A78">
        <w:rPr>
          <w:rFonts w:ascii="Times New Roman" w:hAnsi="Times New Roman" w:cs="Times New Roman"/>
        </w:rPr>
        <w:t xml:space="preserve"> .. (</w:t>
      </w:r>
      <w:r w:rsidR="00262A78">
        <w:rPr>
          <w:rFonts w:ascii="Times New Roman" w:hAnsi="Times New Roman" w:cs="Times New Roman"/>
          <w:lang w:val="en-US"/>
        </w:rPr>
        <w:t>op</w:t>
      </w:r>
      <w:r w:rsidR="00262A78" w:rsidRPr="00262A78">
        <w:rPr>
          <w:rFonts w:ascii="Times New Roman" w:hAnsi="Times New Roman" w:cs="Times New Roman"/>
        </w:rPr>
        <w:t xml:space="preserve">. </w:t>
      </w:r>
      <w:proofErr w:type="spellStart"/>
      <w:r w:rsidR="00262A78">
        <w:rPr>
          <w:rFonts w:ascii="Times New Roman" w:hAnsi="Times New Roman" w:cs="Times New Roman"/>
          <w:lang w:val="en-US"/>
        </w:rPr>
        <w:t>cit</w:t>
      </w:r>
      <w:proofErr w:type="spellEnd"/>
      <w:r w:rsidR="00262A78" w:rsidRPr="00262A78">
        <w:rPr>
          <w:rFonts w:ascii="Times New Roman" w:hAnsi="Times New Roman" w:cs="Times New Roman"/>
        </w:rPr>
        <w:t xml:space="preserve">., </w:t>
      </w:r>
      <w:r w:rsidR="00262A78">
        <w:rPr>
          <w:rFonts w:ascii="Times New Roman" w:hAnsi="Times New Roman" w:cs="Times New Roman"/>
        </w:rPr>
        <w:t xml:space="preserve">см. сноску 3), </w:t>
      </w:r>
      <w:r w:rsidRPr="00AF2683">
        <w:rPr>
          <w:rFonts w:ascii="Times New Roman" w:hAnsi="Times New Roman" w:cs="Times New Roman"/>
        </w:rPr>
        <w:t xml:space="preserve">Раздел </w:t>
      </w:r>
      <w:r w:rsidRPr="00AF2683">
        <w:rPr>
          <w:rFonts w:ascii="Times New Roman" w:hAnsi="Times New Roman" w:cs="Times New Roman"/>
          <w:lang w:val="en-US"/>
        </w:rPr>
        <w:t>V</w:t>
      </w:r>
      <w:r w:rsidRPr="00A86588">
        <w:rPr>
          <w:rFonts w:ascii="Times New Roman" w:hAnsi="Times New Roman" w:cs="Times New Roman"/>
        </w:rPr>
        <w:t xml:space="preserve">, </w:t>
      </w:r>
      <w:proofErr w:type="spellStart"/>
      <w:r w:rsidRPr="00AF2683">
        <w:rPr>
          <w:rFonts w:ascii="Times New Roman" w:hAnsi="Times New Roman" w:cs="Times New Roman"/>
        </w:rPr>
        <w:t>п</w:t>
      </w:r>
      <w:r>
        <w:rPr>
          <w:rFonts w:ascii="Times New Roman" w:hAnsi="Times New Roman" w:cs="Times New Roman"/>
        </w:rPr>
        <w:t>п</w:t>
      </w:r>
      <w:proofErr w:type="spellEnd"/>
      <w:r w:rsidRPr="00AF2683">
        <w:rPr>
          <w:rFonts w:ascii="Times New Roman" w:hAnsi="Times New Roman" w:cs="Times New Roman"/>
        </w:rPr>
        <w:t>. 1.4.5</w:t>
      </w:r>
      <w:r>
        <w:rPr>
          <w:rFonts w:ascii="Times New Roman" w:hAnsi="Times New Roman" w:cs="Times New Roman"/>
        </w:rPr>
        <w:t>, 1.4.8. Обработка данных агентства занятости на декабрь каждого года (в 2016 году – на июнь)</w:t>
      </w:r>
      <w:r w:rsidRPr="00A86588">
        <w:rPr>
          <w:rFonts w:ascii="Times New Roman" w:hAnsi="Times New Roman" w:cs="Times New Roman"/>
        </w:rPr>
        <w:t xml:space="preserve">   </w:t>
      </w:r>
    </w:p>
  </w:footnote>
  <w:footnote w:id="6">
    <w:p w:rsidR="00055B1E" w:rsidRPr="00262A78" w:rsidRDefault="00055B1E" w:rsidP="00262A78">
      <w:pPr>
        <w:pStyle w:val="a3"/>
        <w:jc w:val="both"/>
        <w:rPr>
          <w:rFonts w:ascii="Times New Roman" w:hAnsi="Times New Roman" w:cs="Times New Roman"/>
        </w:rPr>
      </w:pPr>
      <w:r w:rsidRPr="00262A78">
        <w:rPr>
          <w:rStyle w:val="a5"/>
          <w:rFonts w:ascii="Times New Roman" w:hAnsi="Times New Roman" w:cs="Times New Roman"/>
        </w:rPr>
        <w:footnoteRef/>
      </w:r>
      <w:r w:rsidRPr="00262A78">
        <w:rPr>
          <w:rFonts w:ascii="Times New Roman" w:hAnsi="Times New Roman" w:cs="Times New Roman"/>
        </w:rPr>
        <w:t xml:space="preserve"> </w:t>
      </w:r>
      <w:r w:rsidR="00262A78" w:rsidRPr="00262A78">
        <w:rPr>
          <w:rFonts w:ascii="Times New Roman" w:hAnsi="Times New Roman" w:cs="Times New Roman"/>
        </w:rPr>
        <w:t xml:space="preserve">В. </w:t>
      </w:r>
      <w:proofErr w:type="spellStart"/>
      <w:r w:rsidR="00262A78" w:rsidRPr="00262A78">
        <w:rPr>
          <w:rFonts w:ascii="Times New Roman" w:hAnsi="Times New Roman" w:cs="Times New Roman"/>
        </w:rPr>
        <w:t>Бузаев</w:t>
      </w:r>
      <w:proofErr w:type="spellEnd"/>
      <w:r w:rsidR="00262A78" w:rsidRPr="00262A78">
        <w:rPr>
          <w:rFonts w:ascii="Times New Roman" w:hAnsi="Times New Roman" w:cs="Times New Roman"/>
        </w:rPr>
        <w:t>. Правовое и фактическое положение .. (</w:t>
      </w:r>
      <w:r w:rsidR="00262A78" w:rsidRPr="00262A78">
        <w:rPr>
          <w:rFonts w:ascii="Times New Roman" w:hAnsi="Times New Roman" w:cs="Times New Roman"/>
          <w:lang w:val="en-US"/>
        </w:rPr>
        <w:t>op</w:t>
      </w:r>
      <w:r w:rsidR="00262A78" w:rsidRPr="00262A78">
        <w:rPr>
          <w:rFonts w:ascii="Times New Roman" w:hAnsi="Times New Roman" w:cs="Times New Roman"/>
        </w:rPr>
        <w:t xml:space="preserve">. </w:t>
      </w:r>
      <w:proofErr w:type="spellStart"/>
      <w:r w:rsidR="00262A78" w:rsidRPr="00262A78">
        <w:rPr>
          <w:rFonts w:ascii="Times New Roman" w:hAnsi="Times New Roman" w:cs="Times New Roman"/>
          <w:lang w:val="en-US"/>
        </w:rPr>
        <w:t>cit</w:t>
      </w:r>
      <w:proofErr w:type="spellEnd"/>
      <w:r w:rsidR="00262A78" w:rsidRPr="00262A78">
        <w:rPr>
          <w:rFonts w:ascii="Times New Roman" w:hAnsi="Times New Roman" w:cs="Times New Roman"/>
        </w:rPr>
        <w:t>., см. сноску 3),</w:t>
      </w:r>
      <w:r w:rsidRPr="00262A78">
        <w:rPr>
          <w:rFonts w:ascii="Times New Roman" w:hAnsi="Times New Roman" w:cs="Times New Roman"/>
        </w:rPr>
        <w:t xml:space="preserve"> Раздел </w:t>
      </w:r>
      <w:r w:rsidRPr="00262A78">
        <w:rPr>
          <w:rFonts w:ascii="Times New Roman" w:hAnsi="Times New Roman" w:cs="Times New Roman"/>
          <w:lang w:val="en-US"/>
        </w:rPr>
        <w:t>II</w:t>
      </w:r>
      <w:r w:rsidRPr="00262A78">
        <w:rPr>
          <w:rFonts w:ascii="Times New Roman" w:hAnsi="Times New Roman" w:cs="Times New Roman"/>
        </w:rPr>
        <w:t>, п. 1.5.3. Обработка данных ЦСУ (табл. IZG11</w:t>
      </w:r>
      <w:r w:rsidR="00A86588" w:rsidRPr="00262A78">
        <w:rPr>
          <w:rFonts w:ascii="Times New Roman" w:hAnsi="Times New Roman" w:cs="Times New Roman"/>
        </w:rPr>
        <w:t>)</w:t>
      </w:r>
      <w:r w:rsidRPr="00262A78">
        <w:rPr>
          <w:rFonts w:ascii="Times New Roman" w:hAnsi="Times New Roman" w:cs="Times New Roman"/>
        </w:rPr>
        <w:t xml:space="preserve">   </w:t>
      </w:r>
    </w:p>
  </w:footnote>
  <w:footnote w:id="7">
    <w:p w:rsidR="0043509E" w:rsidRPr="00262A78" w:rsidRDefault="0043509E" w:rsidP="00262A78">
      <w:pPr>
        <w:pStyle w:val="a3"/>
        <w:jc w:val="both"/>
        <w:rPr>
          <w:rFonts w:ascii="Times New Roman" w:hAnsi="Times New Roman" w:cs="Times New Roman"/>
        </w:rPr>
      </w:pPr>
      <w:r w:rsidRPr="00262A78">
        <w:rPr>
          <w:rStyle w:val="a5"/>
          <w:rFonts w:ascii="Times New Roman" w:hAnsi="Times New Roman" w:cs="Times New Roman"/>
        </w:rPr>
        <w:footnoteRef/>
      </w:r>
      <w:r w:rsidRPr="00262A78">
        <w:rPr>
          <w:rFonts w:ascii="Times New Roman" w:hAnsi="Times New Roman" w:cs="Times New Roman"/>
        </w:rPr>
        <w:t xml:space="preserve"> Там же, п. 3.6.2</w:t>
      </w:r>
    </w:p>
  </w:footnote>
  <w:footnote w:id="8">
    <w:p w:rsidR="00DF442C" w:rsidRPr="00262A78" w:rsidRDefault="00DF442C" w:rsidP="00262A78">
      <w:pPr>
        <w:autoSpaceDE w:val="0"/>
        <w:autoSpaceDN w:val="0"/>
        <w:adjustRightInd w:val="0"/>
        <w:spacing w:after="0" w:line="240" w:lineRule="auto"/>
        <w:jc w:val="both"/>
        <w:rPr>
          <w:rFonts w:ascii="Times New Roman" w:hAnsi="Times New Roman" w:cs="Times New Roman"/>
          <w:color w:val="000000"/>
          <w:sz w:val="20"/>
          <w:szCs w:val="20"/>
        </w:rPr>
      </w:pPr>
      <w:r w:rsidRPr="00262A78">
        <w:rPr>
          <w:rStyle w:val="a5"/>
          <w:rFonts w:ascii="Times New Roman" w:hAnsi="Times New Roman" w:cs="Times New Roman"/>
          <w:sz w:val="20"/>
          <w:szCs w:val="20"/>
        </w:rPr>
        <w:footnoteRef/>
      </w:r>
      <w:r w:rsidRPr="00262A78">
        <w:rPr>
          <w:rFonts w:ascii="Times New Roman" w:hAnsi="Times New Roman" w:cs="Times New Roman"/>
          <w:sz w:val="20"/>
          <w:szCs w:val="20"/>
        </w:rPr>
        <w:t xml:space="preserve"> </w:t>
      </w:r>
      <w:r w:rsidR="0043509E" w:rsidRPr="00262A78">
        <w:rPr>
          <w:rFonts w:ascii="Times New Roman" w:hAnsi="Times New Roman" w:cs="Times New Roman"/>
          <w:sz w:val="20"/>
          <w:szCs w:val="20"/>
        </w:rPr>
        <w:t xml:space="preserve">Там же, п.3.6.3. </w:t>
      </w:r>
      <w:proofErr w:type="gramStart"/>
      <w:r w:rsidR="0043509E" w:rsidRPr="00262A78">
        <w:rPr>
          <w:rFonts w:ascii="Times New Roman" w:hAnsi="Times New Roman" w:cs="Times New Roman"/>
          <w:sz w:val="20"/>
          <w:szCs w:val="20"/>
        </w:rPr>
        <w:t>См</w:t>
      </w:r>
      <w:proofErr w:type="gramEnd"/>
      <w:r w:rsidR="0043509E" w:rsidRPr="00262A78">
        <w:rPr>
          <w:rFonts w:ascii="Times New Roman" w:hAnsi="Times New Roman" w:cs="Times New Roman"/>
          <w:sz w:val="20"/>
          <w:szCs w:val="20"/>
        </w:rPr>
        <w:t xml:space="preserve"> также - </w:t>
      </w:r>
      <w:r w:rsidRPr="00262A78">
        <w:rPr>
          <w:rFonts w:ascii="Times New Roman" w:hAnsi="Times New Roman" w:cs="Times New Roman"/>
          <w:color w:val="000000"/>
          <w:sz w:val="20"/>
          <w:szCs w:val="20"/>
        </w:rPr>
        <w:t xml:space="preserve">В. </w:t>
      </w:r>
      <w:proofErr w:type="spellStart"/>
      <w:r w:rsidRPr="00262A78">
        <w:rPr>
          <w:rFonts w:ascii="Times New Roman" w:hAnsi="Times New Roman" w:cs="Times New Roman"/>
          <w:color w:val="000000"/>
          <w:sz w:val="20"/>
          <w:szCs w:val="20"/>
        </w:rPr>
        <w:t>Бузаев</w:t>
      </w:r>
      <w:proofErr w:type="spellEnd"/>
      <w:r w:rsidRPr="00262A78">
        <w:rPr>
          <w:rFonts w:ascii="Times New Roman" w:hAnsi="Times New Roman" w:cs="Times New Roman"/>
          <w:color w:val="000000"/>
          <w:sz w:val="20"/>
          <w:szCs w:val="20"/>
        </w:rPr>
        <w:t xml:space="preserve"> «Русская школа – проблемы все те же». ДЕЛФИ, 1 февраля 2016 года:</w:t>
      </w:r>
    </w:p>
    <w:p w:rsidR="00DF442C" w:rsidRPr="00262A78" w:rsidRDefault="00DF442C" w:rsidP="00262A78">
      <w:pPr>
        <w:pStyle w:val="a3"/>
        <w:jc w:val="both"/>
        <w:rPr>
          <w:rFonts w:ascii="Times New Roman" w:hAnsi="Times New Roman" w:cs="Times New Roman"/>
        </w:rPr>
      </w:pPr>
      <w:hyperlink r:id="rId3" w:history="1">
        <w:r w:rsidRPr="00262A78">
          <w:rPr>
            <w:rStyle w:val="a6"/>
            <w:rFonts w:ascii="Times New Roman" w:hAnsi="Times New Roman" w:cs="Times New Roman"/>
          </w:rPr>
          <w:t>http://rus.delfi.lv/news/daily/versions/vladimir-buzaev-russkaya-shkola-problemy-vse-te-zhe.d?id=47008561</w:t>
        </w:r>
      </w:hyperlink>
    </w:p>
  </w:footnote>
  <w:footnote w:id="9">
    <w:p w:rsidR="0093384C" w:rsidRPr="00262A78" w:rsidRDefault="0093384C" w:rsidP="00262A78">
      <w:pPr>
        <w:pStyle w:val="a3"/>
        <w:jc w:val="both"/>
        <w:rPr>
          <w:rFonts w:ascii="Times New Roman" w:hAnsi="Times New Roman" w:cs="Times New Roman"/>
        </w:rPr>
      </w:pPr>
      <w:r w:rsidRPr="00262A78">
        <w:rPr>
          <w:rStyle w:val="a5"/>
          <w:rFonts w:ascii="Times New Roman" w:hAnsi="Times New Roman" w:cs="Times New Roman"/>
        </w:rPr>
        <w:footnoteRef/>
      </w:r>
      <w:r w:rsidRPr="00262A78">
        <w:rPr>
          <w:rFonts w:ascii="Times New Roman" w:hAnsi="Times New Roman" w:cs="Times New Roman"/>
        </w:rPr>
        <w:t xml:space="preserve"> </w:t>
      </w:r>
      <w:r w:rsidR="00262A78" w:rsidRPr="00262A78">
        <w:rPr>
          <w:rFonts w:ascii="Times New Roman" w:hAnsi="Times New Roman" w:cs="Times New Roman"/>
        </w:rPr>
        <w:t xml:space="preserve">В. </w:t>
      </w:r>
      <w:proofErr w:type="spellStart"/>
      <w:r w:rsidR="00262A78" w:rsidRPr="00262A78">
        <w:rPr>
          <w:rFonts w:ascii="Times New Roman" w:hAnsi="Times New Roman" w:cs="Times New Roman"/>
        </w:rPr>
        <w:t>Бузаев</w:t>
      </w:r>
      <w:proofErr w:type="spellEnd"/>
      <w:r w:rsidR="00262A78" w:rsidRPr="00262A78">
        <w:rPr>
          <w:rFonts w:ascii="Times New Roman" w:hAnsi="Times New Roman" w:cs="Times New Roman"/>
        </w:rPr>
        <w:t>. Правовое и фактическое положение .. (</w:t>
      </w:r>
      <w:r w:rsidR="00262A78" w:rsidRPr="00262A78">
        <w:rPr>
          <w:rFonts w:ascii="Times New Roman" w:hAnsi="Times New Roman" w:cs="Times New Roman"/>
          <w:lang w:val="en-US"/>
        </w:rPr>
        <w:t>op</w:t>
      </w:r>
      <w:r w:rsidR="00262A78" w:rsidRPr="00262A78">
        <w:rPr>
          <w:rFonts w:ascii="Times New Roman" w:hAnsi="Times New Roman" w:cs="Times New Roman"/>
        </w:rPr>
        <w:t xml:space="preserve">. </w:t>
      </w:r>
      <w:proofErr w:type="spellStart"/>
      <w:r w:rsidR="00262A78" w:rsidRPr="00262A78">
        <w:rPr>
          <w:rFonts w:ascii="Times New Roman" w:hAnsi="Times New Roman" w:cs="Times New Roman"/>
          <w:lang w:val="en-US"/>
        </w:rPr>
        <w:t>cit</w:t>
      </w:r>
      <w:proofErr w:type="spellEnd"/>
      <w:r w:rsidR="00262A78" w:rsidRPr="00262A78">
        <w:rPr>
          <w:rFonts w:ascii="Times New Roman" w:hAnsi="Times New Roman" w:cs="Times New Roman"/>
        </w:rPr>
        <w:t xml:space="preserve">., см. сноску 3), </w:t>
      </w:r>
      <w:r w:rsidRPr="00262A78">
        <w:rPr>
          <w:rFonts w:ascii="Times New Roman" w:hAnsi="Times New Roman" w:cs="Times New Roman"/>
        </w:rPr>
        <w:t xml:space="preserve">Раздел </w:t>
      </w:r>
      <w:proofErr w:type="gramStart"/>
      <w:r w:rsidRPr="00262A78">
        <w:rPr>
          <w:rFonts w:ascii="Times New Roman" w:hAnsi="Times New Roman" w:cs="Times New Roman"/>
        </w:rPr>
        <w:t>Ш</w:t>
      </w:r>
      <w:proofErr w:type="gramEnd"/>
      <w:r w:rsidRPr="00262A78">
        <w:rPr>
          <w:rFonts w:ascii="Times New Roman" w:hAnsi="Times New Roman" w:cs="Times New Roman"/>
        </w:rPr>
        <w:t>, 2016, п. 3.1.6 (со ссылкой на данные МОН за 2014 год)</w:t>
      </w:r>
    </w:p>
  </w:footnote>
  <w:footnote w:id="10">
    <w:p w:rsidR="00B77A65" w:rsidRPr="00B77A65" w:rsidRDefault="00B77A65" w:rsidP="00B77A65">
      <w:pPr>
        <w:autoSpaceDE w:val="0"/>
        <w:autoSpaceDN w:val="0"/>
        <w:adjustRightInd w:val="0"/>
        <w:spacing w:after="0" w:line="240" w:lineRule="auto"/>
        <w:jc w:val="both"/>
        <w:rPr>
          <w:rFonts w:ascii="Times New Roman" w:hAnsi="Times New Roman" w:cs="Times New Roman"/>
          <w:sz w:val="20"/>
          <w:szCs w:val="20"/>
          <w:lang w:val="fr-FR"/>
        </w:rPr>
      </w:pPr>
      <w:r w:rsidRPr="00B77A65">
        <w:rPr>
          <w:rStyle w:val="a5"/>
          <w:rFonts w:ascii="Times New Roman" w:hAnsi="Times New Roman" w:cs="Times New Roman"/>
          <w:sz w:val="20"/>
          <w:szCs w:val="20"/>
        </w:rPr>
        <w:footnoteRef/>
      </w:r>
      <w:r w:rsidRPr="00B77A65">
        <w:rPr>
          <w:rFonts w:ascii="Times New Roman" w:hAnsi="Times New Roman" w:cs="Times New Roman"/>
          <w:sz w:val="20"/>
          <w:szCs w:val="20"/>
          <w:lang w:val="fr-FR"/>
        </w:rPr>
        <w:t xml:space="preserve"> </w:t>
      </w:r>
      <w:r w:rsidRPr="00B77A65">
        <w:rPr>
          <w:rFonts w:ascii="Times New Roman" w:eastAsia="Arial,Bold" w:hAnsi="Times New Roman" w:cs="Times New Roman"/>
          <w:bCs/>
          <w:sz w:val="20"/>
          <w:szCs w:val="20"/>
          <w:lang w:val="lv-LV"/>
        </w:rPr>
        <w:t>Studentu sociālie un ekonomiskie dzīves apstākļi Latvijā</w:t>
      </w:r>
      <w:r w:rsidRPr="00B77A65">
        <w:rPr>
          <w:rFonts w:ascii="Times New Roman" w:eastAsia="Arial,Bold" w:hAnsi="Times New Roman" w:cs="Times New Roman"/>
          <w:bCs/>
          <w:sz w:val="20"/>
          <w:szCs w:val="20"/>
          <w:lang w:val="fr-FR"/>
        </w:rPr>
        <w:t xml:space="preserve">, 2009: </w:t>
      </w:r>
      <w:hyperlink r:id="rId4" w:history="1">
        <w:r w:rsidRPr="00B77A65">
          <w:rPr>
            <w:rStyle w:val="a6"/>
            <w:rFonts w:ascii="Times New Roman" w:eastAsia="Arial,Bold" w:hAnsi="Times New Roman" w:cs="Times New Roman"/>
            <w:sz w:val="20"/>
            <w:szCs w:val="20"/>
            <w:lang w:val="lv-LV"/>
          </w:rPr>
          <w:t>http://www.izm.gov.lv/images/statistika/petijumi/15.pdf</w:t>
        </w:r>
      </w:hyperlink>
      <w:r w:rsidRPr="00B77A65">
        <w:rPr>
          <w:rStyle w:val="a6"/>
          <w:rFonts w:ascii="Times New Roman" w:eastAsia="Arial,Bold" w:hAnsi="Times New Roman" w:cs="Times New Roman"/>
          <w:sz w:val="20"/>
          <w:szCs w:val="20"/>
          <w:lang w:val="lv-LV"/>
        </w:rPr>
        <w:t xml:space="preserve"> </w:t>
      </w:r>
    </w:p>
  </w:footnote>
  <w:footnote w:id="11">
    <w:p w:rsidR="00B77A65" w:rsidRPr="00B77A65" w:rsidRDefault="00B77A65" w:rsidP="00B77A65">
      <w:pPr>
        <w:spacing w:after="0" w:line="240" w:lineRule="auto"/>
        <w:rPr>
          <w:rFonts w:ascii="Times New Roman" w:hAnsi="Times New Roman" w:cs="Times New Roman"/>
          <w:sz w:val="20"/>
          <w:szCs w:val="20"/>
          <w:lang w:val="lv-LV"/>
        </w:rPr>
      </w:pPr>
      <w:r w:rsidRPr="00B77A65">
        <w:rPr>
          <w:rStyle w:val="a5"/>
          <w:rFonts w:ascii="Times New Roman" w:hAnsi="Times New Roman" w:cs="Times New Roman"/>
          <w:sz w:val="20"/>
          <w:szCs w:val="20"/>
        </w:rPr>
        <w:footnoteRef/>
      </w:r>
      <w:r w:rsidRPr="00B77A65">
        <w:rPr>
          <w:rFonts w:ascii="Times New Roman" w:hAnsi="Times New Roman" w:cs="Times New Roman"/>
          <w:sz w:val="20"/>
          <w:szCs w:val="20"/>
          <w:lang w:val="en-US"/>
        </w:rPr>
        <w:t xml:space="preserve"> </w:t>
      </w:r>
      <w:r w:rsidRPr="00B77A65">
        <w:rPr>
          <w:rFonts w:ascii="Times New Roman" w:hAnsi="Times New Roman" w:cs="Times New Roman"/>
          <w:sz w:val="20"/>
          <w:szCs w:val="20"/>
          <w:lang w:val="lv-LV"/>
        </w:rPr>
        <w:t>Studentu apmierinātības pētījums</w:t>
      </w:r>
      <w:r w:rsidRPr="00B77A65">
        <w:rPr>
          <w:rFonts w:ascii="Times New Roman" w:hAnsi="Times New Roman" w:cs="Times New Roman"/>
          <w:sz w:val="20"/>
          <w:szCs w:val="20"/>
          <w:lang w:val="en-US"/>
        </w:rPr>
        <w:t xml:space="preserve">. </w:t>
      </w:r>
      <w:proofErr w:type="spellStart"/>
      <w:r w:rsidRPr="00B77A65">
        <w:rPr>
          <w:rFonts w:ascii="Times New Roman" w:hAnsi="Times New Roman" w:cs="Times New Roman"/>
          <w:color w:val="333333"/>
          <w:sz w:val="20"/>
          <w:szCs w:val="20"/>
          <w:lang w:val="en-US"/>
        </w:rPr>
        <w:t>GfK</w:t>
      </w:r>
      <w:proofErr w:type="spellEnd"/>
      <w:r w:rsidRPr="00B77A65">
        <w:rPr>
          <w:rFonts w:ascii="Times New Roman" w:hAnsi="Times New Roman" w:cs="Times New Roman"/>
          <w:color w:val="333333"/>
          <w:sz w:val="20"/>
          <w:szCs w:val="20"/>
          <w:lang w:val="en-US"/>
        </w:rPr>
        <w:t xml:space="preserve"> Custom Research Baltic</w:t>
      </w:r>
    </w:p>
    <w:p w:rsidR="00B77A65" w:rsidRPr="00B77A65" w:rsidRDefault="00B77A65" w:rsidP="00B77A65">
      <w:pPr>
        <w:pStyle w:val="a3"/>
        <w:jc w:val="both"/>
        <w:rPr>
          <w:rFonts w:ascii="Times New Roman" w:hAnsi="Times New Roman" w:cs="Times New Roman"/>
          <w:lang w:val="lv-LV"/>
        </w:rPr>
      </w:pPr>
      <w:hyperlink r:id="rId5" w:history="1">
        <w:r w:rsidRPr="00B77A65">
          <w:rPr>
            <w:rStyle w:val="a6"/>
            <w:rFonts w:ascii="Times New Roman" w:hAnsi="Times New Roman" w:cs="Times New Roman"/>
            <w:lang w:val="lv-LV"/>
          </w:rPr>
          <w:t>http://www.sif.gov.lv/nodevumi/nodevumi/3343/Studentu_apmierinatibas_petijuma_parskats.pdf</w:t>
        </w:r>
      </w:hyperlink>
      <w:r w:rsidRPr="00B77A65">
        <w:rPr>
          <w:rStyle w:val="a6"/>
          <w:rFonts w:ascii="Times New Roman" w:hAnsi="Times New Roman" w:cs="Times New Roman"/>
          <w:lang w:val="lv-LV"/>
        </w:rPr>
        <w:t xml:space="preserve"> </w:t>
      </w:r>
    </w:p>
  </w:footnote>
  <w:footnote w:id="12">
    <w:p w:rsidR="00B77A65" w:rsidRPr="00B77A65" w:rsidRDefault="00B77A65" w:rsidP="00B77A65">
      <w:pPr>
        <w:pStyle w:val="a3"/>
        <w:jc w:val="both"/>
        <w:rPr>
          <w:rFonts w:ascii="Times New Roman" w:hAnsi="Times New Roman" w:cs="Times New Roman"/>
          <w:lang w:val="fr-FR"/>
        </w:rPr>
      </w:pPr>
      <w:r w:rsidRPr="00B77A65">
        <w:rPr>
          <w:rStyle w:val="a5"/>
          <w:rFonts w:ascii="Times New Roman" w:hAnsi="Times New Roman" w:cs="Times New Roman"/>
        </w:rPr>
        <w:footnoteRef/>
      </w:r>
      <w:r w:rsidRPr="00B77A65">
        <w:rPr>
          <w:rFonts w:ascii="Times New Roman" w:hAnsi="Times New Roman" w:cs="Times New Roman"/>
          <w:lang w:val="fr-FR"/>
        </w:rPr>
        <w:t xml:space="preserve"> </w:t>
      </w:r>
      <w:r w:rsidRPr="00B77A65">
        <w:rPr>
          <w:rFonts w:ascii="Times New Roman" w:eastAsia="Arial,Bold" w:hAnsi="Times New Roman" w:cs="Times New Roman"/>
          <w:bCs/>
          <w:lang w:val="lv-LV"/>
        </w:rPr>
        <w:t xml:space="preserve">Studentu sociālie un ekonomiskie dzīves apstākļi Latvijā, 2013: </w:t>
      </w:r>
      <w:hyperlink r:id="rId6" w:history="1">
        <w:r w:rsidRPr="00B77A65">
          <w:rPr>
            <w:rStyle w:val="a6"/>
            <w:rFonts w:ascii="Times New Roman" w:eastAsia="Arial,Bold" w:hAnsi="Times New Roman" w:cs="Times New Roman"/>
            <w:lang w:val="lv-LV"/>
          </w:rPr>
          <w:t>http://www.izm.gov.lv/images/statistika/petijumi/13.pdf</w:t>
        </w:r>
      </w:hyperlink>
      <w:r w:rsidRPr="00B77A65">
        <w:rPr>
          <w:rStyle w:val="a6"/>
          <w:rFonts w:ascii="Times New Roman" w:eastAsia="Arial,Bold" w:hAnsi="Times New Roman" w:cs="Times New Roman"/>
          <w:lang w:val="lv-LV"/>
        </w:rPr>
        <w:t xml:space="preserve"> </w:t>
      </w:r>
    </w:p>
  </w:footnote>
  <w:footnote w:id="13">
    <w:p w:rsidR="00B77A65" w:rsidRPr="00B77A65" w:rsidRDefault="00B77A65" w:rsidP="00B77A65">
      <w:pPr>
        <w:spacing w:after="0" w:line="240" w:lineRule="auto"/>
        <w:rPr>
          <w:rFonts w:ascii="Times New Roman" w:hAnsi="Times New Roman" w:cs="Times New Roman"/>
          <w:sz w:val="20"/>
          <w:szCs w:val="20"/>
          <w:lang w:val="lv-LV"/>
        </w:rPr>
      </w:pPr>
      <w:r w:rsidRPr="00B77A65">
        <w:rPr>
          <w:rStyle w:val="a5"/>
          <w:rFonts w:ascii="Times New Roman" w:hAnsi="Times New Roman" w:cs="Times New Roman"/>
          <w:sz w:val="20"/>
          <w:szCs w:val="20"/>
        </w:rPr>
        <w:footnoteRef/>
      </w:r>
      <w:r w:rsidRPr="00B77A65">
        <w:rPr>
          <w:rFonts w:ascii="Times New Roman" w:hAnsi="Times New Roman" w:cs="Times New Roman"/>
          <w:sz w:val="20"/>
          <w:szCs w:val="20"/>
          <w:lang w:val="en-US"/>
        </w:rPr>
        <w:t xml:space="preserve"> </w:t>
      </w:r>
      <w:r w:rsidRPr="00B77A65">
        <w:rPr>
          <w:rFonts w:ascii="Times New Roman" w:hAnsi="Times New Roman" w:cs="Times New Roman"/>
          <w:sz w:val="20"/>
          <w:szCs w:val="20"/>
          <w:lang w:val="lv-LV"/>
        </w:rPr>
        <w:t xml:space="preserve">Ieva Kārkliņa. Latvijā studējošo saliedētības veicināšana un ārzemju studentu diskriminēšanas mazināšana: </w:t>
      </w:r>
      <w:hyperlink r:id="rId7" w:history="1">
        <w:r w:rsidRPr="00B77A65">
          <w:rPr>
            <w:rStyle w:val="a6"/>
            <w:rFonts w:ascii="Times New Roman" w:hAnsi="Times New Roman" w:cs="Times New Roman"/>
            <w:sz w:val="20"/>
            <w:szCs w:val="20"/>
            <w:lang w:val="lv-LV"/>
          </w:rPr>
          <w:t>http://providus.lv/article/petijums-latvija-studejoso-saliedetibas-veicinasana-un-arzemju-studentu-diskriminesanas-mazinasana</w:t>
        </w:r>
      </w:hyperlink>
      <w:r w:rsidRPr="00B77A65">
        <w:rPr>
          <w:rStyle w:val="a6"/>
          <w:rFonts w:ascii="Times New Roman" w:hAnsi="Times New Roman" w:cs="Times New Roman"/>
          <w:sz w:val="20"/>
          <w:szCs w:val="20"/>
          <w:lang w:val="lv-LV"/>
        </w:rPr>
        <w:t xml:space="preserve"> </w:t>
      </w:r>
    </w:p>
  </w:footnote>
  <w:footnote w:id="14">
    <w:p w:rsidR="00F71213" w:rsidRPr="00F71213" w:rsidRDefault="00F71213" w:rsidP="00F71213">
      <w:pPr>
        <w:pStyle w:val="a3"/>
        <w:jc w:val="both"/>
        <w:rPr>
          <w:rFonts w:ascii="Times New Roman" w:hAnsi="Times New Roman" w:cs="Times New Roman"/>
        </w:rPr>
      </w:pPr>
      <w:r w:rsidRPr="00F71213">
        <w:rPr>
          <w:rStyle w:val="a5"/>
          <w:rFonts w:ascii="Times New Roman" w:hAnsi="Times New Roman" w:cs="Times New Roman"/>
        </w:rPr>
        <w:footnoteRef/>
      </w:r>
      <w:r w:rsidRPr="00F71213">
        <w:rPr>
          <w:rFonts w:ascii="Times New Roman" w:hAnsi="Times New Roman" w:cs="Times New Roman"/>
        </w:rPr>
        <w:t xml:space="preserve"> Данные МОН. Заимствованы из источника - Русская школа в Латвии и «Реформа-2004». Оценка воздействия «реформы» через анализ результатов централизованных экзаменов. Александра </w:t>
      </w:r>
      <w:proofErr w:type="spellStart"/>
      <w:r w:rsidRPr="00F71213">
        <w:rPr>
          <w:rFonts w:ascii="Times New Roman" w:hAnsi="Times New Roman" w:cs="Times New Roman"/>
        </w:rPr>
        <w:t>Малашонок</w:t>
      </w:r>
      <w:proofErr w:type="spellEnd"/>
      <w:r w:rsidRPr="00F71213">
        <w:rPr>
          <w:rFonts w:ascii="Times New Roman" w:hAnsi="Times New Roman" w:cs="Times New Roman"/>
        </w:rPr>
        <w:t>, Никита Халявин, Ассоциация Русской Культуры, Образования и Науки «АРКОНА», рис.5</w:t>
      </w:r>
      <w:r w:rsidR="00370A80">
        <w:rPr>
          <w:rFonts w:ascii="Times New Roman" w:hAnsi="Times New Roman" w:cs="Times New Roman"/>
        </w:rPr>
        <w:t xml:space="preserve">. См. также – В. </w:t>
      </w:r>
      <w:proofErr w:type="spellStart"/>
      <w:r w:rsidR="00370A80">
        <w:rPr>
          <w:rFonts w:ascii="Times New Roman" w:hAnsi="Times New Roman" w:cs="Times New Roman"/>
        </w:rPr>
        <w:t>Бузаев</w:t>
      </w:r>
      <w:proofErr w:type="spellEnd"/>
      <w:r w:rsidR="00370A80">
        <w:rPr>
          <w:rFonts w:ascii="Times New Roman" w:hAnsi="Times New Roman" w:cs="Times New Roman"/>
        </w:rPr>
        <w:t xml:space="preserve">. </w:t>
      </w:r>
      <w:r w:rsidR="00370A80" w:rsidRPr="00370A80">
        <w:rPr>
          <w:rFonts w:ascii="Times New Roman" w:hAnsi="Times New Roman" w:cs="Times New Roman"/>
        </w:rPr>
        <w:t>С</w:t>
      </w:r>
      <w:r w:rsidR="00370A80" w:rsidRPr="00370A80">
        <w:rPr>
          <w:rFonts w:ascii="Times New Roman" w:hAnsi="Times New Roman" w:cs="Times New Roman"/>
          <w:bCs/>
          <w:shd w:val="clear" w:color="auto" w:fill="FFFFFF"/>
        </w:rPr>
        <w:t>равнительная оценка успеваемости</w:t>
      </w:r>
      <w:r w:rsidR="00370A80">
        <w:rPr>
          <w:rFonts w:ascii="Times New Roman" w:hAnsi="Times New Roman" w:cs="Times New Roman"/>
          <w:bCs/>
          <w:shd w:val="clear" w:color="auto" w:fill="FFFFFF"/>
        </w:rPr>
        <w:t>…</w:t>
      </w:r>
      <w:r w:rsidR="00370A80">
        <w:rPr>
          <w:rFonts w:ascii="Times New Roman" w:hAnsi="Times New Roman" w:cs="Times New Roman"/>
        </w:rPr>
        <w:t xml:space="preserve">  (</w:t>
      </w:r>
      <w:r w:rsidR="00370A80" w:rsidRPr="00262A78">
        <w:rPr>
          <w:rFonts w:ascii="Times New Roman" w:hAnsi="Times New Roman" w:cs="Times New Roman"/>
          <w:lang w:val="en-US"/>
        </w:rPr>
        <w:t>op</w:t>
      </w:r>
      <w:r w:rsidR="00370A80" w:rsidRPr="00262A78">
        <w:rPr>
          <w:rFonts w:ascii="Times New Roman" w:hAnsi="Times New Roman" w:cs="Times New Roman"/>
        </w:rPr>
        <w:t xml:space="preserve">. </w:t>
      </w:r>
      <w:proofErr w:type="spellStart"/>
      <w:r w:rsidR="00370A80" w:rsidRPr="00262A78">
        <w:rPr>
          <w:rFonts w:ascii="Times New Roman" w:hAnsi="Times New Roman" w:cs="Times New Roman"/>
          <w:lang w:val="en-US"/>
        </w:rPr>
        <w:t>cit</w:t>
      </w:r>
      <w:proofErr w:type="spellEnd"/>
      <w:r w:rsidR="00370A80" w:rsidRPr="00262A78">
        <w:rPr>
          <w:rFonts w:ascii="Times New Roman" w:hAnsi="Times New Roman" w:cs="Times New Roman"/>
        </w:rPr>
        <w:t xml:space="preserve">., см. сноску </w:t>
      </w:r>
      <w:r w:rsidR="00370A80">
        <w:rPr>
          <w:rFonts w:ascii="Times New Roman" w:hAnsi="Times New Roman" w:cs="Times New Roman"/>
        </w:rPr>
        <w:t>1</w:t>
      </w:r>
      <w:r w:rsidR="00370A80" w:rsidRPr="00262A78">
        <w:rPr>
          <w:rFonts w:ascii="Times New Roman" w:hAnsi="Times New Roman" w:cs="Times New Roman"/>
        </w:rPr>
        <w:t>)</w:t>
      </w:r>
      <w:r w:rsidR="00370A80">
        <w:rPr>
          <w:rFonts w:ascii="Times New Roman" w:hAnsi="Times New Roman" w:cs="Times New Roman"/>
        </w:rPr>
        <w:t>, п.8.5 (рис.28)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6"/>
    <w:rsid w:val="0000011E"/>
    <w:rsid w:val="0002159D"/>
    <w:rsid w:val="000240FA"/>
    <w:rsid w:val="00055B1E"/>
    <w:rsid w:val="0005611F"/>
    <w:rsid w:val="000C64AE"/>
    <w:rsid w:val="000D708B"/>
    <w:rsid w:val="000E384E"/>
    <w:rsid w:val="00150BAC"/>
    <w:rsid w:val="001C37CD"/>
    <w:rsid w:val="001C7760"/>
    <w:rsid w:val="001D7C92"/>
    <w:rsid w:val="002049B8"/>
    <w:rsid w:val="00223DEB"/>
    <w:rsid w:val="00262A78"/>
    <w:rsid w:val="00292FF3"/>
    <w:rsid w:val="002E17D4"/>
    <w:rsid w:val="002E7A41"/>
    <w:rsid w:val="002F538C"/>
    <w:rsid w:val="0031620C"/>
    <w:rsid w:val="003314E8"/>
    <w:rsid w:val="00370A80"/>
    <w:rsid w:val="00427867"/>
    <w:rsid w:val="0043509E"/>
    <w:rsid w:val="00440C20"/>
    <w:rsid w:val="004B66A3"/>
    <w:rsid w:val="005058F1"/>
    <w:rsid w:val="0052061E"/>
    <w:rsid w:val="00533D26"/>
    <w:rsid w:val="005C61AD"/>
    <w:rsid w:val="005E0564"/>
    <w:rsid w:val="006022C9"/>
    <w:rsid w:val="006105E2"/>
    <w:rsid w:val="006714B9"/>
    <w:rsid w:val="006719AA"/>
    <w:rsid w:val="006A5A24"/>
    <w:rsid w:val="006E00AC"/>
    <w:rsid w:val="006E760B"/>
    <w:rsid w:val="00704DA7"/>
    <w:rsid w:val="0071164E"/>
    <w:rsid w:val="007309C4"/>
    <w:rsid w:val="00774B36"/>
    <w:rsid w:val="007821C5"/>
    <w:rsid w:val="007933DF"/>
    <w:rsid w:val="007C0C11"/>
    <w:rsid w:val="007D186E"/>
    <w:rsid w:val="007D490F"/>
    <w:rsid w:val="007F6ED3"/>
    <w:rsid w:val="00830F98"/>
    <w:rsid w:val="00840013"/>
    <w:rsid w:val="008472B7"/>
    <w:rsid w:val="008C28FF"/>
    <w:rsid w:val="008E657F"/>
    <w:rsid w:val="008E7C1D"/>
    <w:rsid w:val="00922EF9"/>
    <w:rsid w:val="00927258"/>
    <w:rsid w:val="0093384C"/>
    <w:rsid w:val="009503FA"/>
    <w:rsid w:val="00965FDB"/>
    <w:rsid w:val="009942A5"/>
    <w:rsid w:val="00A13110"/>
    <w:rsid w:val="00A3125A"/>
    <w:rsid w:val="00A735DE"/>
    <w:rsid w:val="00A844AE"/>
    <w:rsid w:val="00A86588"/>
    <w:rsid w:val="00A944B9"/>
    <w:rsid w:val="00AA3D12"/>
    <w:rsid w:val="00AD6746"/>
    <w:rsid w:val="00AF2683"/>
    <w:rsid w:val="00B10012"/>
    <w:rsid w:val="00B122CA"/>
    <w:rsid w:val="00B77A65"/>
    <w:rsid w:val="00B808D2"/>
    <w:rsid w:val="00BB6321"/>
    <w:rsid w:val="00BD77B6"/>
    <w:rsid w:val="00BE2170"/>
    <w:rsid w:val="00C13820"/>
    <w:rsid w:val="00C16849"/>
    <w:rsid w:val="00C24FF4"/>
    <w:rsid w:val="00C77A4B"/>
    <w:rsid w:val="00C92A40"/>
    <w:rsid w:val="00CA06DA"/>
    <w:rsid w:val="00CA2392"/>
    <w:rsid w:val="00CA78EE"/>
    <w:rsid w:val="00CC539A"/>
    <w:rsid w:val="00D04937"/>
    <w:rsid w:val="00D1298C"/>
    <w:rsid w:val="00D166F5"/>
    <w:rsid w:val="00D47EC8"/>
    <w:rsid w:val="00D50AFF"/>
    <w:rsid w:val="00D513A2"/>
    <w:rsid w:val="00D8375A"/>
    <w:rsid w:val="00D87B64"/>
    <w:rsid w:val="00D94BBF"/>
    <w:rsid w:val="00DB1016"/>
    <w:rsid w:val="00DB31F0"/>
    <w:rsid w:val="00DD0AB1"/>
    <w:rsid w:val="00DD1616"/>
    <w:rsid w:val="00DF442C"/>
    <w:rsid w:val="00E02B87"/>
    <w:rsid w:val="00E232A3"/>
    <w:rsid w:val="00E62A9F"/>
    <w:rsid w:val="00E85D1B"/>
    <w:rsid w:val="00ED3D9D"/>
    <w:rsid w:val="00EE23AD"/>
    <w:rsid w:val="00EE4FAB"/>
    <w:rsid w:val="00F05277"/>
    <w:rsid w:val="00F06398"/>
    <w:rsid w:val="00F17DB9"/>
    <w:rsid w:val="00F70817"/>
    <w:rsid w:val="00F71213"/>
    <w:rsid w:val="00FD2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Footnote,Fußnote,Footnote Text Char2 Char,Footnote Text Char Char1 Char,Footnote Text Char2 Char Char Char,Footnote Text Char1 Char Char Char Char,Footnote Text Char Char Char Char Char Char,Footno, Char Char, Char Char Char"/>
    <w:basedOn w:val="a"/>
    <w:link w:val="a4"/>
    <w:uiPriority w:val="99"/>
    <w:unhideWhenUsed/>
    <w:rsid w:val="006105E2"/>
    <w:pPr>
      <w:spacing w:after="0" w:line="240" w:lineRule="auto"/>
    </w:pPr>
    <w:rPr>
      <w:sz w:val="20"/>
      <w:szCs w:val="20"/>
    </w:rPr>
  </w:style>
  <w:style w:type="character" w:customStyle="1" w:styleId="a4">
    <w:name w:val="Текст сноски Знак"/>
    <w:aliases w:val=" Char Знак,Char Char Знак,Footnote Знак,Fußnote Знак,Footnote Text Char2 Char Знак,Footnote Text Char Char1 Char Знак,Footnote Text Char2 Char Char Char Знак,Footnote Text Char1 Char Char Char Char Знак,Footno Знак, Char Char Знак"/>
    <w:basedOn w:val="a0"/>
    <w:link w:val="a3"/>
    <w:uiPriority w:val="99"/>
    <w:rsid w:val="006105E2"/>
    <w:rPr>
      <w:sz w:val="20"/>
      <w:szCs w:val="20"/>
    </w:rPr>
  </w:style>
  <w:style w:type="character" w:styleId="a5">
    <w:name w:val="footnote reference"/>
    <w:aliases w:val="Footnote Refernece,Footnote Reference Number"/>
    <w:basedOn w:val="a0"/>
    <w:unhideWhenUsed/>
    <w:rsid w:val="006105E2"/>
    <w:rPr>
      <w:vertAlign w:val="superscript"/>
    </w:rPr>
  </w:style>
  <w:style w:type="character" w:styleId="a6">
    <w:name w:val="Hyperlink"/>
    <w:basedOn w:val="a0"/>
    <w:uiPriority w:val="99"/>
    <w:unhideWhenUsed/>
    <w:rsid w:val="0071164E"/>
    <w:rPr>
      <w:color w:val="0000FF" w:themeColor="hyperlink"/>
      <w:u w:val="single"/>
    </w:rPr>
  </w:style>
  <w:style w:type="character" w:styleId="a7">
    <w:name w:val="FollowedHyperlink"/>
    <w:basedOn w:val="a0"/>
    <w:uiPriority w:val="99"/>
    <w:semiHidden/>
    <w:unhideWhenUsed/>
    <w:rsid w:val="002F53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Footnote,Fußnote,Footnote Text Char2 Char,Footnote Text Char Char1 Char,Footnote Text Char2 Char Char Char,Footnote Text Char1 Char Char Char Char,Footnote Text Char Char Char Char Char Char,Footno, Char Char, Char Char Char"/>
    <w:basedOn w:val="a"/>
    <w:link w:val="a4"/>
    <w:uiPriority w:val="99"/>
    <w:unhideWhenUsed/>
    <w:rsid w:val="006105E2"/>
    <w:pPr>
      <w:spacing w:after="0" w:line="240" w:lineRule="auto"/>
    </w:pPr>
    <w:rPr>
      <w:sz w:val="20"/>
      <w:szCs w:val="20"/>
    </w:rPr>
  </w:style>
  <w:style w:type="character" w:customStyle="1" w:styleId="a4">
    <w:name w:val="Текст сноски Знак"/>
    <w:aliases w:val=" Char Знак,Char Char Знак,Footnote Знак,Fußnote Знак,Footnote Text Char2 Char Знак,Footnote Text Char Char1 Char Знак,Footnote Text Char2 Char Char Char Знак,Footnote Text Char1 Char Char Char Char Знак,Footno Знак, Char Char Знак"/>
    <w:basedOn w:val="a0"/>
    <w:link w:val="a3"/>
    <w:uiPriority w:val="99"/>
    <w:rsid w:val="006105E2"/>
    <w:rPr>
      <w:sz w:val="20"/>
      <w:szCs w:val="20"/>
    </w:rPr>
  </w:style>
  <w:style w:type="character" w:styleId="a5">
    <w:name w:val="footnote reference"/>
    <w:aliases w:val="Footnote Refernece,Footnote Reference Number"/>
    <w:basedOn w:val="a0"/>
    <w:unhideWhenUsed/>
    <w:rsid w:val="006105E2"/>
    <w:rPr>
      <w:vertAlign w:val="superscript"/>
    </w:rPr>
  </w:style>
  <w:style w:type="character" w:styleId="a6">
    <w:name w:val="Hyperlink"/>
    <w:basedOn w:val="a0"/>
    <w:uiPriority w:val="99"/>
    <w:unhideWhenUsed/>
    <w:rsid w:val="0071164E"/>
    <w:rPr>
      <w:color w:val="0000FF" w:themeColor="hyperlink"/>
      <w:u w:val="single"/>
    </w:rPr>
  </w:style>
  <w:style w:type="character" w:styleId="a7">
    <w:name w:val="FollowedHyperlink"/>
    <w:basedOn w:val="a0"/>
    <w:uiPriority w:val="99"/>
    <w:semiHidden/>
    <w:unhideWhenUsed/>
    <w:rsid w:val="002F5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us.delfi.lv/news/daily/versions/vladimir-buzaev-russkaya-shkola-problemy-vse-te-zhe.d?id=47008561" TargetMode="External"/><Relationship Id="rId7" Type="http://schemas.openxmlformats.org/officeDocument/2006/relationships/hyperlink" Target="http://providus.lv/article/petijums-latvija-studejoso-saliedetibas-veicinasana-un-arzemju-studentu-diskriminesanas-mazinasana" TargetMode="External"/><Relationship Id="rId2" Type="http://schemas.openxmlformats.org/officeDocument/2006/relationships/hyperlink" Target="http://www.lhrc.lv/index.php?lang=ru&amp;mendes=men5#textbegin" TargetMode="External"/><Relationship Id="rId1" Type="http://schemas.openxmlformats.org/officeDocument/2006/relationships/hyperlink" Target="http://md.one.un.org/content/dam/unct/moldova/docs/pub/Language%20Rights%20of%20Linguistic%20Minorities%20%E2%80%93%20A%20practical%20Guide%20for%20implementation.pdf" TargetMode="External"/><Relationship Id="rId6" Type="http://schemas.openxmlformats.org/officeDocument/2006/relationships/hyperlink" Target="http://www.izm.gov.lv/images/statistika/petijumi/13.pdf" TargetMode="External"/><Relationship Id="rId5" Type="http://schemas.openxmlformats.org/officeDocument/2006/relationships/hyperlink" Target="http://www.sif.gov.lv/nodevumi/nodevumi/3343/Studentu_apmierinatibas_petijuma_parskats.pdf" TargetMode="External"/><Relationship Id="rId4" Type="http://schemas.openxmlformats.org/officeDocument/2006/relationships/hyperlink" Target="http://www.izm.gov.lv/images/statistika/petijumi/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D51D-8554-4F8B-8261-862DD855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2017-07-07T13:03:00Z</cp:lastPrinted>
  <dcterms:created xsi:type="dcterms:W3CDTF">2017-07-05T12:36:00Z</dcterms:created>
  <dcterms:modified xsi:type="dcterms:W3CDTF">2017-07-07T13:46:00Z</dcterms:modified>
</cp:coreProperties>
</file>