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5CB" w:rsidRPr="008A62CD" w:rsidRDefault="001205CB" w:rsidP="001205CB">
      <w:pPr>
        <w:spacing w:after="120" w:line="240" w:lineRule="auto"/>
        <w:ind w:firstLine="720"/>
        <w:jc w:val="right"/>
        <w:rPr>
          <w:rFonts w:ascii="Cambria" w:hAnsi="Cambria" w:cs="Arial"/>
          <w:sz w:val="40"/>
          <w:szCs w:val="40"/>
          <w:lang w:val="en-US"/>
        </w:rPr>
      </w:pPr>
      <w:r>
        <w:rPr>
          <w:noProof/>
          <w:color w:val="17365D"/>
          <w:lang w:val="lv-LV" w:eastAsia="lv-LV"/>
        </w:rPr>
        <w:drawing>
          <wp:anchor distT="0" distB="0" distL="114300" distR="114300" simplePos="0" relativeHeight="251659264" behindDoc="0" locked="0" layoutInCell="1" allowOverlap="1" wp14:anchorId="45198359" wp14:editId="7ED0C239">
            <wp:simplePos x="0" y="0"/>
            <wp:positionH relativeFrom="column">
              <wp:posOffset>-461010</wp:posOffset>
            </wp:positionH>
            <wp:positionV relativeFrom="paragraph">
              <wp:posOffset>-384175</wp:posOffset>
            </wp:positionV>
            <wp:extent cx="885825" cy="895350"/>
            <wp:effectExtent l="0" t="0" r="9525" b="0"/>
            <wp:wrapSquare wrapText="bothSides"/>
            <wp:docPr id="4" name="Рисунок 4" descr="Описание: Описание: E:\Kuzjmin\Foto\Simvolika\L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E:\Kuzjmin\Foto\Simvolika\LCK.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9F3">
        <w:rPr>
          <w:rFonts w:ascii="Cambria" w:hAnsi="Cambria" w:cs="Arial"/>
          <w:color w:val="17365D"/>
          <w:sz w:val="40"/>
          <w:szCs w:val="40"/>
          <w:lang w:val="en-US"/>
        </w:rPr>
        <w:t xml:space="preserve">CLSF </w:t>
      </w:r>
      <w:r w:rsidRPr="008A62CD">
        <w:rPr>
          <w:rFonts w:ascii="Cambria" w:hAnsi="Cambria" w:cs="Arial"/>
          <w:color w:val="002060"/>
          <w:sz w:val="40"/>
          <w:szCs w:val="40"/>
          <w:lang w:val="en-US"/>
        </w:rPr>
        <w:t xml:space="preserve">Latvijas Cilvēktiesību </w:t>
      </w:r>
      <w:r>
        <w:rPr>
          <w:rFonts w:ascii="Cambria" w:hAnsi="Cambria" w:cs="Arial"/>
          <w:color w:val="002060"/>
          <w:sz w:val="40"/>
          <w:szCs w:val="40"/>
          <w:lang w:val="en-US"/>
        </w:rPr>
        <w:t>k</w:t>
      </w:r>
      <w:r w:rsidRPr="008A62CD">
        <w:rPr>
          <w:rFonts w:ascii="Cambria" w:hAnsi="Cambria" w:cs="Arial"/>
          <w:color w:val="002060"/>
          <w:sz w:val="40"/>
          <w:szCs w:val="40"/>
          <w:lang w:val="en-US"/>
        </w:rPr>
        <w:t>omiteja</w:t>
      </w:r>
    </w:p>
    <w:p w:rsidR="00104E39" w:rsidRDefault="001205CB" w:rsidP="00104E39">
      <w:pPr>
        <w:spacing w:after="120" w:line="240" w:lineRule="auto"/>
        <w:jc w:val="right"/>
        <w:rPr>
          <w:rFonts w:ascii="Cambria" w:hAnsi="Cambria" w:cs="Arial"/>
          <w:color w:val="002060"/>
          <w:sz w:val="40"/>
          <w:szCs w:val="40"/>
          <w:lang w:val="en-US"/>
        </w:rPr>
      </w:pPr>
      <w:r w:rsidRPr="008A62CD">
        <w:rPr>
          <w:rFonts w:ascii="Cambria" w:hAnsi="Cambria" w:cs="Arial"/>
          <w:color w:val="002060"/>
          <w:sz w:val="40"/>
          <w:szCs w:val="40"/>
          <w:lang w:val="en-US"/>
        </w:rPr>
        <w:t>F.I.D.H. Latvian Human Rights Committee</w:t>
      </w:r>
    </w:p>
    <w:p w:rsidR="001205CB" w:rsidRPr="00104E39" w:rsidRDefault="001205CB" w:rsidP="00104E39">
      <w:pPr>
        <w:spacing w:after="120" w:line="240" w:lineRule="auto"/>
        <w:jc w:val="right"/>
        <w:rPr>
          <w:rFonts w:ascii="Cambria" w:hAnsi="Cambria" w:cs="Arial"/>
          <w:color w:val="002060"/>
          <w:sz w:val="38"/>
          <w:szCs w:val="38"/>
        </w:rPr>
      </w:pPr>
      <w:r w:rsidRPr="00104E39">
        <w:rPr>
          <w:rFonts w:ascii="Cambria" w:hAnsi="Cambria" w:cs="Arial"/>
          <w:color w:val="002060"/>
          <w:sz w:val="38"/>
          <w:szCs w:val="38"/>
        </w:rPr>
        <w:t>МФП</w:t>
      </w:r>
      <w:r w:rsidR="00104E39">
        <w:rPr>
          <w:rFonts w:ascii="Cambria" w:hAnsi="Cambria" w:cs="Arial"/>
          <w:color w:val="002060"/>
          <w:sz w:val="38"/>
          <w:szCs w:val="38"/>
        </w:rPr>
        <w:t>Ч</w:t>
      </w:r>
      <w:r w:rsidRPr="00104E39">
        <w:rPr>
          <w:rFonts w:ascii="Cambria" w:hAnsi="Cambria" w:cs="Arial"/>
          <w:color w:val="002060"/>
          <w:sz w:val="38"/>
          <w:szCs w:val="38"/>
        </w:rPr>
        <w:t xml:space="preserve"> Латвийский комитет по правам</w:t>
      </w:r>
      <w:r w:rsidR="00104E39" w:rsidRPr="00104E39">
        <w:rPr>
          <w:rFonts w:ascii="Cambria" w:hAnsi="Cambria" w:cs="Arial"/>
          <w:color w:val="002060"/>
          <w:sz w:val="38"/>
          <w:szCs w:val="38"/>
          <w:lang w:val="lv-LV"/>
        </w:rPr>
        <w:t xml:space="preserve"> </w:t>
      </w:r>
      <w:r w:rsidR="00104E39" w:rsidRPr="00104E39">
        <w:rPr>
          <w:rFonts w:ascii="Cambria" w:hAnsi="Cambria" w:cs="Arial"/>
          <w:color w:val="002060"/>
          <w:sz w:val="38"/>
          <w:szCs w:val="38"/>
        </w:rPr>
        <w:t>ч</w:t>
      </w:r>
      <w:r w:rsidRPr="00104E39">
        <w:rPr>
          <w:rFonts w:ascii="Cambria" w:hAnsi="Cambria" w:cs="Arial"/>
          <w:color w:val="002060"/>
          <w:sz w:val="38"/>
          <w:szCs w:val="38"/>
        </w:rPr>
        <w:t>еловека</w:t>
      </w:r>
    </w:p>
    <w:p w:rsidR="001205CB" w:rsidRPr="003E348B" w:rsidRDefault="001205CB" w:rsidP="001205CB">
      <w:pPr>
        <w:ind w:firstLine="142"/>
        <w:jc w:val="center"/>
        <w:rPr>
          <w:rFonts w:ascii="Cambria" w:hAnsi="Cambria" w:cs="Arial"/>
          <w:color w:val="002060"/>
          <w:lang w:val="lv-LV"/>
        </w:rPr>
      </w:pPr>
      <w:r w:rsidRPr="003E348B">
        <w:rPr>
          <w:rFonts w:ascii="Cambria" w:hAnsi="Cambria" w:cs="Arial"/>
          <w:color w:val="002060"/>
          <w:lang w:val="lv-LV"/>
        </w:rPr>
        <w:t>Re</w:t>
      </w:r>
      <w:r>
        <w:rPr>
          <w:rFonts w:ascii="Cambria" w:hAnsi="Cambria" w:cs="Arial"/>
          <w:color w:val="002060"/>
          <w:lang w:val="lv-LV"/>
        </w:rPr>
        <w:t>g</w:t>
      </w:r>
      <w:r w:rsidRPr="003E348B">
        <w:rPr>
          <w:rFonts w:ascii="Cambria" w:hAnsi="Cambria" w:cs="Arial"/>
          <w:color w:val="002060"/>
          <w:lang w:val="lv-LV"/>
        </w:rPr>
        <w:t>.</w:t>
      </w:r>
      <w:r>
        <w:rPr>
          <w:rFonts w:ascii="Cambria" w:hAnsi="Cambria" w:cs="Arial"/>
          <w:color w:val="002060"/>
          <w:lang w:val="lv-LV"/>
        </w:rPr>
        <w:t xml:space="preserve"> No</w:t>
      </w:r>
      <w:r w:rsidRPr="003E348B">
        <w:rPr>
          <w:rFonts w:ascii="Cambria" w:hAnsi="Cambria" w:cs="Arial"/>
          <w:color w:val="002060"/>
          <w:lang w:val="lv-LV"/>
        </w:rPr>
        <w:t>. 40008010632, Dzirnavu</w:t>
      </w:r>
      <w:r>
        <w:rPr>
          <w:rFonts w:ascii="Cambria" w:hAnsi="Cambria" w:cs="Arial"/>
          <w:color w:val="002060"/>
          <w:lang w:val="lv-LV"/>
        </w:rPr>
        <w:t xml:space="preserve"> iela 102a-15,</w:t>
      </w:r>
      <w:r w:rsidRPr="003E348B">
        <w:rPr>
          <w:rFonts w:ascii="Cambria" w:hAnsi="Cambria" w:cs="Arial"/>
          <w:color w:val="002060"/>
          <w:lang w:val="lv-LV"/>
        </w:rPr>
        <w:t xml:space="preserve"> R</w:t>
      </w:r>
      <w:r>
        <w:rPr>
          <w:rFonts w:ascii="Cambria" w:hAnsi="Cambria" w:cs="Arial"/>
          <w:color w:val="002060"/>
          <w:lang w:val="lv-LV"/>
        </w:rPr>
        <w:t>ī</w:t>
      </w:r>
      <w:r w:rsidRPr="003E348B">
        <w:rPr>
          <w:rFonts w:ascii="Cambria" w:hAnsi="Cambria" w:cs="Arial"/>
          <w:color w:val="002060"/>
          <w:lang w:val="lv-LV"/>
        </w:rPr>
        <w:t>ga, LV</w:t>
      </w:r>
      <w:r>
        <w:rPr>
          <w:rFonts w:ascii="Cambria" w:hAnsi="Cambria" w:cs="Arial"/>
          <w:color w:val="002060"/>
          <w:lang w:val="lv-LV"/>
        </w:rPr>
        <w:t>-</w:t>
      </w:r>
      <w:r w:rsidRPr="003E348B">
        <w:rPr>
          <w:rFonts w:ascii="Cambria" w:hAnsi="Cambria" w:cs="Arial"/>
          <w:color w:val="002060"/>
          <w:lang w:val="lv-LV"/>
        </w:rPr>
        <w:t>1050, Latvi</w:t>
      </w:r>
      <w:r>
        <w:rPr>
          <w:rFonts w:ascii="Cambria" w:hAnsi="Cambria" w:cs="Arial"/>
          <w:color w:val="002060"/>
          <w:lang w:val="lv-LV"/>
        </w:rPr>
        <w:t>j</w:t>
      </w:r>
      <w:r w:rsidRPr="003E348B">
        <w:rPr>
          <w:rFonts w:ascii="Cambria" w:hAnsi="Cambria" w:cs="Arial"/>
          <w:color w:val="002060"/>
          <w:lang w:val="lv-LV"/>
        </w:rPr>
        <w:t>a</w:t>
      </w:r>
      <w:r>
        <w:rPr>
          <w:rFonts w:ascii="Cambria" w:hAnsi="Cambria" w:cs="Arial"/>
          <w:color w:val="002060"/>
          <w:lang w:val="lv-LV"/>
        </w:rPr>
        <w:t xml:space="preserve">. Phone +371 26420477 </w:t>
      </w:r>
      <w:hyperlink r:id="rId9" w:history="1">
        <w:r w:rsidRPr="00EE3136">
          <w:rPr>
            <w:rStyle w:val="a6"/>
            <w:rFonts w:ascii="Cambria" w:hAnsi="Cambria" w:cs="Arial"/>
            <w:lang w:val="lv-LV"/>
          </w:rPr>
          <w:t>www.lhrc.lv</w:t>
        </w:r>
      </w:hyperlink>
      <w:r>
        <w:rPr>
          <w:rFonts w:ascii="Cambria" w:hAnsi="Cambria" w:cs="Arial"/>
          <w:color w:val="002060"/>
          <w:lang w:val="lv-LV"/>
        </w:rPr>
        <w:t xml:space="preserve"> e-mail: lhrc@lhrc.lv</w:t>
      </w:r>
    </w:p>
    <w:p w:rsidR="001205CB" w:rsidRPr="001205CB" w:rsidRDefault="001205CB" w:rsidP="001205CB">
      <w:pPr>
        <w:spacing w:after="0" w:line="240" w:lineRule="auto"/>
        <w:jc w:val="both"/>
        <w:rPr>
          <w:rFonts w:ascii="Times New Roman" w:hAnsi="Times New Roman"/>
          <w:sz w:val="24"/>
          <w:szCs w:val="24"/>
          <w:lang w:val="en-GB"/>
        </w:rPr>
      </w:pPr>
      <w:r w:rsidRPr="001205CB">
        <w:rPr>
          <w:rFonts w:ascii="Times New Roman" w:hAnsi="Times New Roman"/>
          <w:sz w:val="24"/>
          <w:szCs w:val="24"/>
          <w:lang w:val="en-GB"/>
        </w:rPr>
        <w:t xml:space="preserve">July </w:t>
      </w:r>
      <w:r w:rsidR="008004D7">
        <w:rPr>
          <w:rFonts w:ascii="Times New Roman" w:hAnsi="Times New Roman"/>
          <w:sz w:val="24"/>
          <w:szCs w:val="24"/>
          <w:lang w:val="en-GB"/>
        </w:rPr>
        <w:t>31</w:t>
      </w:r>
      <w:r w:rsidRPr="001205CB">
        <w:rPr>
          <w:rFonts w:ascii="Times New Roman" w:hAnsi="Times New Roman"/>
          <w:sz w:val="24"/>
          <w:szCs w:val="24"/>
          <w:lang w:val="en-GB"/>
        </w:rPr>
        <w:t>, 2017, Riga</w:t>
      </w:r>
    </w:p>
    <w:p w:rsidR="001205CB" w:rsidRDefault="001205CB" w:rsidP="001205CB">
      <w:pPr>
        <w:spacing w:after="0" w:line="240" w:lineRule="auto"/>
        <w:jc w:val="both"/>
        <w:rPr>
          <w:rFonts w:ascii="Times New Roman" w:hAnsi="Times New Roman"/>
          <w:sz w:val="24"/>
          <w:szCs w:val="24"/>
          <w:lang w:val="lv-LV"/>
        </w:rPr>
      </w:pPr>
    </w:p>
    <w:p w:rsidR="001205CB" w:rsidRPr="001205CB" w:rsidRDefault="001205CB" w:rsidP="001205CB">
      <w:pPr>
        <w:spacing w:after="0" w:line="240" w:lineRule="auto"/>
        <w:jc w:val="right"/>
        <w:rPr>
          <w:rFonts w:ascii="Times New Roman" w:hAnsi="Times New Roman"/>
          <w:sz w:val="24"/>
          <w:szCs w:val="24"/>
          <w:lang w:val="en-GB"/>
        </w:rPr>
      </w:pPr>
      <w:r w:rsidRPr="001205CB">
        <w:rPr>
          <w:rFonts w:ascii="Times New Roman" w:hAnsi="Times New Roman"/>
          <w:sz w:val="24"/>
          <w:szCs w:val="24"/>
          <w:lang w:val="en-GB"/>
        </w:rPr>
        <w:t xml:space="preserve">To the Advisory Committee on the </w:t>
      </w:r>
    </w:p>
    <w:p w:rsidR="001205CB" w:rsidRPr="001205CB" w:rsidRDefault="001205CB" w:rsidP="001205CB">
      <w:pPr>
        <w:spacing w:after="0" w:line="240" w:lineRule="auto"/>
        <w:jc w:val="right"/>
        <w:rPr>
          <w:rFonts w:ascii="Times New Roman" w:hAnsi="Times New Roman"/>
          <w:sz w:val="24"/>
          <w:szCs w:val="24"/>
          <w:lang w:val="en-GB"/>
        </w:rPr>
      </w:pPr>
      <w:r w:rsidRPr="001205CB">
        <w:rPr>
          <w:rFonts w:ascii="Times New Roman" w:hAnsi="Times New Roman"/>
          <w:sz w:val="24"/>
          <w:szCs w:val="24"/>
          <w:lang w:val="en-GB"/>
        </w:rPr>
        <w:t>Framework Convention for the Protection of National Minorities</w:t>
      </w:r>
    </w:p>
    <w:p w:rsidR="001205CB" w:rsidRPr="001205CB" w:rsidRDefault="001205CB" w:rsidP="004206C9">
      <w:pPr>
        <w:spacing w:after="0" w:line="240" w:lineRule="auto"/>
        <w:jc w:val="center"/>
        <w:rPr>
          <w:rFonts w:ascii="Times New Roman" w:hAnsi="Times New Roman"/>
          <w:b/>
          <w:sz w:val="24"/>
          <w:szCs w:val="24"/>
          <w:lang w:val="lv-LV"/>
        </w:rPr>
      </w:pPr>
    </w:p>
    <w:p w:rsidR="004206C9" w:rsidRDefault="004206C9" w:rsidP="004206C9">
      <w:pPr>
        <w:spacing w:after="0" w:line="240" w:lineRule="auto"/>
        <w:jc w:val="center"/>
        <w:rPr>
          <w:rFonts w:ascii="Times New Roman" w:hAnsi="Times New Roman"/>
          <w:b/>
          <w:sz w:val="24"/>
          <w:szCs w:val="24"/>
          <w:lang w:val="en-GB"/>
        </w:rPr>
      </w:pPr>
      <w:r w:rsidRPr="004206C9">
        <w:rPr>
          <w:rFonts w:ascii="Times New Roman" w:hAnsi="Times New Roman"/>
          <w:b/>
          <w:sz w:val="24"/>
          <w:szCs w:val="24"/>
          <w:lang w:val="en-GB"/>
        </w:rPr>
        <w:t>Alternative NGO report on Latvia (third cycle)</w:t>
      </w:r>
    </w:p>
    <w:sdt>
      <w:sdtPr>
        <w:rPr>
          <w:rFonts w:asciiTheme="minorHAnsi" w:eastAsiaTheme="minorHAnsi" w:hAnsiTheme="minorHAnsi" w:cstheme="minorBidi"/>
          <w:color w:val="auto"/>
          <w:sz w:val="22"/>
          <w:szCs w:val="22"/>
          <w:lang w:val="ru-RU"/>
        </w:rPr>
        <w:id w:val="1271658882"/>
        <w:docPartObj>
          <w:docPartGallery w:val="Table of Contents"/>
          <w:docPartUnique/>
        </w:docPartObj>
      </w:sdtPr>
      <w:sdtEndPr>
        <w:rPr>
          <w:b/>
          <w:bCs/>
          <w:noProof/>
        </w:rPr>
      </w:sdtEndPr>
      <w:sdtContent>
        <w:p w:rsidR="001747FF" w:rsidRDefault="001747FF">
          <w:pPr>
            <w:pStyle w:val="af0"/>
          </w:pPr>
          <w:r>
            <w:t>Contents</w:t>
          </w:r>
        </w:p>
        <w:p w:rsidR="00104E39" w:rsidRDefault="001747FF">
          <w:pPr>
            <w:pStyle w:val="21"/>
            <w:tabs>
              <w:tab w:val="right" w:leader="dot" w:pos="9345"/>
            </w:tabs>
            <w:rPr>
              <w:rFonts w:eastAsiaTheme="minorEastAsia"/>
              <w:noProof/>
              <w:lang w:val="lv-LV" w:eastAsia="lv-LV"/>
            </w:rPr>
          </w:pPr>
          <w:r>
            <w:fldChar w:fldCharType="begin"/>
          </w:r>
          <w:r>
            <w:instrText xml:space="preserve"> TOC \o "1-3" \h \z \u </w:instrText>
          </w:r>
          <w:r>
            <w:fldChar w:fldCharType="separate"/>
          </w:r>
          <w:hyperlink w:anchor="_Toc489207505" w:history="1">
            <w:r w:rsidR="00104E39" w:rsidRPr="005A0B88">
              <w:rPr>
                <w:rStyle w:val="a6"/>
                <w:noProof/>
                <w:lang w:val="en-US"/>
              </w:rPr>
              <w:t>Abbreviations</w:t>
            </w:r>
            <w:r w:rsidR="00104E39">
              <w:rPr>
                <w:noProof/>
                <w:webHidden/>
              </w:rPr>
              <w:tab/>
            </w:r>
            <w:r w:rsidR="00104E39">
              <w:rPr>
                <w:noProof/>
                <w:webHidden/>
              </w:rPr>
              <w:fldChar w:fldCharType="begin"/>
            </w:r>
            <w:r w:rsidR="00104E39">
              <w:rPr>
                <w:noProof/>
                <w:webHidden/>
              </w:rPr>
              <w:instrText xml:space="preserve"> PAGEREF _Toc489207505 \h </w:instrText>
            </w:r>
            <w:r w:rsidR="00104E39">
              <w:rPr>
                <w:noProof/>
                <w:webHidden/>
              </w:rPr>
            </w:r>
            <w:r w:rsidR="00104E39">
              <w:rPr>
                <w:noProof/>
                <w:webHidden/>
              </w:rPr>
              <w:fldChar w:fldCharType="separate"/>
            </w:r>
            <w:r w:rsidR="00814F0E">
              <w:rPr>
                <w:noProof/>
                <w:webHidden/>
              </w:rPr>
              <w:t>2</w:t>
            </w:r>
            <w:r w:rsidR="00104E39">
              <w:rPr>
                <w:noProof/>
                <w:webHidden/>
              </w:rPr>
              <w:fldChar w:fldCharType="end"/>
            </w:r>
          </w:hyperlink>
        </w:p>
        <w:p w:rsidR="00104E39" w:rsidRDefault="00416AE5">
          <w:pPr>
            <w:pStyle w:val="21"/>
            <w:tabs>
              <w:tab w:val="right" w:leader="dot" w:pos="9345"/>
            </w:tabs>
            <w:rPr>
              <w:rFonts w:eastAsiaTheme="minorEastAsia"/>
              <w:noProof/>
              <w:lang w:val="lv-LV" w:eastAsia="lv-LV"/>
            </w:rPr>
          </w:pPr>
          <w:hyperlink w:anchor="_Toc489207506" w:history="1">
            <w:r w:rsidR="00104E39" w:rsidRPr="005A0B88">
              <w:rPr>
                <w:rStyle w:val="a6"/>
                <w:noProof/>
                <w:lang w:val="en-US"/>
              </w:rPr>
              <w:t>I. Introduction</w:t>
            </w:r>
            <w:r w:rsidR="00104E39">
              <w:rPr>
                <w:noProof/>
                <w:webHidden/>
              </w:rPr>
              <w:tab/>
            </w:r>
            <w:r w:rsidR="00104E39">
              <w:rPr>
                <w:noProof/>
                <w:webHidden/>
              </w:rPr>
              <w:fldChar w:fldCharType="begin"/>
            </w:r>
            <w:r w:rsidR="00104E39">
              <w:rPr>
                <w:noProof/>
                <w:webHidden/>
              </w:rPr>
              <w:instrText xml:space="preserve"> PAGEREF _Toc489207506 \h </w:instrText>
            </w:r>
            <w:r w:rsidR="00104E39">
              <w:rPr>
                <w:noProof/>
                <w:webHidden/>
              </w:rPr>
            </w:r>
            <w:r w:rsidR="00104E39">
              <w:rPr>
                <w:noProof/>
                <w:webHidden/>
              </w:rPr>
              <w:fldChar w:fldCharType="separate"/>
            </w:r>
            <w:r w:rsidR="00814F0E">
              <w:rPr>
                <w:noProof/>
                <w:webHidden/>
              </w:rPr>
              <w:t>2</w:t>
            </w:r>
            <w:r w:rsidR="00104E39">
              <w:rPr>
                <w:noProof/>
                <w:webHidden/>
              </w:rPr>
              <w:fldChar w:fldCharType="end"/>
            </w:r>
          </w:hyperlink>
        </w:p>
        <w:p w:rsidR="00104E39" w:rsidRDefault="00416AE5">
          <w:pPr>
            <w:pStyle w:val="21"/>
            <w:tabs>
              <w:tab w:val="right" w:leader="dot" w:pos="9345"/>
            </w:tabs>
            <w:rPr>
              <w:rFonts w:eastAsiaTheme="minorEastAsia"/>
              <w:noProof/>
              <w:lang w:val="lv-LV" w:eastAsia="lv-LV"/>
            </w:rPr>
          </w:pPr>
          <w:hyperlink w:anchor="_Toc489207507" w:history="1">
            <w:r w:rsidR="00104E39" w:rsidRPr="005A0B88">
              <w:rPr>
                <w:rStyle w:val="a6"/>
                <w:noProof/>
                <w:lang w:val="en-US"/>
              </w:rPr>
              <w:t>II. Article-by-article findings</w:t>
            </w:r>
            <w:r w:rsidR="00104E39">
              <w:rPr>
                <w:noProof/>
                <w:webHidden/>
              </w:rPr>
              <w:tab/>
            </w:r>
            <w:r w:rsidR="00104E39">
              <w:rPr>
                <w:noProof/>
                <w:webHidden/>
              </w:rPr>
              <w:fldChar w:fldCharType="begin"/>
            </w:r>
            <w:r w:rsidR="00104E39">
              <w:rPr>
                <w:noProof/>
                <w:webHidden/>
              </w:rPr>
              <w:instrText xml:space="preserve"> PAGEREF _Toc489207507 \h </w:instrText>
            </w:r>
            <w:r w:rsidR="00104E39">
              <w:rPr>
                <w:noProof/>
                <w:webHidden/>
              </w:rPr>
            </w:r>
            <w:r w:rsidR="00104E39">
              <w:rPr>
                <w:noProof/>
                <w:webHidden/>
              </w:rPr>
              <w:fldChar w:fldCharType="separate"/>
            </w:r>
            <w:r w:rsidR="00814F0E">
              <w:rPr>
                <w:noProof/>
                <w:webHidden/>
              </w:rPr>
              <w:t>4</w:t>
            </w:r>
            <w:r w:rsidR="00104E39">
              <w:rPr>
                <w:noProof/>
                <w:webHidden/>
              </w:rPr>
              <w:fldChar w:fldCharType="end"/>
            </w:r>
          </w:hyperlink>
        </w:p>
        <w:p w:rsidR="00104E39" w:rsidRDefault="00416AE5">
          <w:pPr>
            <w:pStyle w:val="21"/>
            <w:tabs>
              <w:tab w:val="right" w:leader="dot" w:pos="9345"/>
            </w:tabs>
            <w:rPr>
              <w:rFonts w:eastAsiaTheme="minorEastAsia"/>
              <w:noProof/>
              <w:lang w:val="lv-LV" w:eastAsia="lv-LV"/>
            </w:rPr>
          </w:pPr>
          <w:hyperlink w:anchor="_Toc489207508" w:history="1">
            <w:r w:rsidR="00104E39" w:rsidRPr="005A0B88">
              <w:rPr>
                <w:rStyle w:val="a6"/>
                <w:rFonts w:eastAsia="Times New Roman"/>
                <w:noProof/>
                <w:lang w:val="en-US" w:eastAsia="ru-RU"/>
              </w:rPr>
              <w:t>Article 3</w:t>
            </w:r>
            <w:r w:rsidR="00104E39">
              <w:rPr>
                <w:noProof/>
                <w:webHidden/>
              </w:rPr>
              <w:tab/>
            </w:r>
            <w:r w:rsidR="00104E39">
              <w:rPr>
                <w:noProof/>
                <w:webHidden/>
              </w:rPr>
              <w:fldChar w:fldCharType="begin"/>
            </w:r>
            <w:r w:rsidR="00104E39">
              <w:rPr>
                <w:noProof/>
                <w:webHidden/>
              </w:rPr>
              <w:instrText xml:space="preserve"> PAGEREF _Toc489207508 \h </w:instrText>
            </w:r>
            <w:r w:rsidR="00104E39">
              <w:rPr>
                <w:noProof/>
                <w:webHidden/>
              </w:rPr>
            </w:r>
            <w:r w:rsidR="00104E39">
              <w:rPr>
                <w:noProof/>
                <w:webHidden/>
              </w:rPr>
              <w:fldChar w:fldCharType="separate"/>
            </w:r>
            <w:r w:rsidR="00814F0E">
              <w:rPr>
                <w:noProof/>
                <w:webHidden/>
              </w:rPr>
              <w:t>4</w:t>
            </w:r>
            <w:r w:rsidR="00104E39">
              <w:rPr>
                <w:noProof/>
                <w:webHidden/>
              </w:rPr>
              <w:fldChar w:fldCharType="end"/>
            </w:r>
          </w:hyperlink>
        </w:p>
        <w:p w:rsidR="00104E39" w:rsidRDefault="00416AE5">
          <w:pPr>
            <w:pStyle w:val="21"/>
            <w:tabs>
              <w:tab w:val="right" w:leader="dot" w:pos="9345"/>
            </w:tabs>
            <w:rPr>
              <w:rFonts w:eastAsiaTheme="minorEastAsia"/>
              <w:noProof/>
              <w:lang w:val="lv-LV" w:eastAsia="lv-LV"/>
            </w:rPr>
          </w:pPr>
          <w:hyperlink w:anchor="_Toc489207509" w:history="1">
            <w:r w:rsidR="00104E39" w:rsidRPr="005A0B88">
              <w:rPr>
                <w:rStyle w:val="a6"/>
                <w:rFonts w:eastAsia="Times New Roman"/>
                <w:noProof/>
                <w:lang w:val="en-US" w:eastAsia="ru-RU"/>
              </w:rPr>
              <w:t>Article 4</w:t>
            </w:r>
            <w:r w:rsidR="00104E39">
              <w:rPr>
                <w:noProof/>
                <w:webHidden/>
              </w:rPr>
              <w:tab/>
            </w:r>
            <w:r w:rsidR="00104E39">
              <w:rPr>
                <w:noProof/>
                <w:webHidden/>
              </w:rPr>
              <w:fldChar w:fldCharType="begin"/>
            </w:r>
            <w:r w:rsidR="00104E39">
              <w:rPr>
                <w:noProof/>
                <w:webHidden/>
              </w:rPr>
              <w:instrText xml:space="preserve"> PAGEREF _Toc489207509 \h </w:instrText>
            </w:r>
            <w:r w:rsidR="00104E39">
              <w:rPr>
                <w:noProof/>
                <w:webHidden/>
              </w:rPr>
            </w:r>
            <w:r w:rsidR="00104E39">
              <w:rPr>
                <w:noProof/>
                <w:webHidden/>
              </w:rPr>
              <w:fldChar w:fldCharType="separate"/>
            </w:r>
            <w:r w:rsidR="00814F0E">
              <w:rPr>
                <w:noProof/>
                <w:webHidden/>
              </w:rPr>
              <w:t>4</w:t>
            </w:r>
            <w:r w:rsidR="00104E39">
              <w:rPr>
                <w:noProof/>
                <w:webHidden/>
              </w:rPr>
              <w:fldChar w:fldCharType="end"/>
            </w:r>
          </w:hyperlink>
        </w:p>
        <w:p w:rsidR="00104E39" w:rsidRDefault="00416AE5">
          <w:pPr>
            <w:pStyle w:val="21"/>
            <w:tabs>
              <w:tab w:val="right" w:leader="dot" w:pos="9345"/>
            </w:tabs>
            <w:rPr>
              <w:rFonts w:eastAsiaTheme="minorEastAsia"/>
              <w:noProof/>
              <w:lang w:val="lv-LV" w:eastAsia="lv-LV"/>
            </w:rPr>
          </w:pPr>
          <w:hyperlink w:anchor="_Toc489207510" w:history="1">
            <w:r w:rsidR="00104E39" w:rsidRPr="005A0B88">
              <w:rPr>
                <w:rStyle w:val="a6"/>
                <w:rFonts w:eastAsia="Times New Roman"/>
                <w:noProof/>
                <w:lang w:val="en-US" w:eastAsia="ru-RU"/>
              </w:rPr>
              <w:t>Article 5</w:t>
            </w:r>
            <w:r w:rsidR="00104E39">
              <w:rPr>
                <w:noProof/>
                <w:webHidden/>
              </w:rPr>
              <w:tab/>
            </w:r>
            <w:r w:rsidR="00104E39">
              <w:rPr>
                <w:noProof/>
                <w:webHidden/>
              </w:rPr>
              <w:fldChar w:fldCharType="begin"/>
            </w:r>
            <w:r w:rsidR="00104E39">
              <w:rPr>
                <w:noProof/>
                <w:webHidden/>
              </w:rPr>
              <w:instrText xml:space="preserve"> PAGEREF _Toc489207510 \h </w:instrText>
            </w:r>
            <w:r w:rsidR="00104E39">
              <w:rPr>
                <w:noProof/>
                <w:webHidden/>
              </w:rPr>
            </w:r>
            <w:r w:rsidR="00104E39">
              <w:rPr>
                <w:noProof/>
                <w:webHidden/>
              </w:rPr>
              <w:fldChar w:fldCharType="separate"/>
            </w:r>
            <w:r w:rsidR="00814F0E">
              <w:rPr>
                <w:noProof/>
                <w:webHidden/>
              </w:rPr>
              <w:t>12</w:t>
            </w:r>
            <w:r w:rsidR="00104E39">
              <w:rPr>
                <w:noProof/>
                <w:webHidden/>
              </w:rPr>
              <w:fldChar w:fldCharType="end"/>
            </w:r>
          </w:hyperlink>
        </w:p>
        <w:p w:rsidR="00104E39" w:rsidRDefault="00416AE5">
          <w:pPr>
            <w:pStyle w:val="21"/>
            <w:tabs>
              <w:tab w:val="right" w:leader="dot" w:pos="9345"/>
            </w:tabs>
            <w:rPr>
              <w:rFonts w:eastAsiaTheme="minorEastAsia"/>
              <w:noProof/>
              <w:lang w:val="lv-LV" w:eastAsia="lv-LV"/>
            </w:rPr>
          </w:pPr>
          <w:hyperlink w:anchor="_Toc489207511" w:history="1">
            <w:r w:rsidR="00104E39" w:rsidRPr="005A0B88">
              <w:rPr>
                <w:rStyle w:val="a6"/>
                <w:noProof/>
                <w:lang w:val="en-US"/>
              </w:rPr>
              <w:t>Article 6</w:t>
            </w:r>
            <w:r w:rsidR="00104E39">
              <w:rPr>
                <w:noProof/>
                <w:webHidden/>
              </w:rPr>
              <w:tab/>
            </w:r>
            <w:r w:rsidR="00104E39">
              <w:rPr>
                <w:noProof/>
                <w:webHidden/>
              </w:rPr>
              <w:fldChar w:fldCharType="begin"/>
            </w:r>
            <w:r w:rsidR="00104E39">
              <w:rPr>
                <w:noProof/>
                <w:webHidden/>
              </w:rPr>
              <w:instrText xml:space="preserve"> PAGEREF _Toc489207511 \h </w:instrText>
            </w:r>
            <w:r w:rsidR="00104E39">
              <w:rPr>
                <w:noProof/>
                <w:webHidden/>
              </w:rPr>
            </w:r>
            <w:r w:rsidR="00104E39">
              <w:rPr>
                <w:noProof/>
                <w:webHidden/>
              </w:rPr>
              <w:fldChar w:fldCharType="separate"/>
            </w:r>
            <w:r w:rsidR="00814F0E">
              <w:rPr>
                <w:noProof/>
                <w:webHidden/>
              </w:rPr>
              <w:t>14</w:t>
            </w:r>
            <w:r w:rsidR="00104E39">
              <w:rPr>
                <w:noProof/>
                <w:webHidden/>
              </w:rPr>
              <w:fldChar w:fldCharType="end"/>
            </w:r>
          </w:hyperlink>
        </w:p>
        <w:p w:rsidR="00104E39" w:rsidRDefault="00416AE5">
          <w:pPr>
            <w:pStyle w:val="21"/>
            <w:tabs>
              <w:tab w:val="right" w:leader="dot" w:pos="9345"/>
            </w:tabs>
            <w:rPr>
              <w:rFonts w:eastAsiaTheme="minorEastAsia"/>
              <w:noProof/>
              <w:lang w:val="lv-LV" w:eastAsia="lv-LV"/>
            </w:rPr>
          </w:pPr>
          <w:hyperlink w:anchor="_Toc489207512" w:history="1">
            <w:r w:rsidR="00104E39" w:rsidRPr="005A0B88">
              <w:rPr>
                <w:rStyle w:val="a6"/>
                <w:noProof/>
                <w:lang w:val="en-US"/>
              </w:rPr>
              <w:t>Article 7</w:t>
            </w:r>
            <w:r w:rsidR="00104E39">
              <w:rPr>
                <w:noProof/>
                <w:webHidden/>
              </w:rPr>
              <w:tab/>
            </w:r>
            <w:r w:rsidR="00104E39">
              <w:rPr>
                <w:noProof/>
                <w:webHidden/>
              </w:rPr>
              <w:fldChar w:fldCharType="begin"/>
            </w:r>
            <w:r w:rsidR="00104E39">
              <w:rPr>
                <w:noProof/>
                <w:webHidden/>
              </w:rPr>
              <w:instrText xml:space="preserve"> PAGEREF _Toc489207512 \h </w:instrText>
            </w:r>
            <w:r w:rsidR="00104E39">
              <w:rPr>
                <w:noProof/>
                <w:webHidden/>
              </w:rPr>
            </w:r>
            <w:r w:rsidR="00104E39">
              <w:rPr>
                <w:noProof/>
                <w:webHidden/>
              </w:rPr>
              <w:fldChar w:fldCharType="separate"/>
            </w:r>
            <w:r w:rsidR="00814F0E">
              <w:rPr>
                <w:noProof/>
                <w:webHidden/>
              </w:rPr>
              <w:t>15</w:t>
            </w:r>
            <w:r w:rsidR="00104E39">
              <w:rPr>
                <w:noProof/>
                <w:webHidden/>
              </w:rPr>
              <w:fldChar w:fldCharType="end"/>
            </w:r>
          </w:hyperlink>
        </w:p>
        <w:p w:rsidR="00104E39" w:rsidRDefault="00416AE5">
          <w:pPr>
            <w:pStyle w:val="21"/>
            <w:tabs>
              <w:tab w:val="right" w:leader="dot" w:pos="9345"/>
            </w:tabs>
            <w:rPr>
              <w:rFonts w:eastAsiaTheme="minorEastAsia"/>
              <w:noProof/>
              <w:lang w:val="lv-LV" w:eastAsia="lv-LV"/>
            </w:rPr>
          </w:pPr>
          <w:hyperlink w:anchor="_Toc489207513" w:history="1">
            <w:r w:rsidR="00104E39" w:rsidRPr="005A0B88">
              <w:rPr>
                <w:rStyle w:val="a6"/>
                <w:noProof/>
                <w:lang w:val="en-US"/>
              </w:rPr>
              <w:t>Article 8</w:t>
            </w:r>
            <w:r w:rsidR="00104E39">
              <w:rPr>
                <w:noProof/>
                <w:webHidden/>
              </w:rPr>
              <w:tab/>
            </w:r>
            <w:r w:rsidR="00104E39">
              <w:rPr>
                <w:noProof/>
                <w:webHidden/>
              </w:rPr>
              <w:fldChar w:fldCharType="begin"/>
            </w:r>
            <w:r w:rsidR="00104E39">
              <w:rPr>
                <w:noProof/>
                <w:webHidden/>
              </w:rPr>
              <w:instrText xml:space="preserve"> PAGEREF _Toc489207513 \h </w:instrText>
            </w:r>
            <w:r w:rsidR="00104E39">
              <w:rPr>
                <w:noProof/>
                <w:webHidden/>
              </w:rPr>
            </w:r>
            <w:r w:rsidR="00104E39">
              <w:rPr>
                <w:noProof/>
                <w:webHidden/>
              </w:rPr>
              <w:fldChar w:fldCharType="separate"/>
            </w:r>
            <w:r w:rsidR="00814F0E">
              <w:rPr>
                <w:noProof/>
                <w:webHidden/>
              </w:rPr>
              <w:t>19</w:t>
            </w:r>
            <w:r w:rsidR="00104E39">
              <w:rPr>
                <w:noProof/>
                <w:webHidden/>
              </w:rPr>
              <w:fldChar w:fldCharType="end"/>
            </w:r>
          </w:hyperlink>
        </w:p>
        <w:p w:rsidR="00104E39" w:rsidRDefault="00416AE5">
          <w:pPr>
            <w:pStyle w:val="21"/>
            <w:tabs>
              <w:tab w:val="right" w:leader="dot" w:pos="9345"/>
            </w:tabs>
            <w:rPr>
              <w:rFonts w:eastAsiaTheme="minorEastAsia"/>
              <w:noProof/>
              <w:lang w:val="lv-LV" w:eastAsia="lv-LV"/>
            </w:rPr>
          </w:pPr>
          <w:hyperlink w:anchor="_Toc489207514" w:history="1">
            <w:r w:rsidR="00104E39" w:rsidRPr="005A0B88">
              <w:rPr>
                <w:rStyle w:val="a6"/>
                <w:noProof/>
                <w:lang w:val="en-US"/>
              </w:rPr>
              <w:t>Article 9</w:t>
            </w:r>
            <w:r w:rsidR="00104E39">
              <w:rPr>
                <w:noProof/>
                <w:webHidden/>
              </w:rPr>
              <w:tab/>
            </w:r>
            <w:r w:rsidR="00104E39">
              <w:rPr>
                <w:noProof/>
                <w:webHidden/>
              </w:rPr>
              <w:fldChar w:fldCharType="begin"/>
            </w:r>
            <w:r w:rsidR="00104E39">
              <w:rPr>
                <w:noProof/>
                <w:webHidden/>
              </w:rPr>
              <w:instrText xml:space="preserve"> PAGEREF _Toc489207514 \h </w:instrText>
            </w:r>
            <w:r w:rsidR="00104E39">
              <w:rPr>
                <w:noProof/>
                <w:webHidden/>
              </w:rPr>
            </w:r>
            <w:r w:rsidR="00104E39">
              <w:rPr>
                <w:noProof/>
                <w:webHidden/>
              </w:rPr>
              <w:fldChar w:fldCharType="separate"/>
            </w:r>
            <w:r w:rsidR="00814F0E">
              <w:rPr>
                <w:noProof/>
                <w:webHidden/>
              </w:rPr>
              <w:t>20</w:t>
            </w:r>
            <w:r w:rsidR="00104E39">
              <w:rPr>
                <w:noProof/>
                <w:webHidden/>
              </w:rPr>
              <w:fldChar w:fldCharType="end"/>
            </w:r>
          </w:hyperlink>
        </w:p>
        <w:p w:rsidR="00104E39" w:rsidRDefault="00416AE5">
          <w:pPr>
            <w:pStyle w:val="21"/>
            <w:tabs>
              <w:tab w:val="right" w:leader="dot" w:pos="9345"/>
            </w:tabs>
            <w:rPr>
              <w:rFonts w:eastAsiaTheme="minorEastAsia"/>
              <w:noProof/>
              <w:lang w:val="lv-LV" w:eastAsia="lv-LV"/>
            </w:rPr>
          </w:pPr>
          <w:hyperlink w:anchor="_Toc489207515" w:history="1">
            <w:r w:rsidR="00104E39" w:rsidRPr="005A0B88">
              <w:rPr>
                <w:rStyle w:val="a6"/>
                <w:noProof/>
                <w:lang w:val="en-GB"/>
              </w:rPr>
              <w:t>Article 10</w:t>
            </w:r>
            <w:r w:rsidR="00104E39">
              <w:rPr>
                <w:noProof/>
                <w:webHidden/>
              </w:rPr>
              <w:tab/>
            </w:r>
            <w:r w:rsidR="00104E39">
              <w:rPr>
                <w:noProof/>
                <w:webHidden/>
              </w:rPr>
              <w:fldChar w:fldCharType="begin"/>
            </w:r>
            <w:r w:rsidR="00104E39">
              <w:rPr>
                <w:noProof/>
                <w:webHidden/>
              </w:rPr>
              <w:instrText xml:space="preserve"> PAGEREF _Toc489207515 \h </w:instrText>
            </w:r>
            <w:r w:rsidR="00104E39">
              <w:rPr>
                <w:noProof/>
                <w:webHidden/>
              </w:rPr>
            </w:r>
            <w:r w:rsidR="00104E39">
              <w:rPr>
                <w:noProof/>
                <w:webHidden/>
              </w:rPr>
              <w:fldChar w:fldCharType="separate"/>
            </w:r>
            <w:r w:rsidR="00814F0E">
              <w:rPr>
                <w:noProof/>
                <w:webHidden/>
              </w:rPr>
              <w:t>22</w:t>
            </w:r>
            <w:r w:rsidR="00104E39">
              <w:rPr>
                <w:noProof/>
                <w:webHidden/>
              </w:rPr>
              <w:fldChar w:fldCharType="end"/>
            </w:r>
          </w:hyperlink>
        </w:p>
        <w:p w:rsidR="00104E39" w:rsidRDefault="00416AE5">
          <w:pPr>
            <w:pStyle w:val="21"/>
            <w:tabs>
              <w:tab w:val="right" w:leader="dot" w:pos="9345"/>
            </w:tabs>
            <w:rPr>
              <w:rFonts w:eastAsiaTheme="minorEastAsia"/>
              <w:noProof/>
              <w:lang w:val="lv-LV" w:eastAsia="lv-LV"/>
            </w:rPr>
          </w:pPr>
          <w:hyperlink w:anchor="_Toc489207516" w:history="1">
            <w:r w:rsidR="00104E39" w:rsidRPr="005A0B88">
              <w:rPr>
                <w:rStyle w:val="a6"/>
                <w:noProof/>
                <w:lang w:val="en-US"/>
              </w:rPr>
              <w:t>Article 11</w:t>
            </w:r>
            <w:r w:rsidR="00104E39">
              <w:rPr>
                <w:noProof/>
                <w:webHidden/>
              </w:rPr>
              <w:tab/>
            </w:r>
            <w:r w:rsidR="00104E39">
              <w:rPr>
                <w:noProof/>
                <w:webHidden/>
              </w:rPr>
              <w:fldChar w:fldCharType="begin"/>
            </w:r>
            <w:r w:rsidR="00104E39">
              <w:rPr>
                <w:noProof/>
                <w:webHidden/>
              </w:rPr>
              <w:instrText xml:space="preserve"> PAGEREF _Toc489207516 \h </w:instrText>
            </w:r>
            <w:r w:rsidR="00104E39">
              <w:rPr>
                <w:noProof/>
                <w:webHidden/>
              </w:rPr>
            </w:r>
            <w:r w:rsidR="00104E39">
              <w:rPr>
                <w:noProof/>
                <w:webHidden/>
              </w:rPr>
              <w:fldChar w:fldCharType="separate"/>
            </w:r>
            <w:r w:rsidR="00814F0E">
              <w:rPr>
                <w:noProof/>
                <w:webHidden/>
              </w:rPr>
              <w:t>23</w:t>
            </w:r>
            <w:r w:rsidR="00104E39">
              <w:rPr>
                <w:noProof/>
                <w:webHidden/>
              </w:rPr>
              <w:fldChar w:fldCharType="end"/>
            </w:r>
          </w:hyperlink>
        </w:p>
        <w:p w:rsidR="00104E39" w:rsidRDefault="00416AE5">
          <w:pPr>
            <w:pStyle w:val="21"/>
            <w:tabs>
              <w:tab w:val="right" w:leader="dot" w:pos="9345"/>
            </w:tabs>
            <w:rPr>
              <w:rFonts w:eastAsiaTheme="minorEastAsia"/>
              <w:noProof/>
              <w:lang w:val="lv-LV" w:eastAsia="lv-LV"/>
            </w:rPr>
          </w:pPr>
          <w:hyperlink w:anchor="_Toc489207517" w:history="1">
            <w:r w:rsidR="00104E39" w:rsidRPr="005A0B88">
              <w:rPr>
                <w:rStyle w:val="a6"/>
                <w:noProof/>
                <w:lang w:val="en-US"/>
              </w:rPr>
              <w:t>Article 12</w:t>
            </w:r>
            <w:r w:rsidR="00104E39">
              <w:rPr>
                <w:noProof/>
                <w:webHidden/>
              </w:rPr>
              <w:tab/>
            </w:r>
            <w:r w:rsidR="00104E39">
              <w:rPr>
                <w:noProof/>
                <w:webHidden/>
              </w:rPr>
              <w:fldChar w:fldCharType="begin"/>
            </w:r>
            <w:r w:rsidR="00104E39">
              <w:rPr>
                <w:noProof/>
                <w:webHidden/>
              </w:rPr>
              <w:instrText xml:space="preserve"> PAGEREF _Toc489207517 \h </w:instrText>
            </w:r>
            <w:r w:rsidR="00104E39">
              <w:rPr>
                <w:noProof/>
                <w:webHidden/>
              </w:rPr>
            </w:r>
            <w:r w:rsidR="00104E39">
              <w:rPr>
                <w:noProof/>
                <w:webHidden/>
              </w:rPr>
              <w:fldChar w:fldCharType="separate"/>
            </w:r>
            <w:r w:rsidR="00814F0E">
              <w:rPr>
                <w:noProof/>
                <w:webHidden/>
              </w:rPr>
              <w:t>24</w:t>
            </w:r>
            <w:r w:rsidR="00104E39">
              <w:rPr>
                <w:noProof/>
                <w:webHidden/>
              </w:rPr>
              <w:fldChar w:fldCharType="end"/>
            </w:r>
          </w:hyperlink>
        </w:p>
        <w:p w:rsidR="00104E39" w:rsidRDefault="00416AE5">
          <w:pPr>
            <w:pStyle w:val="21"/>
            <w:tabs>
              <w:tab w:val="right" w:leader="dot" w:pos="9345"/>
            </w:tabs>
            <w:rPr>
              <w:rFonts w:eastAsiaTheme="minorEastAsia"/>
              <w:noProof/>
              <w:lang w:val="lv-LV" w:eastAsia="lv-LV"/>
            </w:rPr>
          </w:pPr>
          <w:hyperlink w:anchor="_Toc489207518" w:history="1">
            <w:r w:rsidR="00104E39" w:rsidRPr="005A0B88">
              <w:rPr>
                <w:rStyle w:val="a6"/>
                <w:noProof/>
                <w:lang w:val="en-US"/>
              </w:rPr>
              <w:t>Article 13</w:t>
            </w:r>
            <w:r w:rsidR="00104E39">
              <w:rPr>
                <w:noProof/>
                <w:webHidden/>
              </w:rPr>
              <w:tab/>
            </w:r>
            <w:r w:rsidR="00104E39">
              <w:rPr>
                <w:noProof/>
                <w:webHidden/>
              </w:rPr>
              <w:fldChar w:fldCharType="begin"/>
            </w:r>
            <w:r w:rsidR="00104E39">
              <w:rPr>
                <w:noProof/>
                <w:webHidden/>
              </w:rPr>
              <w:instrText xml:space="preserve"> PAGEREF _Toc489207518 \h </w:instrText>
            </w:r>
            <w:r w:rsidR="00104E39">
              <w:rPr>
                <w:noProof/>
                <w:webHidden/>
              </w:rPr>
            </w:r>
            <w:r w:rsidR="00104E39">
              <w:rPr>
                <w:noProof/>
                <w:webHidden/>
              </w:rPr>
              <w:fldChar w:fldCharType="separate"/>
            </w:r>
            <w:r w:rsidR="00814F0E">
              <w:rPr>
                <w:noProof/>
                <w:webHidden/>
              </w:rPr>
              <w:t>27</w:t>
            </w:r>
            <w:r w:rsidR="00104E39">
              <w:rPr>
                <w:noProof/>
                <w:webHidden/>
              </w:rPr>
              <w:fldChar w:fldCharType="end"/>
            </w:r>
          </w:hyperlink>
        </w:p>
        <w:p w:rsidR="00104E39" w:rsidRDefault="00416AE5">
          <w:pPr>
            <w:pStyle w:val="21"/>
            <w:tabs>
              <w:tab w:val="right" w:leader="dot" w:pos="9345"/>
            </w:tabs>
            <w:rPr>
              <w:rFonts w:eastAsiaTheme="minorEastAsia"/>
              <w:noProof/>
              <w:lang w:val="lv-LV" w:eastAsia="lv-LV"/>
            </w:rPr>
          </w:pPr>
          <w:hyperlink w:anchor="_Toc489207519" w:history="1">
            <w:r w:rsidR="00104E39" w:rsidRPr="005A0B88">
              <w:rPr>
                <w:rStyle w:val="a6"/>
                <w:noProof/>
                <w:lang w:val="en-US"/>
              </w:rPr>
              <w:t>Article 14</w:t>
            </w:r>
            <w:r w:rsidR="00104E39">
              <w:rPr>
                <w:noProof/>
                <w:webHidden/>
              </w:rPr>
              <w:tab/>
            </w:r>
            <w:r w:rsidR="00104E39">
              <w:rPr>
                <w:noProof/>
                <w:webHidden/>
              </w:rPr>
              <w:fldChar w:fldCharType="begin"/>
            </w:r>
            <w:r w:rsidR="00104E39">
              <w:rPr>
                <w:noProof/>
                <w:webHidden/>
              </w:rPr>
              <w:instrText xml:space="preserve"> PAGEREF _Toc489207519 \h </w:instrText>
            </w:r>
            <w:r w:rsidR="00104E39">
              <w:rPr>
                <w:noProof/>
                <w:webHidden/>
              </w:rPr>
            </w:r>
            <w:r w:rsidR="00104E39">
              <w:rPr>
                <w:noProof/>
                <w:webHidden/>
              </w:rPr>
              <w:fldChar w:fldCharType="separate"/>
            </w:r>
            <w:r w:rsidR="00814F0E">
              <w:rPr>
                <w:noProof/>
                <w:webHidden/>
              </w:rPr>
              <w:t>28</w:t>
            </w:r>
            <w:r w:rsidR="00104E39">
              <w:rPr>
                <w:noProof/>
                <w:webHidden/>
              </w:rPr>
              <w:fldChar w:fldCharType="end"/>
            </w:r>
          </w:hyperlink>
        </w:p>
        <w:p w:rsidR="00104E39" w:rsidRDefault="00416AE5">
          <w:pPr>
            <w:pStyle w:val="21"/>
            <w:tabs>
              <w:tab w:val="right" w:leader="dot" w:pos="9345"/>
            </w:tabs>
            <w:rPr>
              <w:rFonts w:eastAsiaTheme="minorEastAsia"/>
              <w:noProof/>
              <w:lang w:val="lv-LV" w:eastAsia="lv-LV"/>
            </w:rPr>
          </w:pPr>
          <w:hyperlink w:anchor="_Toc489207520" w:history="1">
            <w:r w:rsidR="00104E39" w:rsidRPr="005A0B88">
              <w:rPr>
                <w:rStyle w:val="a6"/>
                <w:noProof/>
                <w:lang w:val="en-GB"/>
              </w:rPr>
              <w:t>Article 15</w:t>
            </w:r>
            <w:r w:rsidR="00104E39">
              <w:rPr>
                <w:noProof/>
                <w:webHidden/>
              </w:rPr>
              <w:tab/>
            </w:r>
            <w:r w:rsidR="00104E39">
              <w:rPr>
                <w:noProof/>
                <w:webHidden/>
              </w:rPr>
              <w:fldChar w:fldCharType="begin"/>
            </w:r>
            <w:r w:rsidR="00104E39">
              <w:rPr>
                <w:noProof/>
                <w:webHidden/>
              </w:rPr>
              <w:instrText xml:space="preserve"> PAGEREF _Toc489207520 \h </w:instrText>
            </w:r>
            <w:r w:rsidR="00104E39">
              <w:rPr>
                <w:noProof/>
                <w:webHidden/>
              </w:rPr>
            </w:r>
            <w:r w:rsidR="00104E39">
              <w:rPr>
                <w:noProof/>
                <w:webHidden/>
              </w:rPr>
              <w:fldChar w:fldCharType="separate"/>
            </w:r>
            <w:r w:rsidR="00814F0E">
              <w:rPr>
                <w:noProof/>
                <w:webHidden/>
              </w:rPr>
              <w:t>39</w:t>
            </w:r>
            <w:r w:rsidR="00104E39">
              <w:rPr>
                <w:noProof/>
                <w:webHidden/>
              </w:rPr>
              <w:fldChar w:fldCharType="end"/>
            </w:r>
          </w:hyperlink>
        </w:p>
        <w:p w:rsidR="00104E39" w:rsidRDefault="00416AE5">
          <w:pPr>
            <w:pStyle w:val="21"/>
            <w:tabs>
              <w:tab w:val="right" w:leader="dot" w:pos="9345"/>
            </w:tabs>
            <w:rPr>
              <w:rFonts w:eastAsiaTheme="minorEastAsia"/>
              <w:noProof/>
              <w:lang w:val="lv-LV" w:eastAsia="lv-LV"/>
            </w:rPr>
          </w:pPr>
          <w:hyperlink w:anchor="_Toc489207521" w:history="1">
            <w:r w:rsidR="00104E39" w:rsidRPr="005A0B88">
              <w:rPr>
                <w:rStyle w:val="a6"/>
                <w:noProof/>
                <w:lang w:val="en-US"/>
              </w:rPr>
              <w:t>Article 16</w:t>
            </w:r>
            <w:r w:rsidR="00104E39">
              <w:rPr>
                <w:noProof/>
                <w:webHidden/>
              </w:rPr>
              <w:tab/>
            </w:r>
            <w:r w:rsidR="00104E39">
              <w:rPr>
                <w:noProof/>
                <w:webHidden/>
              </w:rPr>
              <w:fldChar w:fldCharType="begin"/>
            </w:r>
            <w:r w:rsidR="00104E39">
              <w:rPr>
                <w:noProof/>
                <w:webHidden/>
              </w:rPr>
              <w:instrText xml:space="preserve"> PAGEREF _Toc489207521 \h </w:instrText>
            </w:r>
            <w:r w:rsidR="00104E39">
              <w:rPr>
                <w:noProof/>
                <w:webHidden/>
              </w:rPr>
            </w:r>
            <w:r w:rsidR="00104E39">
              <w:rPr>
                <w:noProof/>
                <w:webHidden/>
              </w:rPr>
              <w:fldChar w:fldCharType="separate"/>
            </w:r>
            <w:r w:rsidR="00814F0E">
              <w:rPr>
                <w:noProof/>
                <w:webHidden/>
              </w:rPr>
              <w:t>48</w:t>
            </w:r>
            <w:r w:rsidR="00104E39">
              <w:rPr>
                <w:noProof/>
                <w:webHidden/>
              </w:rPr>
              <w:fldChar w:fldCharType="end"/>
            </w:r>
          </w:hyperlink>
        </w:p>
        <w:p w:rsidR="001747FF" w:rsidRDefault="001747FF">
          <w:r>
            <w:rPr>
              <w:b/>
              <w:bCs/>
              <w:noProof/>
            </w:rPr>
            <w:fldChar w:fldCharType="end"/>
          </w:r>
        </w:p>
      </w:sdtContent>
    </w:sdt>
    <w:p w:rsidR="005C3A2D" w:rsidRPr="00F41B71" w:rsidRDefault="00086A93">
      <w:pPr>
        <w:rPr>
          <w:rFonts w:ascii="Times New Roman" w:hAnsi="Times New Roman" w:cs="Times New Roman"/>
          <w:b/>
          <w:sz w:val="24"/>
          <w:szCs w:val="24"/>
          <w:lang w:val="en-US"/>
        </w:rPr>
      </w:pPr>
      <w:r w:rsidRPr="00F41B71">
        <w:rPr>
          <w:rFonts w:ascii="Times New Roman" w:hAnsi="Times New Roman" w:cs="Times New Roman"/>
          <w:b/>
          <w:sz w:val="24"/>
          <w:szCs w:val="24"/>
          <w:lang w:val="en-US"/>
        </w:rPr>
        <w:br w:type="page"/>
      </w:r>
    </w:p>
    <w:p w:rsidR="005C3A2D" w:rsidRDefault="005C3A2D" w:rsidP="005B5E0E">
      <w:pPr>
        <w:pStyle w:val="2"/>
        <w:rPr>
          <w:lang w:val="en-US"/>
        </w:rPr>
      </w:pPr>
      <w:bookmarkStart w:id="0" w:name="_Toc489207505"/>
      <w:r>
        <w:rPr>
          <w:lang w:val="en-US"/>
        </w:rPr>
        <w:lastRenderedPageBreak/>
        <w:t>Abbreviations</w:t>
      </w:r>
      <w:bookmarkEnd w:id="0"/>
    </w:p>
    <w:p w:rsidR="005C3A2D" w:rsidRDefault="005C3A2D" w:rsidP="004206C9">
      <w:pPr>
        <w:spacing w:after="0" w:line="240" w:lineRule="auto"/>
        <w:rPr>
          <w:rFonts w:ascii="Times New Roman" w:hAnsi="Times New Roman" w:cs="Times New Roman"/>
          <w:b/>
          <w:sz w:val="28"/>
          <w:szCs w:val="28"/>
          <w:lang w:val="en-US"/>
        </w:rPr>
      </w:pPr>
    </w:p>
    <w:p w:rsidR="005C3A2D" w:rsidRPr="005C3A2D" w:rsidRDefault="005C3A2D" w:rsidP="004206C9">
      <w:pPr>
        <w:spacing w:after="0" w:line="240" w:lineRule="auto"/>
        <w:rPr>
          <w:rFonts w:ascii="Times New Roman" w:hAnsi="Times New Roman" w:cs="Times New Roman"/>
          <w:sz w:val="28"/>
          <w:szCs w:val="28"/>
          <w:lang w:val="en-US"/>
        </w:rPr>
      </w:pPr>
      <w:r w:rsidRPr="005C3A2D">
        <w:rPr>
          <w:rFonts w:ascii="Times New Roman" w:hAnsi="Times New Roman" w:cs="Times New Roman"/>
          <w:sz w:val="28"/>
          <w:szCs w:val="28"/>
          <w:lang w:val="en-US"/>
        </w:rPr>
        <w:t>CSB – Central Statistical Bureau</w:t>
      </w:r>
    </w:p>
    <w:p w:rsidR="005C3A2D" w:rsidRPr="005C3A2D" w:rsidRDefault="005C3A2D" w:rsidP="004206C9">
      <w:pPr>
        <w:spacing w:after="0" w:line="240" w:lineRule="auto"/>
        <w:rPr>
          <w:rFonts w:ascii="Times New Roman" w:hAnsi="Times New Roman" w:cs="Times New Roman"/>
          <w:sz w:val="28"/>
          <w:szCs w:val="28"/>
          <w:lang w:val="en-US"/>
        </w:rPr>
      </w:pPr>
      <w:r w:rsidRPr="005C3A2D">
        <w:rPr>
          <w:rFonts w:ascii="Times New Roman" w:hAnsi="Times New Roman" w:cs="Times New Roman"/>
          <w:sz w:val="28"/>
          <w:szCs w:val="28"/>
          <w:lang w:val="en-US"/>
        </w:rPr>
        <w:t>LHRC – Latvian Human Rights Committee</w:t>
      </w:r>
    </w:p>
    <w:p w:rsidR="005C3A2D" w:rsidRPr="005C3A2D" w:rsidRDefault="005C3A2D" w:rsidP="004206C9">
      <w:pPr>
        <w:spacing w:after="0" w:line="240" w:lineRule="auto"/>
        <w:rPr>
          <w:rFonts w:ascii="Times New Roman" w:hAnsi="Times New Roman" w:cs="Times New Roman"/>
          <w:sz w:val="28"/>
          <w:szCs w:val="28"/>
          <w:lang w:val="en-US"/>
        </w:rPr>
      </w:pPr>
      <w:r w:rsidRPr="005C3A2D">
        <w:rPr>
          <w:rFonts w:ascii="Times New Roman" w:hAnsi="Times New Roman" w:cs="Times New Roman"/>
          <w:sz w:val="28"/>
          <w:szCs w:val="28"/>
          <w:lang w:val="en-US"/>
        </w:rPr>
        <w:t xml:space="preserve">MES – Ministry </w:t>
      </w:r>
      <w:r>
        <w:rPr>
          <w:rFonts w:ascii="Times New Roman" w:hAnsi="Times New Roman" w:cs="Times New Roman"/>
          <w:sz w:val="28"/>
          <w:szCs w:val="28"/>
          <w:lang w:val="en-US"/>
        </w:rPr>
        <w:t>o</w:t>
      </w:r>
      <w:r w:rsidRPr="005C3A2D">
        <w:rPr>
          <w:rFonts w:ascii="Times New Roman" w:hAnsi="Times New Roman" w:cs="Times New Roman"/>
          <w:sz w:val="28"/>
          <w:szCs w:val="28"/>
          <w:lang w:val="en-US"/>
        </w:rPr>
        <w:t>f Education and Science</w:t>
      </w:r>
    </w:p>
    <w:p w:rsidR="005C3A2D" w:rsidRPr="005C3A2D" w:rsidRDefault="005C3A2D" w:rsidP="004206C9">
      <w:pPr>
        <w:spacing w:after="0" w:line="240" w:lineRule="auto"/>
        <w:rPr>
          <w:rFonts w:ascii="Times New Roman" w:hAnsi="Times New Roman" w:cs="Times New Roman"/>
          <w:sz w:val="28"/>
          <w:szCs w:val="28"/>
          <w:lang w:val="en-US"/>
        </w:rPr>
      </w:pPr>
      <w:r w:rsidRPr="005C3A2D">
        <w:rPr>
          <w:rFonts w:ascii="Times New Roman" w:hAnsi="Times New Roman" w:cs="Times New Roman"/>
          <w:sz w:val="28"/>
          <w:szCs w:val="28"/>
          <w:lang w:val="en-US"/>
        </w:rPr>
        <w:t>MFA – Ministry of Foreign Affairs</w:t>
      </w:r>
    </w:p>
    <w:p w:rsidR="005C3A2D" w:rsidRPr="005C3A2D" w:rsidRDefault="005C3A2D" w:rsidP="004206C9">
      <w:pPr>
        <w:spacing w:after="0" w:line="240" w:lineRule="auto"/>
        <w:rPr>
          <w:rFonts w:ascii="Times New Roman" w:hAnsi="Times New Roman" w:cs="Times New Roman"/>
          <w:sz w:val="28"/>
          <w:szCs w:val="28"/>
          <w:lang w:val="en-US"/>
        </w:rPr>
      </w:pPr>
      <w:r w:rsidRPr="005C3A2D">
        <w:rPr>
          <w:rFonts w:ascii="Times New Roman" w:hAnsi="Times New Roman" w:cs="Times New Roman"/>
          <w:sz w:val="28"/>
          <w:szCs w:val="28"/>
          <w:lang w:val="en-US"/>
        </w:rPr>
        <w:t>OCMA – Office of Citizenship and Migration Affairs</w:t>
      </w:r>
    </w:p>
    <w:p w:rsidR="005C3A2D" w:rsidRDefault="005C3A2D" w:rsidP="004206C9">
      <w:pPr>
        <w:spacing w:after="0" w:line="240" w:lineRule="auto"/>
        <w:rPr>
          <w:rFonts w:ascii="Times New Roman" w:hAnsi="Times New Roman" w:cs="Times New Roman"/>
          <w:sz w:val="28"/>
          <w:szCs w:val="28"/>
          <w:lang w:val="en-US"/>
        </w:rPr>
      </w:pPr>
      <w:r w:rsidRPr="005C3A2D">
        <w:rPr>
          <w:rFonts w:ascii="Times New Roman" w:hAnsi="Times New Roman" w:cs="Times New Roman"/>
          <w:sz w:val="28"/>
          <w:szCs w:val="28"/>
          <w:lang w:val="en-US"/>
        </w:rPr>
        <w:t>SLC – State Language Centre</w:t>
      </w:r>
    </w:p>
    <w:p w:rsidR="005B5E0E" w:rsidRPr="005C3A2D" w:rsidRDefault="005B5E0E" w:rsidP="004206C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SP – Security Police</w:t>
      </w:r>
    </w:p>
    <w:p w:rsidR="005C3A2D" w:rsidRDefault="005C3A2D" w:rsidP="004206C9">
      <w:pPr>
        <w:spacing w:after="0" w:line="240" w:lineRule="auto"/>
        <w:rPr>
          <w:rFonts w:ascii="Times New Roman" w:hAnsi="Times New Roman" w:cs="Times New Roman"/>
          <w:b/>
          <w:sz w:val="28"/>
          <w:szCs w:val="28"/>
          <w:lang w:val="en-US"/>
        </w:rPr>
      </w:pPr>
    </w:p>
    <w:p w:rsidR="004206C9" w:rsidRPr="001F5561" w:rsidRDefault="004206C9" w:rsidP="005B5E0E">
      <w:pPr>
        <w:pStyle w:val="2"/>
        <w:rPr>
          <w:lang w:val="en-US"/>
        </w:rPr>
      </w:pPr>
      <w:bookmarkStart w:id="1" w:name="_Toc489207506"/>
      <w:r w:rsidRPr="001F5561">
        <w:rPr>
          <w:lang w:val="en-US"/>
        </w:rPr>
        <w:t>I. Introduction</w:t>
      </w:r>
      <w:bookmarkEnd w:id="1"/>
    </w:p>
    <w:p w:rsidR="00041E5E" w:rsidRPr="00F41B71" w:rsidRDefault="00041E5E" w:rsidP="004206C9">
      <w:pPr>
        <w:spacing w:after="0" w:line="240" w:lineRule="auto"/>
        <w:rPr>
          <w:rFonts w:ascii="Times New Roman" w:hAnsi="Times New Roman" w:cs="Times New Roman"/>
          <w:b/>
          <w:sz w:val="24"/>
          <w:szCs w:val="24"/>
          <w:lang w:val="en-US"/>
        </w:rPr>
      </w:pPr>
    </w:p>
    <w:p w:rsidR="00041E5E" w:rsidRPr="00041E5E" w:rsidRDefault="00041E5E" w:rsidP="00041E5E">
      <w:pPr>
        <w:tabs>
          <w:tab w:val="center" w:pos="5315"/>
          <w:tab w:val="left" w:pos="9090"/>
        </w:tabs>
        <w:spacing w:after="0" w:line="240" w:lineRule="auto"/>
        <w:jc w:val="both"/>
        <w:rPr>
          <w:rFonts w:ascii="Times New Roman" w:hAnsi="Times New Roman" w:cs="Times New Roman"/>
          <w:sz w:val="24"/>
          <w:szCs w:val="24"/>
          <w:lang w:val="en-US"/>
        </w:rPr>
      </w:pPr>
      <w:r w:rsidRPr="000C7F1B">
        <w:rPr>
          <w:rFonts w:ascii="Times New Roman" w:hAnsi="Times New Roman" w:cs="Times New Roman"/>
          <w:sz w:val="24"/>
          <w:szCs w:val="24"/>
          <w:lang w:val="en-US"/>
        </w:rPr>
        <w:t xml:space="preserve">1. This alternative report mainly presents data on the legal and </w:t>
      </w:r>
      <w:r w:rsidR="005C6617">
        <w:rPr>
          <w:rFonts w:ascii="Times New Roman" w:hAnsi="Times New Roman" w:cs="Times New Roman"/>
          <w:sz w:val="24"/>
          <w:szCs w:val="24"/>
          <w:lang w:val="en-US"/>
        </w:rPr>
        <w:t>socia</w:t>
      </w:r>
      <w:r w:rsidRPr="000C7F1B">
        <w:rPr>
          <w:rFonts w:ascii="Times New Roman" w:hAnsi="Times New Roman" w:cs="Times New Roman"/>
          <w:sz w:val="24"/>
          <w:szCs w:val="24"/>
          <w:lang w:val="en-US"/>
        </w:rPr>
        <w:t>l situation of national minorities, which are not mentioned at all or not fully presented in the state report.</w:t>
      </w:r>
    </w:p>
    <w:p w:rsidR="00FA524B" w:rsidRPr="00C14508" w:rsidRDefault="005C6617" w:rsidP="00041E5E">
      <w:pPr>
        <w:tabs>
          <w:tab w:val="center" w:pos="5315"/>
          <w:tab w:val="left" w:pos="909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Much of the d</w:t>
      </w:r>
      <w:r w:rsidR="00041E5E" w:rsidRPr="000C7F1B">
        <w:rPr>
          <w:rFonts w:ascii="Times New Roman" w:hAnsi="Times New Roman" w:cs="Times New Roman"/>
          <w:sz w:val="24"/>
          <w:szCs w:val="24"/>
          <w:lang w:val="en-US"/>
        </w:rPr>
        <w:t>ata</w:t>
      </w:r>
      <w:r>
        <w:rPr>
          <w:rFonts w:ascii="Times New Roman" w:hAnsi="Times New Roman" w:cs="Times New Roman"/>
          <w:sz w:val="24"/>
          <w:szCs w:val="24"/>
          <w:lang w:val="en-US"/>
        </w:rPr>
        <w:t xml:space="preserve"> included</w:t>
      </w:r>
      <w:r w:rsidR="00041E5E" w:rsidRPr="000C7F1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was </w:t>
      </w:r>
      <w:r w:rsidR="00041E5E" w:rsidRPr="000C7F1B">
        <w:rPr>
          <w:rFonts w:ascii="Times New Roman" w:hAnsi="Times New Roman" w:cs="Times New Roman"/>
          <w:sz w:val="24"/>
          <w:szCs w:val="24"/>
          <w:lang w:val="en-US"/>
        </w:rPr>
        <w:t xml:space="preserve">summarized in our </w:t>
      </w:r>
      <w:r>
        <w:rPr>
          <w:rFonts w:ascii="Times New Roman" w:hAnsi="Times New Roman" w:cs="Times New Roman"/>
          <w:sz w:val="24"/>
          <w:szCs w:val="24"/>
          <w:lang w:val="en-US"/>
        </w:rPr>
        <w:t>publicat</w:t>
      </w:r>
      <w:r w:rsidR="00041E5E" w:rsidRPr="000C7F1B">
        <w:rPr>
          <w:rFonts w:ascii="Times New Roman" w:hAnsi="Times New Roman" w:cs="Times New Roman"/>
          <w:sz w:val="24"/>
          <w:szCs w:val="24"/>
          <w:lang w:val="en-US"/>
        </w:rPr>
        <w:t>ion in English</w:t>
      </w:r>
      <w:r w:rsidR="00397AAC" w:rsidRPr="00397AAC">
        <w:rPr>
          <w:lang w:val="en-GB"/>
        </w:rPr>
        <w:t xml:space="preserve"> </w:t>
      </w:r>
      <w:r w:rsidR="00397AAC">
        <w:rPr>
          <w:rFonts w:ascii="Times New Roman" w:hAnsi="Times New Roman" w:cs="Times New Roman"/>
          <w:sz w:val="24"/>
          <w:szCs w:val="24"/>
          <w:lang w:val="en-US"/>
        </w:rPr>
        <w:t>in</w:t>
      </w:r>
      <w:r w:rsidR="00397AAC" w:rsidRPr="00397AAC">
        <w:rPr>
          <w:rFonts w:ascii="Times New Roman" w:hAnsi="Times New Roman" w:cs="Times New Roman"/>
          <w:sz w:val="24"/>
          <w:szCs w:val="24"/>
          <w:lang w:val="en-US"/>
        </w:rPr>
        <w:t xml:space="preserve"> 2014</w:t>
      </w:r>
      <w:r w:rsidR="00FA524B">
        <w:rPr>
          <w:rStyle w:val="a5"/>
          <w:rFonts w:ascii="Times New Roman" w:hAnsi="Times New Roman" w:cs="Times New Roman"/>
          <w:sz w:val="24"/>
          <w:szCs w:val="24"/>
          <w:lang w:val="en-US"/>
        </w:rPr>
        <w:footnoteReference w:id="1"/>
      </w:r>
      <w:r w:rsidR="00FA524B">
        <w:rPr>
          <w:rFonts w:ascii="Times New Roman" w:hAnsi="Times New Roman" w:cs="Times New Roman"/>
          <w:sz w:val="24"/>
          <w:szCs w:val="24"/>
          <w:lang w:val="en-US"/>
        </w:rPr>
        <w:t>. I</w:t>
      </w:r>
      <w:r w:rsidR="00FA524B" w:rsidRPr="000C7F1B">
        <w:rPr>
          <w:rFonts w:ascii="Times New Roman" w:hAnsi="Times New Roman" w:cs="Times New Roman"/>
          <w:sz w:val="24"/>
          <w:szCs w:val="24"/>
          <w:lang w:val="en-US"/>
        </w:rPr>
        <w:t>ts update on individual chapters</w:t>
      </w:r>
      <w:r w:rsidR="00FA524B">
        <w:rPr>
          <w:rFonts w:ascii="Times New Roman" w:hAnsi="Times New Roman" w:cs="Times New Roman"/>
          <w:sz w:val="24"/>
          <w:szCs w:val="24"/>
          <w:lang w:val="en-US"/>
        </w:rPr>
        <w:t>,</w:t>
      </w:r>
      <w:r w:rsidR="00FA524B" w:rsidRPr="000C7F1B">
        <w:rPr>
          <w:rFonts w:ascii="Times New Roman" w:hAnsi="Times New Roman" w:cs="Times New Roman"/>
          <w:sz w:val="24"/>
          <w:szCs w:val="24"/>
          <w:lang w:val="en-US"/>
        </w:rPr>
        <w:t xml:space="preserve"> as </w:t>
      </w:r>
      <w:r w:rsidR="00FA524B">
        <w:rPr>
          <w:rFonts w:ascii="Times New Roman" w:hAnsi="Times New Roman" w:cs="Times New Roman"/>
          <w:sz w:val="24"/>
          <w:szCs w:val="24"/>
          <w:lang w:val="en-US"/>
        </w:rPr>
        <w:t>at</w:t>
      </w:r>
      <w:r w:rsidR="00FA524B" w:rsidRPr="000C7F1B">
        <w:rPr>
          <w:rFonts w:ascii="Times New Roman" w:hAnsi="Times New Roman" w:cs="Times New Roman"/>
          <w:sz w:val="24"/>
          <w:szCs w:val="24"/>
          <w:lang w:val="en-US"/>
        </w:rPr>
        <w:t xml:space="preserve"> 2016</w:t>
      </w:r>
      <w:r w:rsidR="00FA524B">
        <w:rPr>
          <w:rFonts w:ascii="Times New Roman" w:hAnsi="Times New Roman" w:cs="Times New Roman"/>
          <w:sz w:val="24"/>
          <w:szCs w:val="24"/>
          <w:lang w:val="en-US"/>
        </w:rPr>
        <w:t>,</w:t>
      </w:r>
      <w:r w:rsidR="00FA524B" w:rsidRPr="000C7F1B">
        <w:rPr>
          <w:rFonts w:ascii="Times New Roman" w:hAnsi="Times New Roman" w:cs="Times New Roman"/>
          <w:sz w:val="24"/>
          <w:szCs w:val="24"/>
          <w:lang w:val="en-US"/>
        </w:rPr>
        <w:t xml:space="preserve"> is available on the website of the organization</w:t>
      </w:r>
      <w:r w:rsidR="00FA524B">
        <w:rPr>
          <w:rFonts w:ascii="Times New Roman" w:hAnsi="Times New Roman" w:cs="Times New Roman"/>
          <w:sz w:val="24"/>
          <w:szCs w:val="24"/>
          <w:lang w:val="en-US"/>
        </w:rPr>
        <w:t xml:space="preserve"> in Russian</w:t>
      </w:r>
      <w:r w:rsidR="00FA524B">
        <w:rPr>
          <w:rStyle w:val="a5"/>
          <w:rFonts w:ascii="Times New Roman" w:hAnsi="Times New Roman" w:cs="Times New Roman"/>
          <w:sz w:val="24"/>
          <w:szCs w:val="24"/>
          <w:lang w:val="en-US"/>
        </w:rPr>
        <w:footnoteReference w:id="2"/>
      </w:r>
      <w:r w:rsidR="00FA524B" w:rsidRPr="000C7F1B">
        <w:rPr>
          <w:rFonts w:ascii="Times New Roman" w:hAnsi="Times New Roman" w:cs="Times New Roman"/>
          <w:sz w:val="24"/>
          <w:szCs w:val="24"/>
          <w:lang w:val="en-US"/>
        </w:rPr>
        <w:t>.</w:t>
      </w:r>
      <w:r w:rsidR="00FA524B" w:rsidRPr="00C14508">
        <w:rPr>
          <w:rFonts w:ascii="Times New Roman" w:hAnsi="Times New Roman" w:cs="Times New Roman"/>
          <w:sz w:val="24"/>
          <w:szCs w:val="24"/>
          <w:lang w:val="en-US"/>
        </w:rPr>
        <w:t xml:space="preserve"> Data of current monitoring of the </w:t>
      </w:r>
      <w:r w:rsidR="00FA524B">
        <w:rPr>
          <w:rFonts w:ascii="Times New Roman" w:hAnsi="Times New Roman" w:cs="Times New Roman"/>
          <w:sz w:val="24"/>
          <w:szCs w:val="24"/>
          <w:lang w:val="en-US"/>
        </w:rPr>
        <w:t>news</w:t>
      </w:r>
      <w:r w:rsidR="00397AAC">
        <w:rPr>
          <w:rFonts w:ascii="Times New Roman" w:hAnsi="Times New Roman" w:cs="Times New Roman"/>
          <w:sz w:val="24"/>
          <w:szCs w:val="24"/>
          <w:lang w:val="en-US"/>
        </w:rPr>
        <w:t>, case-law</w:t>
      </w:r>
      <w:r w:rsidR="00FA524B" w:rsidRPr="00C14508">
        <w:rPr>
          <w:rFonts w:ascii="Times New Roman" w:hAnsi="Times New Roman" w:cs="Times New Roman"/>
          <w:sz w:val="24"/>
          <w:szCs w:val="24"/>
          <w:lang w:val="en-US"/>
        </w:rPr>
        <w:t xml:space="preserve"> and changes in legislation are also presented</w:t>
      </w:r>
      <w:r w:rsidR="00FA524B">
        <w:rPr>
          <w:rFonts w:ascii="Times New Roman" w:hAnsi="Times New Roman" w:cs="Times New Roman"/>
          <w:sz w:val="24"/>
          <w:szCs w:val="24"/>
          <w:lang w:val="en-US"/>
        </w:rPr>
        <w:t xml:space="preserve"> in this alternative report</w:t>
      </w:r>
      <w:r w:rsidR="00FA524B" w:rsidRPr="00C14508">
        <w:rPr>
          <w:rFonts w:ascii="Times New Roman" w:hAnsi="Times New Roman" w:cs="Times New Roman"/>
          <w:sz w:val="24"/>
          <w:szCs w:val="24"/>
          <w:lang w:val="en-US"/>
        </w:rPr>
        <w:t>.</w:t>
      </w:r>
    </w:p>
    <w:p w:rsidR="00FA524B" w:rsidRPr="000C7F1B" w:rsidRDefault="00FA524B" w:rsidP="00041E5E">
      <w:pPr>
        <w:tabs>
          <w:tab w:val="center" w:pos="5315"/>
          <w:tab w:val="left" w:pos="9090"/>
        </w:tabs>
        <w:spacing w:after="0" w:line="240" w:lineRule="auto"/>
        <w:jc w:val="both"/>
        <w:rPr>
          <w:rFonts w:ascii="Times New Roman" w:eastAsia="Times New Roman" w:hAnsi="Times New Roman"/>
          <w:sz w:val="24"/>
          <w:szCs w:val="24"/>
          <w:lang w:val="en-US"/>
        </w:rPr>
      </w:pPr>
      <w:r w:rsidRPr="000C7F1B">
        <w:rPr>
          <w:rFonts w:ascii="Times New Roman" w:hAnsi="Times New Roman"/>
          <w:sz w:val="24"/>
          <w:szCs w:val="24"/>
          <w:lang w:val="en-US"/>
        </w:rPr>
        <w:t xml:space="preserve">Some paragraphs of the state report are </w:t>
      </w:r>
      <w:r>
        <w:rPr>
          <w:rFonts w:ascii="Times New Roman" w:hAnsi="Times New Roman"/>
          <w:sz w:val="24"/>
          <w:szCs w:val="24"/>
          <w:lang w:val="en-US"/>
        </w:rPr>
        <w:t>commente</w:t>
      </w:r>
      <w:r w:rsidRPr="000C7F1B">
        <w:rPr>
          <w:rFonts w:ascii="Times New Roman" w:hAnsi="Times New Roman"/>
          <w:sz w:val="24"/>
          <w:szCs w:val="24"/>
          <w:lang w:val="en-US"/>
        </w:rPr>
        <w:t>d by us separately.</w:t>
      </w:r>
    </w:p>
    <w:p w:rsidR="00FA524B" w:rsidRDefault="00FA524B" w:rsidP="004206C9">
      <w:pPr>
        <w:spacing w:after="0" w:line="240" w:lineRule="auto"/>
        <w:rPr>
          <w:rFonts w:ascii="Times New Roman" w:hAnsi="Times New Roman" w:cs="Times New Roman"/>
          <w:b/>
          <w:sz w:val="24"/>
          <w:szCs w:val="24"/>
          <w:lang w:val="lv-LV"/>
        </w:rPr>
      </w:pPr>
    </w:p>
    <w:p w:rsidR="00FA524B" w:rsidRPr="00FE699E" w:rsidRDefault="00FA524B" w:rsidP="003747F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2. </w:t>
      </w:r>
      <w:r w:rsidRPr="00FE699E">
        <w:rPr>
          <w:rFonts w:ascii="Times New Roman" w:hAnsi="Times New Roman" w:cs="Times New Roman"/>
          <w:sz w:val="24"/>
          <w:szCs w:val="24"/>
          <w:lang w:val="en-GB"/>
        </w:rPr>
        <w:t xml:space="preserve">In </w:t>
      </w:r>
      <w:r w:rsidRPr="00204911">
        <w:rPr>
          <w:rFonts w:ascii="Times New Roman" w:hAnsi="Times New Roman" w:cs="Times New Roman"/>
          <w:color w:val="000000" w:themeColor="text1"/>
          <w:sz w:val="24"/>
          <w:szCs w:val="24"/>
          <w:lang w:val="en-GB"/>
        </w:rPr>
        <w:t>§§</w:t>
      </w:r>
      <w:r w:rsidRPr="00FE699E">
        <w:rPr>
          <w:rFonts w:ascii="Times New Roman" w:hAnsi="Times New Roman" w:cs="Times New Roman"/>
          <w:sz w:val="24"/>
          <w:szCs w:val="24"/>
          <w:lang w:val="en-GB"/>
        </w:rPr>
        <w:t xml:space="preserve"> 5-12 the </w:t>
      </w:r>
      <w:r>
        <w:rPr>
          <w:rFonts w:ascii="Times New Roman" w:hAnsi="Times New Roman" w:cs="Times New Roman"/>
          <w:sz w:val="24"/>
          <w:szCs w:val="24"/>
          <w:lang w:val="en-GB"/>
        </w:rPr>
        <w:t>state</w:t>
      </w:r>
      <w:r w:rsidRPr="00FE699E">
        <w:rPr>
          <w:rFonts w:ascii="Times New Roman" w:hAnsi="Times New Roman" w:cs="Times New Roman"/>
          <w:sz w:val="24"/>
          <w:szCs w:val="24"/>
          <w:lang w:val="en-GB"/>
        </w:rPr>
        <w:t xml:space="preserve"> report provides reasons</w:t>
      </w:r>
      <w:r w:rsidR="00397AAC">
        <w:rPr>
          <w:rFonts w:ascii="Times New Roman" w:hAnsi="Times New Roman" w:cs="Times New Roman"/>
          <w:sz w:val="24"/>
          <w:szCs w:val="24"/>
          <w:lang w:val="en-GB"/>
        </w:rPr>
        <w:t xml:space="preserve"> to</w:t>
      </w:r>
      <w:r w:rsidRPr="00FE699E">
        <w:rPr>
          <w:rFonts w:ascii="Times New Roman" w:hAnsi="Times New Roman" w:cs="Times New Roman"/>
          <w:sz w:val="24"/>
          <w:szCs w:val="24"/>
          <w:lang w:val="en-GB"/>
        </w:rPr>
        <w:t xml:space="preserve"> justify the significant restrictions imposed by Latvia upon ratification of the Convention:</w:t>
      </w:r>
    </w:p>
    <w:p w:rsidR="00FA524B" w:rsidRPr="00FE699E" w:rsidRDefault="00FA524B" w:rsidP="003747F2">
      <w:pPr>
        <w:spacing w:after="0" w:line="240" w:lineRule="auto"/>
        <w:jc w:val="both"/>
        <w:rPr>
          <w:rFonts w:ascii="Times New Roman" w:hAnsi="Times New Roman" w:cs="Times New Roman"/>
          <w:sz w:val="24"/>
          <w:szCs w:val="24"/>
          <w:lang w:val="en-GB"/>
        </w:rPr>
      </w:pPr>
      <w:r w:rsidRPr="00FE699E">
        <w:rPr>
          <w:rFonts w:ascii="Times New Roman" w:hAnsi="Times New Roman" w:cs="Times New Roman"/>
          <w:sz w:val="24"/>
          <w:szCs w:val="24"/>
          <w:lang w:val="en-GB"/>
        </w:rPr>
        <w:t xml:space="preserve">1) Exclusion of non-citizens from the </w:t>
      </w:r>
      <w:r>
        <w:rPr>
          <w:rFonts w:ascii="Times New Roman" w:hAnsi="Times New Roman" w:cs="Times New Roman"/>
          <w:sz w:val="24"/>
          <w:szCs w:val="24"/>
          <w:lang w:val="en-GB"/>
        </w:rPr>
        <w:t>scope</w:t>
      </w:r>
      <w:r w:rsidRPr="00FE699E">
        <w:rPr>
          <w:rFonts w:ascii="Times New Roman" w:hAnsi="Times New Roman" w:cs="Times New Roman"/>
          <w:sz w:val="24"/>
          <w:szCs w:val="24"/>
          <w:lang w:val="en-GB"/>
        </w:rPr>
        <w:t xml:space="preserve"> of national minorities;</w:t>
      </w:r>
    </w:p>
    <w:p w:rsidR="00FA524B" w:rsidRPr="003747F2" w:rsidRDefault="00FA524B" w:rsidP="003747F2">
      <w:pPr>
        <w:spacing w:after="0" w:line="240" w:lineRule="auto"/>
        <w:jc w:val="both"/>
        <w:rPr>
          <w:rFonts w:ascii="Times New Roman" w:hAnsi="Times New Roman" w:cs="Times New Roman"/>
          <w:sz w:val="24"/>
          <w:szCs w:val="24"/>
          <w:lang w:val="en-US"/>
        </w:rPr>
      </w:pPr>
      <w:r w:rsidRPr="00FE699E">
        <w:rPr>
          <w:rFonts w:ascii="Times New Roman" w:hAnsi="Times New Roman" w:cs="Times New Roman"/>
          <w:sz w:val="24"/>
          <w:szCs w:val="24"/>
          <w:lang w:val="en-GB"/>
        </w:rPr>
        <w:t>2) Reservations regarding the application of Article</w:t>
      </w:r>
      <w:r w:rsidRPr="003747F2">
        <w:rPr>
          <w:rFonts w:ascii="Times New Roman" w:hAnsi="Times New Roman" w:cs="Times New Roman"/>
          <w:sz w:val="24"/>
          <w:szCs w:val="24"/>
          <w:lang w:val="en-US"/>
        </w:rPr>
        <w:t xml:space="preserve"> 10.2 </w:t>
      </w:r>
      <w:r>
        <w:rPr>
          <w:rFonts w:ascii="Times New Roman" w:hAnsi="Times New Roman" w:cs="Times New Roman"/>
          <w:sz w:val="24"/>
          <w:szCs w:val="24"/>
          <w:lang w:val="en-US"/>
        </w:rPr>
        <w:t>and</w:t>
      </w:r>
      <w:r w:rsidRPr="003747F2">
        <w:rPr>
          <w:rFonts w:ascii="Times New Roman" w:hAnsi="Times New Roman" w:cs="Times New Roman"/>
          <w:sz w:val="24"/>
          <w:szCs w:val="24"/>
          <w:lang w:val="en-US"/>
        </w:rPr>
        <w:t xml:space="preserve"> 11.3</w:t>
      </w:r>
      <w:r>
        <w:rPr>
          <w:rFonts w:ascii="Times New Roman" w:hAnsi="Times New Roman" w:cs="Times New Roman"/>
          <w:sz w:val="24"/>
          <w:szCs w:val="24"/>
          <w:lang w:val="en-US"/>
        </w:rPr>
        <w:t>.</w:t>
      </w:r>
    </w:p>
    <w:p w:rsidR="00FA524B" w:rsidRPr="00FE699E" w:rsidRDefault="00FA524B" w:rsidP="00485E83">
      <w:pPr>
        <w:spacing w:after="0" w:line="240" w:lineRule="auto"/>
        <w:rPr>
          <w:rFonts w:ascii="Times New Roman" w:hAnsi="Times New Roman" w:cs="Times New Roman"/>
          <w:sz w:val="24"/>
          <w:szCs w:val="24"/>
          <w:lang w:val="en-GB"/>
        </w:rPr>
      </w:pPr>
      <w:r w:rsidRPr="00FE699E">
        <w:rPr>
          <w:rFonts w:ascii="Times New Roman" w:hAnsi="Times New Roman" w:cs="Times New Roman"/>
          <w:sz w:val="24"/>
          <w:szCs w:val="24"/>
          <w:lang w:val="en-GB"/>
        </w:rPr>
        <w:t>As their justification</w:t>
      </w:r>
      <w:r>
        <w:rPr>
          <w:rFonts w:ascii="Times New Roman" w:hAnsi="Times New Roman" w:cs="Times New Roman"/>
          <w:sz w:val="24"/>
          <w:szCs w:val="24"/>
          <w:lang w:val="en-GB"/>
        </w:rPr>
        <w:t>, t</w:t>
      </w:r>
      <w:r w:rsidRPr="00AD61E0">
        <w:rPr>
          <w:rFonts w:ascii="Times New Roman" w:hAnsi="Times New Roman" w:cs="Times New Roman"/>
          <w:sz w:val="24"/>
          <w:szCs w:val="24"/>
          <w:lang w:val="en-GB"/>
        </w:rPr>
        <w:t xml:space="preserve">he Government </w:t>
      </w:r>
      <w:r w:rsidR="00397AAC">
        <w:rPr>
          <w:rFonts w:ascii="Times New Roman" w:hAnsi="Times New Roman" w:cs="Times New Roman"/>
          <w:sz w:val="24"/>
          <w:szCs w:val="24"/>
          <w:lang w:val="en-GB"/>
        </w:rPr>
        <w:t>mainly refers to</w:t>
      </w:r>
      <w:r>
        <w:rPr>
          <w:rFonts w:ascii="Times New Roman" w:hAnsi="Times New Roman" w:cs="Times New Roman"/>
          <w:sz w:val="24"/>
          <w:szCs w:val="24"/>
          <w:lang w:val="en-GB"/>
        </w:rPr>
        <w:t xml:space="preserve"> </w:t>
      </w:r>
      <w:r w:rsidRPr="00FE699E">
        <w:rPr>
          <w:rFonts w:ascii="Times New Roman" w:hAnsi="Times New Roman" w:cs="Times New Roman"/>
          <w:sz w:val="24"/>
          <w:szCs w:val="24"/>
          <w:lang w:val="en-GB"/>
        </w:rPr>
        <w:t>a sharp change in the demographic and linguistic situation in the Soviet period.</w:t>
      </w:r>
    </w:p>
    <w:p w:rsidR="00FA524B" w:rsidRDefault="00FA524B" w:rsidP="003747F2">
      <w:pPr>
        <w:spacing w:after="0" w:line="240" w:lineRule="auto"/>
        <w:jc w:val="both"/>
        <w:rPr>
          <w:rFonts w:ascii="Times New Roman" w:hAnsi="Times New Roman" w:cs="Times New Roman"/>
          <w:sz w:val="24"/>
          <w:szCs w:val="24"/>
          <w:lang w:val="en-US"/>
        </w:rPr>
      </w:pPr>
    </w:p>
    <w:p w:rsidR="00FA524B" w:rsidRPr="00FE699E" w:rsidRDefault="00FA524B" w:rsidP="003747F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3. </w:t>
      </w:r>
      <w:r w:rsidRPr="00FE699E">
        <w:rPr>
          <w:rFonts w:ascii="Times New Roman" w:hAnsi="Times New Roman" w:cs="Times New Roman"/>
          <w:sz w:val="24"/>
          <w:szCs w:val="24"/>
          <w:lang w:val="en-GB"/>
        </w:rPr>
        <w:t xml:space="preserve">The "temporary" status of non-citizens </w:t>
      </w:r>
      <w:r>
        <w:rPr>
          <w:rFonts w:ascii="Times New Roman" w:hAnsi="Times New Roman" w:cs="Times New Roman"/>
          <w:sz w:val="24"/>
          <w:szCs w:val="24"/>
          <w:lang w:val="en-GB"/>
        </w:rPr>
        <w:t>(</w:t>
      </w:r>
      <w:r w:rsidRPr="00204911">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9 of the </w:t>
      </w:r>
      <w:r>
        <w:rPr>
          <w:rFonts w:ascii="Times New Roman" w:hAnsi="Times New Roman" w:cs="Times New Roman"/>
          <w:sz w:val="24"/>
          <w:szCs w:val="24"/>
          <w:lang w:val="en-GB"/>
        </w:rPr>
        <w:t>state</w:t>
      </w:r>
      <w:r w:rsidRPr="00FE699E">
        <w:rPr>
          <w:rFonts w:ascii="Times New Roman" w:hAnsi="Times New Roman" w:cs="Times New Roman"/>
          <w:sz w:val="24"/>
          <w:szCs w:val="24"/>
          <w:lang w:val="en-GB"/>
        </w:rPr>
        <w:t xml:space="preserve"> report</w:t>
      </w:r>
      <w:r>
        <w:rPr>
          <w:rFonts w:ascii="Times New Roman" w:hAnsi="Times New Roman" w:cs="Times New Roman"/>
          <w:sz w:val="24"/>
          <w:szCs w:val="24"/>
          <w:lang w:val="en-GB"/>
        </w:rPr>
        <w:t>)</w:t>
      </w:r>
      <w:r w:rsidR="00397AAC">
        <w:rPr>
          <w:rFonts w:ascii="Times New Roman" w:hAnsi="Times New Roman" w:cs="Times New Roman"/>
          <w:sz w:val="24"/>
          <w:szCs w:val="24"/>
          <w:lang w:val="en-GB"/>
        </w:rPr>
        <w:t xml:space="preserve"> has</w:t>
      </w:r>
      <w:r>
        <w:rPr>
          <w:rFonts w:ascii="Times New Roman" w:hAnsi="Times New Roman" w:cs="Times New Roman"/>
          <w:sz w:val="24"/>
          <w:szCs w:val="24"/>
          <w:lang w:val="en-GB"/>
        </w:rPr>
        <w:t xml:space="preserve"> </w:t>
      </w:r>
      <w:r w:rsidRPr="00FE699E">
        <w:rPr>
          <w:rFonts w:ascii="Times New Roman" w:hAnsi="Times New Roman" w:cs="Times New Roman"/>
          <w:sz w:val="24"/>
          <w:szCs w:val="24"/>
          <w:lang w:val="en-GB"/>
        </w:rPr>
        <w:t>remain</w:t>
      </w:r>
      <w:r w:rsidR="00397AAC">
        <w:rPr>
          <w:rFonts w:ascii="Times New Roman" w:hAnsi="Times New Roman" w:cs="Times New Roman"/>
          <w:sz w:val="24"/>
          <w:szCs w:val="24"/>
          <w:lang w:val="en-GB"/>
        </w:rPr>
        <w:t>ed</w:t>
      </w:r>
      <w:r w:rsidRPr="00FE699E">
        <w:rPr>
          <w:rFonts w:ascii="Times New Roman" w:hAnsi="Times New Roman" w:cs="Times New Roman"/>
          <w:sz w:val="24"/>
          <w:szCs w:val="24"/>
          <w:lang w:val="en-GB"/>
        </w:rPr>
        <w:t xml:space="preserve"> so for 26 years. At the same time, a</w:t>
      </w:r>
      <w:r>
        <w:rPr>
          <w:rFonts w:ascii="Times New Roman" w:hAnsi="Times New Roman" w:cs="Times New Roman"/>
          <w:sz w:val="24"/>
          <w:szCs w:val="24"/>
          <w:lang w:val="en-GB"/>
        </w:rPr>
        <w:t>s admitted in</w:t>
      </w:r>
      <w:r w:rsidRPr="00FE699E">
        <w:rPr>
          <w:rFonts w:ascii="Times New Roman" w:hAnsi="Times New Roman" w:cs="Times New Roman"/>
          <w:sz w:val="24"/>
          <w:szCs w:val="24"/>
          <w:lang w:val="en-GB"/>
        </w:rPr>
        <w:t xml:space="preserve"> </w:t>
      </w:r>
      <w:r>
        <w:rPr>
          <w:rFonts w:ascii="Times New Roman" w:hAnsi="Times New Roman" w:cs="Times New Roman"/>
          <w:sz w:val="24"/>
          <w:szCs w:val="24"/>
          <w:lang w:val="en-GB"/>
        </w:rPr>
        <w:t>state</w:t>
      </w:r>
      <w:r w:rsidRPr="00FE699E">
        <w:rPr>
          <w:rFonts w:ascii="Times New Roman" w:hAnsi="Times New Roman" w:cs="Times New Roman"/>
          <w:sz w:val="24"/>
          <w:szCs w:val="24"/>
          <w:lang w:val="en-GB"/>
        </w:rPr>
        <w:t xml:space="preserve"> report data</w:t>
      </w:r>
      <w:r>
        <w:rPr>
          <w:rFonts w:ascii="Times New Roman" w:hAnsi="Times New Roman" w:cs="Times New Roman"/>
          <w:sz w:val="24"/>
          <w:szCs w:val="24"/>
          <w:lang w:val="en-GB"/>
        </w:rPr>
        <w:t xml:space="preserve"> (table 12)</w:t>
      </w:r>
      <w:r w:rsidRPr="00FE699E">
        <w:rPr>
          <w:rFonts w:ascii="Times New Roman" w:hAnsi="Times New Roman" w:cs="Times New Roman"/>
          <w:sz w:val="24"/>
          <w:szCs w:val="24"/>
          <w:lang w:val="en-GB"/>
        </w:rPr>
        <w:t xml:space="preserve">, it was </w:t>
      </w:r>
      <w:r>
        <w:rPr>
          <w:rFonts w:ascii="Times New Roman" w:hAnsi="Times New Roman" w:cs="Times New Roman"/>
          <w:sz w:val="24"/>
          <w:szCs w:val="24"/>
          <w:lang w:val="en-GB"/>
        </w:rPr>
        <w:t>given</w:t>
      </w:r>
      <w:r w:rsidRPr="00FE699E">
        <w:rPr>
          <w:rFonts w:ascii="Times New Roman" w:hAnsi="Times New Roman" w:cs="Times New Roman"/>
          <w:sz w:val="24"/>
          <w:szCs w:val="24"/>
          <w:lang w:val="en-GB"/>
        </w:rPr>
        <w:t xml:space="preserve"> almost exclusively to representatives of national minorities. It should be noted that the share of </w:t>
      </w:r>
      <w:r>
        <w:rPr>
          <w:rFonts w:ascii="Times New Roman" w:hAnsi="Times New Roman" w:cs="Times New Roman"/>
          <w:sz w:val="24"/>
          <w:szCs w:val="24"/>
          <w:lang w:val="en-GB"/>
        </w:rPr>
        <w:t>Latvia-born</w:t>
      </w:r>
      <w:r w:rsidRPr="00FE699E">
        <w:rPr>
          <w:rFonts w:ascii="Times New Roman" w:hAnsi="Times New Roman" w:cs="Times New Roman"/>
          <w:sz w:val="24"/>
          <w:szCs w:val="24"/>
          <w:lang w:val="en-GB"/>
        </w:rPr>
        <w:t xml:space="preserve"> among non-citizens is 43%, and among </w:t>
      </w:r>
      <w:r w:rsidR="00397AAC">
        <w:rPr>
          <w:rFonts w:ascii="Times New Roman" w:hAnsi="Times New Roman" w:cs="Times New Roman"/>
          <w:sz w:val="24"/>
          <w:szCs w:val="24"/>
          <w:lang w:val="en-GB"/>
        </w:rPr>
        <w:t>those</w:t>
      </w:r>
      <w:r w:rsidRPr="00FE699E">
        <w:rPr>
          <w:rFonts w:ascii="Times New Roman" w:hAnsi="Times New Roman" w:cs="Times New Roman"/>
          <w:sz w:val="24"/>
          <w:szCs w:val="24"/>
          <w:lang w:val="en-GB"/>
        </w:rPr>
        <w:t xml:space="preserve"> under 50 years old - 81%. Taking into account that non-citizens</w:t>
      </w:r>
      <w:r>
        <w:rPr>
          <w:rFonts w:ascii="Times New Roman" w:hAnsi="Times New Roman" w:cs="Times New Roman"/>
          <w:sz w:val="24"/>
          <w:szCs w:val="24"/>
          <w:lang w:val="en-GB"/>
        </w:rPr>
        <w:t>’</w:t>
      </w:r>
      <w:r w:rsidRPr="00FE699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children </w:t>
      </w:r>
      <w:r w:rsidRPr="00FE699E">
        <w:rPr>
          <w:rFonts w:ascii="Times New Roman" w:hAnsi="Times New Roman" w:cs="Times New Roman"/>
          <w:sz w:val="24"/>
          <w:szCs w:val="24"/>
          <w:lang w:val="en-GB"/>
        </w:rPr>
        <w:t>are not automatically granted citizenship, the status of a non-c</w:t>
      </w:r>
      <w:r>
        <w:rPr>
          <w:rFonts w:ascii="Times New Roman" w:hAnsi="Times New Roman" w:cs="Times New Roman"/>
          <w:sz w:val="24"/>
          <w:szCs w:val="24"/>
          <w:lang w:val="en-GB"/>
        </w:rPr>
        <w:t>itizen</w:t>
      </w:r>
      <w:r w:rsidRPr="00FE699E">
        <w:rPr>
          <w:rFonts w:ascii="Times New Roman" w:hAnsi="Times New Roman" w:cs="Times New Roman"/>
          <w:sz w:val="24"/>
          <w:szCs w:val="24"/>
          <w:lang w:val="en-GB"/>
        </w:rPr>
        <w:t xml:space="preserve"> formally remains "eternal".</w:t>
      </w:r>
      <w:r>
        <w:rPr>
          <w:rFonts w:ascii="Times New Roman" w:hAnsi="Times New Roman" w:cs="Times New Roman"/>
          <w:sz w:val="24"/>
          <w:szCs w:val="24"/>
          <w:lang w:val="en-GB"/>
        </w:rPr>
        <w:t xml:space="preserve"> </w:t>
      </w:r>
    </w:p>
    <w:p w:rsidR="00FA524B" w:rsidRPr="00FE699E" w:rsidRDefault="00FA524B" w:rsidP="00DA29FF">
      <w:pPr>
        <w:spacing w:after="0" w:line="240" w:lineRule="auto"/>
        <w:jc w:val="both"/>
        <w:rPr>
          <w:rFonts w:ascii="Times New Roman" w:hAnsi="Times New Roman" w:cs="Times New Roman"/>
          <w:sz w:val="24"/>
          <w:szCs w:val="24"/>
          <w:lang w:val="en-GB"/>
        </w:rPr>
      </w:pPr>
      <w:r w:rsidRPr="00FE699E">
        <w:rPr>
          <w:rFonts w:ascii="Times New Roman" w:hAnsi="Times New Roman" w:cs="Times New Roman"/>
          <w:sz w:val="24"/>
          <w:szCs w:val="24"/>
          <w:lang w:val="en-GB"/>
        </w:rPr>
        <w:t xml:space="preserve">We are sympathetic to the views of the Advisory Committee, which in its second opinion on Latvia provided the basic information on non-citizens in the section dealing with </w:t>
      </w:r>
      <w:r>
        <w:rPr>
          <w:rFonts w:ascii="Times New Roman" w:hAnsi="Times New Roman" w:cs="Times New Roman"/>
          <w:sz w:val="24"/>
          <w:szCs w:val="24"/>
          <w:lang w:val="en-GB"/>
        </w:rPr>
        <w:t>A</w:t>
      </w:r>
      <w:r w:rsidRPr="00FE699E">
        <w:rPr>
          <w:rFonts w:ascii="Times New Roman" w:hAnsi="Times New Roman" w:cs="Times New Roman"/>
          <w:sz w:val="24"/>
          <w:szCs w:val="24"/>
          <w:lang w:val="en-GB"/>
        </w:rPr>
        <w:t>rt</w:t>
      </w:r>
      <w:r>
        <w:rPr>
          <w:rFonts w:ascii="Times New Roman" w:hAnsi="Times New Roman" w:cs="Times New Roman"/>
          <w:sz w:val="24"/>
          <w:szCs w:val="24"/>
          <w:lang w:val="en-GB"/>
        </w:rPr>
        <w:t>icle</w:t>
      </w:r>
      <w:r w:rsidRPr="00FE699E">
        <w:rPr>
          <w:rFonts w:ascii="Times New Roman" w:hAnsi="Times New Roman" w:cs="Times New Roman"/>
          <w:sz w:val="24"/>
          <w:szCs w:val="24"/>
          <w:lang w:val="en-GB"/>
        </w:rPr>
        <w:t xml:space="preserve"> 4 of the Convention, and we follow the same approach below.</w:t>
      </w:r>
    </w:p>
    <w:p w:rsidR="00FA524B" w:rsidRPr="003747F2" w:rsidRDefault="00FA524B" w:rsidP="004206C9">
      <w:pPr>
        <w:spacing w:after="0" w:line="240" w:lineRule="auto"/>
        <w:jc w:val="both"/>
        <w:rPr>
          <w:rFonts w:ascii="Times New Roman" w:hAnsi="Times New Roman" w:cs="Times New Roman"/>
          <w:sz w:val="24"/>
          <w:szCs w:val="24"/>
          <w:lang w:val="en-GB"/>
        </w:rPr>
      </w:pPr>
    </w:p>
    <w:p w:rsidR="00FA524B" w:rsidRPr="003D4C14" w:rsidRDefault="00FA524B" w:rsidP="004206C9">
      <w:pPr>
        <w:tabs>
          <w:tab w:val="left" w:pos="1350"/>
        </w:tabs>
        <w:spacing w:after="0" w:line="240" w:lineRule="auto"/>
        <w:jc w:val="both"/>
        <w:rPr>
          <w:rFonts w:ascii="Times New Roman" w:eastAsia="Calibri" w:hAnsi="Times New Roman" w:cs="Times New Roman"/>
          <w:sz w:val="24"/>
          <w:szCs w:val="24"/>
          <w:lang w:val="en-GB"/>
        </w:rPr>
      </w:pPr>
      <w:r>
        <w:rPr>
          <w:rFonts w:ascii="Times New Roman" w:hAnsi="Times New Roman" w:cs="Times New Roman"/>
          <w:sz w:val="24"/>
          <w:szCs w:val="24"/>
          <w:lang w:val="en-US"/>
        </w:rPr>
        <w:t>4</w:t>
      </w:r>
      <w:r w:rsidRPr="003D4C14">
        <w:rPr>
          <w:rFonts w:ascii="Times New Roman" w:hAnsi="Times New Roman" w:cs="Times New Roman"/>
          <w:sz w:val="24"/>
          <w:szCs w:val="24"/>
          <w:lang w:val="en-US"/>
        </w:rPr>
        <w:t xml:space="preserve">. </w:t>
      </w:r>
      <w:r w:rsidRPr="003D4C14">
        <w:rPr>
          <w:rFonts w:ascii="Times New Roman" w:eastAsia="Times New Roman" w:hAnsi="Times New Roman" w:cs="Times New Roman"/>
          <w:sz w:val="24"/>
          <w:szCs w:val="24"/>
          <w:lang w:val="en-GB"/>
        </w:rPr>
        <w:t>According to the law on ratification of the Framework Convention for the Protection of National Minorities, only citizens of Latvia form national minorities, thus, the second-largest national minority of Latvia is not the Belarusian but the Polish one, which is in reality outnumbered by both Belarusians and Ukrainians</w:t>
      </w:r>
      <w:r>
        <w:rPr>
          <w:rFonts w:ascii="Times New Roman" w:eastAsia="Times New Roman" w:hAnsi="Times New Roman" w:cs="Times New Roman"/>
          <w:sz w:val="24"/>
          <w:szCs w:val="24"/>
          <w:lang w:val="en-GB"/>
        </w:rPr>
        <w:t xml:space="preserve"> (table 1)</w:t>
      </w:r>
      <w:r w:rsidRPr="003D4C14">
        <w:rPr>
          <w:rFonts w:ascii="Times New Roman" w:eastAsia="Times New Roman" w:hAnsi="Times New Roman" w:cs="Times New Roman"/>
          <w:sz w:val="24"/>
          <w:szCs w:val="24"/>
          <w:lang w:val="en-GB"/>
        </w:rPr>
        <w:t xml:space="preserve">. </w:t>
      </w:r>
    </w:p>
    <w:p w:rsidR="00FA524B" w:rsidRPr="003D4C14" w:rsidRDefault="00FA524B" w:rsidP="004206C9">
      <w:pPr>
        <w:spacing w:after="0" w:line="240" w:lineRule="auto"/>
        <w:jc w:val="both"/>
        <w:rPr>
          <w:rFonts w:ascii="Times New Roman" w:hAnsi="Times New Roman" w:cs="Times New Roman"/>
          <w:sz w:val="24"/>
          <w:szCs w:val="24"/>
          <w:lang w:val="en-GB"/>
        </w:rPr>
      </w:pPr>
    </w:p>
    <w:p w:rsidR="00FA524B" w:rsidRPr="003D4C14" w:rsidRDefault="00FA524B" w:rsidP="004206C9">
      <w:pPr>
        <w:spacing w:after="0" w:line="240" w:lineRule="auto"/>
        <w:jc w:val="both"/>
        <w:rPr>
          <w:rFonts w:ascii="Times New Roman" w:hAnsi="Times New Roman" w:cs="Times New Roman"/>
          <w:sz w:val="24"/>
          <w:szCs w:val="24"/>
          <w:lang w:val="en-US"/>
        </w:rPr>
      </w:pPr>
    </w:p>
    <w:p w:rsidR="00277A79" w:rsidRDefault="00277A79" w:rsidP="004206C9">
      <w:pPr>
        <w:tabs>
          <w:tab w:val="left" w:pos="1350"/>
        </w:tabs>
        <w:spacing w:after="0" w:line="240" w:lineRule="auto"/>
        <w:ind w:firstLine="709"/>
        <w:jc w:val="right"/>
        <w:rPr>
          <w:rFonts w:ascii="Times New Roman" w:eastAsia="Times New Roman" w:hAnsi="Times New Roman" w:cs="Times New Roman"/>
          <w:sz w:val="24"/>
          <w:szCs w:val="24"/>
          <w:lang w:val="en-GB"/>
        </w:rPr>
      </w:pPr>
    </w:p>
    <w:p w:rsidR="00FA524B" w:rsidRPr="003D4C14" w:rsidRDefault="00FA524B" w:rsidP="004206C9">
      <w:pPr>
        <w:tabs>
          <w:tab w:val="left" w:pos="1350"/>
        </w:tabs>
        <w:spacing w:after="0" w:line="240" w:lineRule="auto"/>
        <w:ind w:firstLine="709"/>
        <w:jc w:val="right"/>
        <w:rPr>
          <w:rFonts w:ascii="Times New Roman" w:eastAsia="Times New Roman" w:hAnsi="Times New Roman" w:cs="Times New Roman"/>
          <w:sz w:val="24"/>
          <w:szCs w:val="24"/>
          <w:lang w:val="en-GB"/>
        </w:rPr>
      </w:pPr>
      <w:r w:rsidRPr="003D4C14">
        <w:rPr>
          <w:rFonts w:ascii="Times New Roman" w:eastAsia="Times New Roman" w:hAnsi="Times New Roman" w:cs="Times New Roman"/>
          <w:sz w:val="24"/>
          <w:szCs w:val="24"/>
          <w:lang w:val="en-GB"/>
        </w:rPr>
        <w:t xml:space="preserve">Table </w:t>
      </w:r>
      <w:r>
        <w:rPr>
          <w:rFonts w:ascii="Times New Roman" w:eastAsia="Times New Roman" w:hAnsi="Times New Roman" w:cs="Times New Roman"/>
          <w:sz w:val="24"/>
          <w:szCs w:val="24"/>
          <w:lang w:val="en-GB"/>
        </w:rPr>
        <w:t>1</w:t>
      </w:r>
      <w:r w:rsidRPr="003D4C14">
        <w:rPr>
          <w:rFonts w:ascii="Times New Roman" w:eastAsia="Times New Roman" w:hAnsi="Times New Roman" w:cs="Times New Roman"/>
          <w:sz w:val="24"/>
          <w:szCs w:val="24"/>
          <w:lang w:val="en-GB"/>
        </w:rPr>
        <w:t xml:space="preserve"> </w:t>
      </w:r>
    </w:p>
    <w:p w:rsidR="00FA524B" w:rsidRPr="003D4C14" w:rsidRDefault="00FA524B" w:rsidP="004206C9">
      <w:pPr>
        <w:tabs>
          <w:tab w:val="left" w:pos="1350"/>
        </w:tabs>
        <w:spacing w:after="0" w:line="240" w:lineRule="auto"/>
        <w:ind w:firstLine="709"/>
        <w:jc w:val="center"/>
        <w:rPr>
          <w:rFonts w:ascii="Times New Roman" w:eastAsia="Times New Roman" w:hAnsi="Times New Roman" w:cs="Times New Roman"/>
          <w:sz w:val="24"/>
          <w:szCs w:val="24"/>
          <w:lang w:val="en-GB"/>
        </w:rPr>
      </w:pPr>
      <w:r w:rsidRPr="003D4C14">
        <w:rPr>
          <w:rFonts w:ascii="Times New Roman" w:eastAsia="Times New Roman" w:hAnsi="Times New Roman" w:cs="Times New Roman"/>
          <w:sz w:val="24"/>
          <w:szCs w:val="24"/>
          <w:lang w:val="en-GB"/>
        </w:rPr>
        <w:t>Ethnic origins and citizenship of Latvia</w:t>
      </w:r>
      <w:r>
        <w:rPr>
          <w:rFonts w:ascii="Times New Roman" w:eastAsia="Times New Roman" w:hAnsi="Times New Roman" w:cs="Times New Roman"/>
          <w:sz w:val="24"/>
          <w:szCs w:val="24"/>
          <w:lang w:val="en-GB"/>
        </w:rPr>
        <w:t>n</w:t>
      </w:r>
      <w:r w:rsidRPr="003D4C14">
        <w:rPr>
          <w:rFonts w:ascii="Times New Roman" w:eastAsia="Times New Roman" w:hAnsi="Times New Roman" w:cs="Times New Roman"/>
          <w:sz w:val="24"/>
          <w:szCs w:val="24"/>
          <w:lang w:val="en-GB"/>
        </w:rPr>
        <w:t xml:space="preserve"> residents.</w:t>
      </w:r>
    </w:p>
    <w:p w:rsidR="00FA524B" w:rsidRPr="003D4C14" w:rsidRDefault="00FA524B" w:rsidP="004206C9">
      <w:pPr>
        <w:tabs>
          <w:tab w:val="left" w:pos="1350"/>
        </w:tabs>
        <w:spacing w:after="0" w:line="240" w:lineRule="auto"/>
        <w:ind w:firstLine="709"/>
        <w:jc w:val="center"/>
        <w:rPr>
          <w:rFonts w:ascii="Times New Roman" w:eastAsia="Calibri" w:hAnsi="Times New Roman" w:cs="Times New Roman"/>
          <w:sz w:val="24"/>
          <w:szCs w:val="24"/>
          <w:lang w:val="en-US"/>
        </w:rPr>
      </w:pPr>
      <w:r w:rsidRPr="003D4C14">
        <w:rPr>
          <w:rFonts w:ascii="Times New Roman" w:eastAsia="Times New Roman" w:hAnsi="Times New Roman" w:cs="Times New Roman"/>
          <w:sz w:val="24"/>
          <w:szCs w:val="24"/>
          <w:lang w:val="en-GB"/>
        </w:rPr>
        <w:t>Data of Population Register as of 01.0</w:t>
      </w:r>
      <w:r w:rsidRPr="003D4C14">
        <w:rPr>
          <w:rFonts w:ascii="Times New Roman" w:eastAsia="Times New Roman" w:hAnsi="Times New Roman" w:cs="Times New Roman"/>
          <w:sz w:val="24"/>
          <w:szCs w:val="24"/>
          <w:lang w:val="en-US"/>
        </w:rPr>
        <w:t>1</w:t>
      </w:r>
      <w:r w:rsidRPr="003D4C14">
        <w:rPr>
          <w:rFonts w:ascii="Times New Roman" w:eastAsia="Times New Roman" w:hAnsi="Times New Roman" w:cs="Times New Roman"/>
          <w:sz w:val="24"/>
          <w:szCs w:val="24"/>
          <w:lang w:val="en-GB"/>
        </w:rPr>
        <w:t>.201</w:t>
      </w:r>
      <w:r w:rsidRPr="003D4C14">
        <w:rPr>
          <w:rFonts w:ascii="Times New Roman" w:eastAsia="Times New Roman" w:hAnsi="Times New Roman" w:cs="Times New Roman"/>
          <w:sz w:val="24"/>
          <w:szCs w:val="24"/>
          <w:lang w:val="en-US"/>
        </w:rPr>
        <w:t>7</w:t>
      </w:r>
    </w:p>
    <w:p w:rsidR="00FA524B" w:rsidRPr="003D4C14" w:rsidRDefault="00FA524B" w:rsidP="004206C9">
      <w:pPr>
        <w:tabs>
          <w:tab w:val="left" w:pos="1350"/>
        </w:tabs>
        <w:spacing w:after="0" w:line="240" w:lineRule="auto"/>
        <w:jc w:val="center"/>
        <w:rPr>
          <w:rFonts w:ascii="Times New Roman" w:eastAsia="Calibri" w:hAnsi="Times New Roman" w:cs="Times New Roman"/>
          <w:sz w:val="24"/>
          <w:szCs w:val="24"/>
          <w:lang w:val="en-GB"/>
        </w:rPr>
      </w:pPr>
      <w:r w:rsidRPr="003D4C14">
        <w:rPr>
          <w:rFonts w:ascii="Times New Roman" w:eastAsia="Times New Roman" w:hAnsi="Times New Roman" w:cs="Times New Roman"/>
          <w:sz w:val="24"/>
          <w:szCs w:val="24"/>
          <w:lang w:val="en-GB"/>
        </w:rPr>
        <w:t xml:space="preserve">(*"others" predominantly means "foreigners", persons with more exotic status are represented in </w:t>
      </w:r>
      <w:r>
        <w:rPr>
          <w:rFonts w:ascii="Times New Roman" w:eastAsia="Times New Roman" w:hAnsi="Times New Roman" w:cs="Times New Roman"/>
          <w:sz w:val="24"/>
          <w:szCs w:val="24"/>
          <w:lang w:val="en-GB"/>
        </w:rPr>
        <w:t>extremely low</w:t>
      </w:r>
      <w:r w:rsidRPr="003D4C14">
        <w:rPr>
          <w:rFonts w:ascii="Times New Roman" w:eastAsia="Times New Roman" w:hAnsi="Times New Roman" w:cs="Times New Roman"/>
          <w:sz w:val="24"/>
          <w:szCs w:val="24"/>
          <w:lang w:val="en-GB"/>
        </w:rPr>
        <w:t xml:space="preserve"> numbers)</w:t>
      </w:r>
    </w:p>
    <w:p w:rsidR="00FA524B" w:rsidRPr="003D4C14" w:rsidRDefault="00FA524B" w:rsidP="004206C9">
      <w:pPr>
        <w:tabs>
          <w:tab w:val="left" w:pos="1350"/>
        </w:tabs>
        <w:spacing w:after="0" w:line="240" w:lineRule="auto"/>
        <w:ind w:firstLine="709"/>
        <w:jc w:val="both"/>
        <w:rPr>
          <w:rFonts w:ascii="Times New Roman" w:eastAsia="Calibri" w:hAnsi="Times New Roman" w:cs="Times New Roman"/>
          <w:sz w:val="24"/>
          <w:szCs w:val="24"/>
          <w:lang w:val="en-GB"/>
        </w:rPr>
      </w:pPr>
    </w:p>
    <w:tbl>
      <w:tblPr>
        <w:tblW w:w="6822" w:type="dxa"/>
        <w:jc w:val="center"/>
        <w:tblLook w:val="04A0" w:firstRow="1" w:lastRow="0" w:firstColumn="1" w:lastColumn="0" w:noHBand="0" w:noVBand="1"/>
      </w:tblPr>
      <w:tblGrid>
        <w:gridCol w:w="1639"/>
        <w:gridCol w:w="1211"/>
        <w:gridCol w:w="1691"/>
        <w:gridCol w:w="1105"/>
        <w:gridCol w:w="1176"/>
      </w:tblGrid>
      <w:tr w:rsidR="00FA524B" w:rsidRPr="003D4C14" w:rsidTr="00A53330">
        <w:trPr>
          <w:trHeight w:val="945"/>
          <w:jc w:val="center"/>
        </w:trPr>
        <w:tc>
          <w:tcPr>
            <w:tcW w:w="1639" w:type="dxa"/>
            <w:tcBorders>
              <w:top w:val="single" w:sz="4" w:space="0" w:color="auto"/>
              <w:left w:val="single" w:sz="4" w:space="0" w:color="auto"/>
              <w:bottom w:val="single" w:sz="4" w:space="0" w:color="auto"/>
              <w:right w:val="single" w:sz="4" w:space="0" w:color="auto"/>
            </w:tcBorders>
            <w:vAlign w:val="center"/>
          </w:tcPr>
          <w:p w:rsidR="00FA524B" w:rsidRPr="003D4C14" w:rsidRDefault="00FA524B" w:rsidP="00A53330">
            <w:pPr>
              <w:spacing w:after="0" w:line="240" w:lineRule="auto"/>
              <w:jc w:val="both"/>
              <w:rPr>
                <w:rFonts w:ascii="Times New Roman" w:eastAsia="Times New Roman" w:hAnsi="Times New Roman" w:cs="Times New Roman"/>
                <w:sz w:val="24"/>
                <w:szCs w:val="24"/>
                <w:lang w:val="en-GB" w:eastAsia="ru-RU"/>
              </w:rPr>
            </w:pPr>
            <w:r w:rsidRPr="003D4C14">
              <w:rPr>
                <w:rFonts w:ascii="Times New Roman" w:eastAsia="Times New Roman" w:hAnsi="Times New Roman" w:cs="Times New Roman"/>
                <w:sz w:val="24"/>
                <w:szCs w:val="24"/>
                <w:lang w:val="en-GB" w:eastAsia="ru-RU"/>
              </w:rPr>
              <w:t>Ethnic origin</w:t>
            </w:r>
          </w:p>
        </w:tc>
        <w:tc>
          <w:tcPr>
            <w:tcW w:w="1211" w:type="dxa"/>
            <w:tcBorders>
              <w:top w:val="single" w:sz="4" w:space="0" w:color="auto"/>
              <w:left w:val="nil"/>
              <w:bottom w:val="single" w:sz="4" w:space="0" w:color="auto"/>
              <w:right w:val="single" w:sz="4" w:space="0" w:color="auto"/>
            </w:tcBorders>
            <w:vAlign w:val="center"/>
          </w:tcPr>
          <w:p w:rsidR="00FA524B" w:rsidRPr="003D4C14" w:rsidRDefault="00FA524B" w:rsidP="00A53330">
            <w:pPr>
              <w:spacing w:after="0" w:line="240" w:lineRule="auto"/>
              <w:jc w:val="both"/>
              <w:rPr>
                <w:rFonts w:ascii="Times New Roman" w:eastAsia="Times New Roman" w:hAnsi="Times New Roman" w:cs="Times New Roman"/>
                <w:sz w:val="24"/>
                <w:szCs w:val="24"/>
                <w:lang w:val="en-GB" w:eastAsia="ru-RU"/>
              </w:rPr>
            </w:pPr>
            <w:r w:rsidRPr="003D4C14">
              <w:rPr>
                <w:rFonts w:ascii="Times New Roman" w:eastAsia="Times New Roman" w:hAnsi="Times New Roman" w:cs="Times New Roman"/>
                <w:sz w:val="24"/>
                <w:szCs w:val="24"/>
                <w:lang w:val="en-GB" w:eastAsia="ru-RU"/>
              </w:rPr>
              <w:t>Citizens</w:t>
            </w:r>
          </w:p>
        </w:tc>
        <w:tc>
          <w:tcPr>
            <w:tcW w:w="1691" w:type="dxa"/>
            <w:tcBorders>
              <w:top w:val="single" w:sz="4" w:space="0" w:color="auto"/>
              <w:left w:val="nil"/>
              <w:bottom w:val="single" w:sz="4" w:space="0" w:color="auto"/>
              <w:right w:val="single" w:sz="4" w:space="0" w:color="auto"/>
            </w:tcBorders>
            <w:vAlign w:val="center"/>
          </w:tcPr>
          <w:p w:rsidR="00FA524B" w:rsidRPr="003D4C14" w:rsidRDefault="00FA524B" w:rsidP="00A53330">
            <w:pPr>
              <w:spacing w:after="0" w:line="240" w:lineRule="auto"/>
              <w:jc w:val="both"/>
              <w:rPr>
                <w:rFonts w:ascii="Times New Roman" w:eastAsia="Times New Roman" w:hAnsi="Times New Roman" w:cs="Times New Roman"/>
                <w:sz w:val="24"/>
                <w:szCs w:val="24"/>
                <w:lang w:val="en-GB" w:eastAsia="ru-RU"/>
              </w:rPr>
            </w:pPr>
            <w:r w:rsidRPr="003D4C14">
              <w:rPr>
                <w:rFonts w:ascii="Times New Roman" w:eastAsia="Times New Roman" w:hAnsi="Times New Roman" w:cs="Times New Roman"/>
                <w:sz w:val="24"/>
                <w:szCs w:val="24"/>
                <w:lang w:val="en-GB" w:eastAsia="ru-RU"/>
              </w:rPr>
              <w:t>Non-citizens</w:t>
            </w:r>
          </w:p>
        </w:tc>
        <w:tc>
          <w:tcPr>
            <w:tcW w:w="1105" w:type="dxa"/>
            <w:tcBorders>
              <w:top w:val="single" w:sz="4" w:space="0" w:color="auto"/>
              <w:left w:val="nil"/>
              <w:bottom w:val="single" w:sz="4" w:space="0" w:color="auto"/>
              <w:right w:val="single" w:sz="4" w:space="0" w:color="auto"/>
            </w:tcBorders>
            <w:vAlign w:val="center"/>
          </w:tcPr>
          <w:p w:rsidR="00FA524B" w:rsidRPr="003D4C14" w:rsidRDefault="00FA524B" w:rsidP="00A53330">
            <w:pPr>
              <w:spacing w:after="0" w:line="240" w:lineRule="auto"/>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val="en-GB" w:eastAsia="ru-RU"/>
              </w:rPr>
              <w:t>Others</w:t>
            </w:r>
            <w:r>
              <w:rPr>
                <w:rFonts w:ascii="Times New Roman" w:eastAsia="Times New Roman" w:hAnsi="Times New Roman" w:cs="Times New Roman"/>
                <w:sz w:val="24"/>
                <w:szCs w:val="24"/>
                <w:vertAlign w:val="superscript"/>
                <w:lang w:eastAsia="ru-RU"/>
              </w:rPr>
              <w:t>*</w:t>
            </w:r>
          </w:p>
        </w:tc>
        <w:tc>
          <w:tcPr>
            <w:tcW w:w="1176" w:type="dxa"/>
            <w:tcBorders>
              <w:top w:val="single" w:sz="4" w:space="0" w:color="auto"/>
              <w:left w:val="nil"/>
              <w:bottom w:val="single" w:sz="4" w:space="0" w:color="auto"/>
              <w:right w:val="single" w:sz="4" w:space="0" w:color="auto"/>
            </w:tcBorders>
            <w:vAlign w:val="center"/>
          </w:tcPr>
          <w:p w:rsidR="00FA524B" w:rsidRPr="003D4C14" w:rsidRDefault="00FA524B" w:rsidP="00A53330">
            <w:pPr>
              <w:spacing w:after="0" w:line="240" w:lineRule="auto"/>
              <w:jc w:val="both"/>
              <w:rPr>
                <w:rFonts w:ascii="Times New Roman" w:eastAsia="Times New Roman" w:hAnsi="Times New Roman" w:cs="Times New Roman"/>
                <w:sz w:val="24"/>
                <w:szCs w:val="24"/>
                <w:lang w:val="en-GB" w:eastAsia="ru-RU"/>
              </w:rPr>
            </w:pPr>
            <w:r w:rsidRPr="003D4C14">
              <w:rPr>
                <w:rFonts w:ascii="Times New Roman" w:eastAsia="Times New Roman" w:hAnsi="Times New Roman" w:cs="Times New Roman"/>
                <w:sz w:val="24"/>
                <w:szCs w:val="24"/>
                <w:lang w:val="en-GB" w:eastAsia="ru-RU"/>
              </w:rPr>
              <w:t>Total</w:t>
            </w:r>
          </w:p>
        </w:tc>
      </w:tr>
      <w:tr w:rsidR="00FA524B" w:rsidRPr="003D4C14" w:rsidTr="00A53330">
        <w:trPr>
          <w:trHeight w:val="315"/>
          <w:jc w:val="center"/>
        </w:trPr>
        <w:tc>
          <w:tcPr>
            <w:tcW w:w="1639" w:type="dxa"/>
            <w:tcBorders>
              <w:top w:val="nil"/>
              <w:left w:val="single" w:sz="4" w:space="0" w:color="auto"/>
              <w:bottom w:val="single" w:sz="4" w:space="0" w:color="auto"/>
              <w:right w:val="single" w:sz="4" w:space="0" w:color="auto"/>
            </w:tcBorders>
            <w:vAlign w:val="center"/>
          </w:tcPr>
          <w:p w:rsidR="00FA524B" w:rsidRPr="003D4C14" w:rsidRDefault="00FA524B" w:rsidP="00A53330">
            <w:pPr>
              <w:spacing w:after="0" w:line="240" w:lineRule="auto"/>
              <w:jc w:val="both"/>
              <w:rPr>
                <w:rFonts w:ascii="Times New Roman" w:eastAsia="Times New Roman" w:hAnsi="Times New Roman" w:cs="Times New Roman"/>
                <w:sz w:val="24"/>
                <w:szCs w:val="24"/>
                <w:lang w:val="en-GB" w:eastAsia="ru-RU"/>
              </w:rPr>
            </w:pPr>
            <w:r w:rsidRPr="003D4C14">
              <w:rPr>
                <w:rFonts w:ascii="Times New Roman" w:eastAsia="Times New Roman" w:hAnsi="Times New Roman" w:cs="Times New Roman"/>
                <w:sz w:val="24"/>
                <w:szCs w:val="24"/>
                <w:lang w:val="en-GB" w:eastAsia="ru-RU"/>
              </w:rPr>
              <w:t>Ethnic Latvians</w:t>
            </w:r>
          </w:p>
        </w:tc>
        <w:tc>
          <w:tcPr>
            <w:tcW w:w="1211" w:type="dxa"/>
            <w:tcBorders>
              <w:top w:val="nil"/>
              <w:left w:val="nil"/>
              <w:bottom w:val="single" w:sz="4" w:space="0" w:color="auto"/>
              <w:right w:val="single" w:sz="4" w:space="0" w:color="auto"/>
            </w:tcBorders>
            <w:noWrap/>
            <w:vAlign w:val="center"/>
          </w:tcPr>
          <w:p w:rsidR="00FA524B" w:rsidRPr="00331F71" w:rsidRDefault="00FA524B" w:rsidP="00A53330">
            <w:pPr>
              <w:spacing w:after="0" w:line="240" w:lineRule="auto"/>
              <w:jc w:val="right"/>
              <w:rPr>
                <w:rFonts w:ascii="Times New Roman" w:hAnsi="Times New Roman"/>
                <w:color w:val="000000"/>
                <w:sz w:val="24"/>
                <w:szCs w:val="24"/>
              </w:rPr>
            </w:pPr>
            <w:r w:rsidRPr="00331F71">
              <w:rPr>
                <w:rFonts w:ascii="Times New Roman" w:hAnsi="Times New Roman"/>
                <w:color w:val="000000"/>
                <w:sz w:val="24"/>
                <w:szCs w:val="24"/>
              </w:rPr>
              <w:t>1</w:t>
            </w:r>
            <w:r>
              <w:rPr>
                <w:rFonts w:ascii="Times New Roman" w:hAnsi="Times New Roman"/>
                <w:color w:val="000000"/>
                <w:sz w:val="24"/>
                <w:szCs w:val="24"/>
                <w:lang w:val="en-US"/>
              </w:rPr>
              <w:t> </w:t>
            </w:r>
            <w:r w:rsidRPr="00331F71">
              <w:rPr>
                <w:rFonts w:ascii="Times New Roman" w:hAnsi="Times New Roman"/>
                <w:color w:val="000000"/>
                <w:sz w:val="24"/>
                <w:szCs w:val="24"/>
              </w:rPr>
              <w:t>277</w:t>
            </w:r>
            <w:r>
              <w:rPr>
                <w:rFonts w:ascii="Times New Roman" w:hAnsi="Times New Roman"/>
                <w:color w:val="000000"/>
                <w:sz w:val="24"/>
                <w:szCs w:val="24"/>
                <w:lang w:val="en-US"/>
              </w:rPr>
              <w:t xml:space="preserve"> </w:t>
            </w:r>
            <w:r w:rsidRPr="00331F71">
              <w:rPr>
                <w:rFonts w:ascii="Times New Roman" w:hAnsi="Times New Roman"/>
                <w:color w:val="000000"/>
                <w:sz w:val="24"/>
                <w:szCs w:val="24"/>
              </w:rPr>
              <w:t>061</w:t>
            </w:r>
          </w:p>
        </w:tc>
        <w:tc>
          <w:tcPr>
            <w:tcW w:w="1691" w:type="dxa"/>
            <w:tcBorders>
              <w:top w:val="nil"/>
              <w:left w:val="nil"/>
              <w:bottom w:val="single" w:sz="4" w:space="0" w:color="auto"/>
              <w:right w:val="single" w:sz="4" w:space="0" w:color="auto"/>
            </w:tcBorders>
            <w:noWrap/>
            <w:vAlign w:val="center"/>
          </w:tcPr>
          <w:p w:rsidR="00FA524B" w:rsidRPr="00331F71" w:rsidRDefault="00FA524B" w:rsidP="00A53330">
            <w:pPr>
              <w:spacing w:after="0" w:line="240" w:lineRule="auto"/>
              <w:jc w:val="right"/>
              <w:rPr>
                <w:rFonts w:ascii="Times New Roman" w:hAnsi="Times New Roman"/>
                <w:color w:val="000000"/>
                <w:sz w:val="24"/>
                <w:szCs w:val="24"/>
              </w:rPr>
            </w:pPr>
            <w:r w:rsidRPr="00331F71">
              <w:rPr>
                <w:rFonts w:ascii="Times New Roman" w:hAnsi="Times New Roman"/>
                <w:color w:val="000000"/>
                <w:sz w:val="24"/>
                <w:szCs w:val="24"/>
              </w:rPr>
              <w:t>581</w:t>
            </w:r>
          </w:p>
        </w:tc>
        <w:tc>
          <w:tcPr>
            <w:tcW w:w="1105" w:type="dxa"/>
            <w:tcBorders>
              <w:top w:val="nil"/>
              <w:left w:val="nil"/>
              <w:bottom w:val="single" w:sz="4" w:space="0" w:color="auto"/>
              <w:right w:val="single" w:sz="4" w:space="0" w:color="auto"/>
            </w:tcBorders>
            <w:noWrap/>
            <w:vAlign w:val="center"/>
          </w:tcPr>
          <w:p w:rsidR="00FA524B" w:rsidRPr="00331F71" w:rsidRDefault="00FA524B" w:rsidP="00A53330">
            <w:pPr>
              <w:spacing w:after="0" w:line="240" w:lineRule="auto"/>
              <w:jc w:val="right"/>
              <w:rPr>
                <w:rFonts w:ascii="Times New Roman" w:hAnsi="Times New Roman"/>
                <w:color w:val="000000"/>
                <w:sz w:val="24"/>
                <w:szCs w:val="24"/>
              </w:rPr>
            </w:pPr>
            <w:r w:rsidRPr="00331F71">
              <w:rPr>
                <w:rFonts w:ascii="Times New Roman" w:hAnsi="Times New Roman"/>
                <w:color w:val="000000"/>
                <w:sz w:val="24"/>
                <w:szCs w:val="24"/>
              </w:rPr>
              <w:t>1055</w:t>
            </w:r>
          </w:p>
        </w:tc>
        <w:tc>
          <w:tcPr>
            <w:tcW w:w="1176" w:type="dxa"/>
            <w:tcBorders>
              <w:top w:val="nil"/>
              <w:left w:val="nil"/>
              <w:bottom w:val="single" w:sz="4" w:space="0" w:color="auto"/>
              <w:right w:val="single" w:sz="4" w:space="0" w:color="auto"/>
            </w:tcBorders>
            <w:noWrap/>
            <w:vAlign w:val="center"/>
          </w:tcPr>
          <w:p w:rsidR="00FA524B" w:rsidRPr="00331F71" w:rsidRDefault="00FA524B" w:rsidP="00A53330">
            <w:pPr>
              <w:spacing w:after="0" w:line="240" w:lineRule="auto"/>
              <w:jc w:val="right"/>
              <w:rPr>
                <w:rFonts w:ascii="Times New Roman" w:hAnsi="Times New Roman"/>
                <w:color w:val="000000"/>
                <w:sz w:val="24"/>
                <w:szCs w:val="24"/>
              </w:rPr>
            </w:pPr>
            <w:r w:rsidRPr="00331F71">
              <w:rPr>
                <w:rFonts w:ascii="Times New Roman" w:hAnsi="Times New Roman"/>
                <w:color w:val="000000"/>
                <w:sz w:val="24"/>
                <w:szCs w:val="24"/>
              </w:rPr>
              <w:t>1</w:t>
            </w:r>
            <w:r>
              <w:rPr>
                <w:rFonts w:ascii="Times New Roman" w:hAnsi="Times New Roman"/>
                <w:color w:val="000000"/>
                <w:sz w:val="24"/>
                <w:szCs w:val="24"/>
                <w:lang w:val="en-US"/>
              </w:rPr>
              <w:t> </w:t>
            </w:r>
            <w:r w:rsidRPr="00331F71">
              <w:rPr>
                <w:rFonts w:ascii="Times New Roman" w:hAnsi="Times New Roman"/>
                <w:color w:val="000000"/>
                <w:sz w:val="24"/>
                <w:szCs w:val="24"/>
              </w:rPr>
              <w:t>278</w:t>
            </w:r>
            <w:r>
              <w:rPr>
                <w:rFonts w:ascii="Times New Roman" w:hAnsi="Times New Roman"/>
                <w:color w:val="000000"/>
                <w:sz w:val="24"/>
                <w:szCs w:val="24"/>
                <w:lang w:val="en-US"/>
              </w:rPr>
              <w:t xml:space="preserve"> </w:t>
            </w:r>
            <w:r w:rsidRPr="00331F71">
              <w:rPr>
                <w:rFonts w:ascii="Times New Roman" w:hAnsi="Times New Roman"/>
                <w:color w:val="000000"/>
                <w:sz w:val="24"/>
                <w:szCs w:val="24"/>
              </w:rPr>
              <w:t>697</w:t>
            </w:r>
          </w:p>
        </w:tc>
      </w:tr>
      <w:tr w:rsidR="00FA524B" w:rsidRPr="003D4C14" w:rsidTr="00A53330">
        <w:trPr>
          <w:trHeight w:val="315"/>
          <w:jc w:val="center"/>
        </w:trPr>
        <w:tc>
          <w:tcPr>
            <w:tcW w:w="1639" w:type="dxa"/>
            <w:tcBorders>
              <w:top w:val="nil"/>
              <w:left w:val="single" w:sz="4" w:space="0" w:color="auto"/>
              <w:bottom w:val="single" w:sz="4" w:space="0" w:color="auto"/>
              <w:right w:val="single" w:sz="4" w:space="0" w:color="auto"/>
            </w:tcBorders>
            <w:vAlign w:val="center"/>
          </w:tcPr>
          <w:p w:rsidR="00FA524B" w:rsidRPr="003D4C14" w:rsidRDefault="00FA524B" w:rsidP="00A53330">
            <w:pPr>
              <w:spacing w:after="0" w:line="240" w:lineRule="auto"/>
              <w:jc w:val="both"/>
              <w:rPr>
                <w:rFonts w:ascii="Times New Roman" w:eastAsia="Times New Roman" w:hAnsi="Times New Roman" w:cs="Times New Roman"/>
                <w:sz w:val="24"/>
                <w:szCs w:val="24"/>
                <w:lang w:val="en-GB" w:eastAsia="ru-RU"/>
              </w:rPr>
            </w:pPr>
            <w:r w:rsidRPr="003D4C14">
              <w:rPr>
                <w:rFonts w:ascii="Times New Roman" w:eastAsia="Times New Roman" w:hAnsi="Times New Roman" w:cs="Times New Roman"/>
                <w:sz w:val="24"/>
                <w:szCs w:val="24"/>
                <w:lang w:val="en-GB" w:eastAsia="ru-RU"/>
              </w:rPr>
              <w:t>Russians</w:t>
            </w:r>
          </w:p>
        </w:tc>
        <w:tc>
          <w:tcPr>
            <w:tcW w:w="1211" w:type="dxa"/>
            <w:tcBorders>
              <w:top w:val="nil"/>
              <w:left w:val="nil"/>
              <w:bottom w:val="single" w:sz="4" w:space="0" w:color="auto"/>
              <w:right w:val="single" w:sz="4" w:space="0" w:color="auto"/>
            </w:tcBorders>
            <w:noWrap/>
            <w:vAlign w:val="center"/>
          </w:tcPr>
          <w:p w:rsidR="00FA524B" w:rsidRPr="00331F71" w:rsidRDefault="00FA524B" w:rsidP="00A53330">
            <w:pPr>
              <w:spacing w:after="0" w:line="240" w:lineRule="auto"/>
              <w:jc w:val="right"/>
              <w:rPr>
                <w:rFonts w:ascii="Times New Roman" w:hAnsi="Times New Roman"/>
                <w:color w:val="000000"/>
                <w:sz w:val="24"/>
                <w:szCs w:val="24"/>
              </w:rPr>
            </w:pPr>
            <w:r w:rsidRPr="00331F71">
              <w:rPr>
                <w:rFonts w:ascii="Times New Roman" w:hAnsi="Times New Roman"/>
                <w:color w:val="000000"/>
                <w:sz w:val="24"/>
                <w:szCs w:val="24"/>
              </w:rPr>
              <w:t>351</w:t>
            </w:r>
            <w:r>
              <w:rPr>
                <w:rFonts w:ascii="Times New Roman" w:hAnsi="Times New Roman"/>
                <w:color w:val="000000"/>
                <w:sz w:val="24"/>
                <w:szCs w:val="24"/>
                <w:lang w:val="en-US"/>
              </w:rPr>
              <w:t xml:space="preserve"> </w:t>
            </w:r>
            <w:r w:rsidRPr="00331F71">
              <w:rPr>
                <w:rFonts w:ascii="Times New Roman" w:hAnsi="Times New Roman"/>
                <w:color w:val="000000"/>
                <w:sz w:val="24"/>
                <w:szCs w:val="24"/>
              </w:rPr>
              <w:t>900</w:t>
            </w:r>
          </w:p>
        </w:tc>
        <w:tc>
          <w:tcPr>
            <w:tcW w:w="1691" w:type="dxa"/>
            <w:tcBorders>
              <w:top w:val="nil"/>
              <w:left w:val="nil"/>
              <w:bottom w:val="single" w:sz="4" w:space="0" w:color="auto"/>
              <w:right w:val="single" w:sz="4" w:space="0" w:color="auto"/>
            </w:tcBorders>
            <w:noWrap/>
            <w:vAlign w:val="center"/>
          </w:tcPr>
          <w:p w:rsidR="00FA524B" w:rsidRPr="00331F71" w:rsidRDefault="00FA524B" w:rsidP="00A53330">
            <w:pPr>
              <w:spacing w:after="0" w:line="240" w:lineRule="auto"/>
              <w:jc w:val="right"/>
              <w:rPr>
                <w:rFonts w:ascii="Times New Roman" w:hAnsi="Times New Roman"/>
                <w:color w:val="000000"/>
                <w:sz w:val="24"/>
                <w:szCs w:val="24"/>
              </w:rPr>
            </w:pPr>
            <w:r w:rsidRPr="00331F71">
              <w:rPr>
                <w:rFonts w:ascii="Times New Roman" w:hAnsi="Times New Roman"/>
                <w:color w:val="000000"/>
                <w:sz w:val="24"/>
                <w:szCs w:val="24"/>
              </w:rPr>
              <w:t>159</w:t>
            </w:r>
            <w:r>
              <w:rPr>
                <w:rFonts w:ascii="Times New Roman" w:hAnsi="Times New Roman"/>
                <w:color w:val="000000"/>
                <w:sz w:val="24"/>
                <w:szCs w:val="24"/>
                <w:lang w:val="en-US"/>
              </w:rPr>
              <w:t xml:space="preserve"> </w:t>
            </w:r>
            <w:r w:rsidRPr="00331F71">
              <w:rPr>
                <w:rFonts w:ascii="Times New Roman" w:hAnsi="Times New Roman"/>
                <w:color w:val="000000"/>
                <w:sz w:val="24"/>
                <w:szCs w:val="24"/>
              </w:rPr>
              <w:t>065</w:t>
            </w:r>
          </w:p>
        </w:tc>
        <w:tc>
          <w:tcPr>
            <w:tcW w:w="1105" w:type="dxa"/>
            <w:tcBorders>
              <w:top w:val="nil"/>
              <w:left w:val="nil"/>
              <w:bottom w:val="single" w:sz="4" w:space="0" w:color="auto"/>
              <w:right w:val="single" w:sz="4" w:space="0" w:color="auto"/>
            </w:tcBorders>
            <w:noWrap/>
            <w:vAlign w:val="center"/>
          </w:tcPr>
          <w:p w:rsidR="00FA524B" w:rsidRPr="00331F71" w:rsidRDefault="00FA524B" w:rsidP="00A53330">
            <w:pPr>
              <w:spacing w:after="0" w:line="240" w:lineRule="auto"/>
              <w:jc w:val="right"/>
              <w:rPr>
                <w:rFonts w:ascii="Times New Roman" w:hAnsi="Times New Roman"/>
                <w:color w:val="000000"/>
                <w:sz w:val="24"/>
                <w:szCs w:val="24"/>
              </w:rPr>
            </w:pPr>
            <w:r w:rsidRPr="00331F71">
              <w:rPr>
                <w:rFonts w:ascii="Times New Roman" w:hAnsi="Times New Roman"/>
                <w:color w:val="000000"/>
                <w:sz w:val="24"/>
                <w:szCs w:val="24"/>
              </w:rPr>
              <w:t>46</w:t>
            </w:r>
            <w:r>
              <w:rPr>
                <w:rFonts w:ascii="Times New Roman" w:hAnsi="Times New Roman"/>
                <w:color w:val="000000"/>
                <w:sz w:val="24"/>
                <w:szCs w:val="24"/>
                <w:lang w:val="en-US"/>
              </w:rPr>
              <w:t xml:space="preserve"> </w:t>
            </w:r>
            <w:r w:rsidRPr="00331F71">
              <w:rPr>
                <w:rFonts w:ascii="Times New Roman" w:hAnsi="Times New Roman"/>
                <w:color w:val="000000"/>
                <w:sz w:val="24"/>
                <w:szCs w:val="24"/>
              </w:rPr>
              <w:t>653</w:t>
            </w:r>
          </w:p>
        </w:tc>
        <w:tc>
          <w:tcPr>
            <w:tcW w:w="1176" w:type="dxa"/>
            <w:tcBorders>
              <w:top w:val="nil"/>
              <w:left w:val="nil"/>
              <w:bottom w:val="single" w:sz="4" w:space="0" w:color="auto"/>
              <w:right w:val="single" w:sz="4" w:space="0" w:color="auto"/>
            </w:tcBorders>
            <w:noWrap/>
            <w:vAlign w:val="center"/>
          </w:tcPr>
          <w:p w:rsidR="00FA524B" w:rsidRPr="00331F71" w:rsidRDefault="00FA524B" w:rsidP="00A53330">
            <w:pPr>
              <w:spacing w:after="0" w:line="240" w:lineRule="auto"/>
              <w:jc w:val="right"/>
              <w:rPr>
                <w:rFonts w:ascii="Times New Roman" w:hAnsi="Times New Roman"/>
                <w:color w:val="000000"/>
                <w:sz w:val="24"/>
                <w:szCs w:val="24"/>
              </w:rPr>
            </w:pPr>
            <w:r w:rsidRPr="00331F71">
              <w:rPr>
                <w:rFonts w:ascii="Times New Roman" w:hAnsi="Times New Roman"/>
                <w:color w:val="000000"/>
                <w:sz w:val="24"/>
                <w:szCs w:val="24"/>
              </w:rPr>
              <w:t>557</w:t>
            </w:r>
            <w:r>
              <w:rPr>
                <w:rFonts w:ascii="Times New Roman" w:hAnsi="Times New Roman"/>
                <w:color w:val="000000"/>
                <w:sz w:val="24"/>
                <w:szCs w:val="24"/>
                <w:lang w:val="en-US"/>
              </w:rPr>
              <w:t xml:space="preserve"> </w:t>
            </w:r>
            <w:r w:rsidRPr="00331F71">
              <w:rPr>
                <w:rFonts w:ascii="Times New Roman" w:hAnsi="Times New Roman"/>
                <w:color w:val="000000"/>
                <w:sz w:val="24"/>
                <w:szCs w:val="24"/>
              </w:rPr>
              <w:t>618</w:t>
            </w:r>
          </w:p>
        </w:tc>
      </w:tr>
      <w:tr w:rsidR="00FA524B" w:rsidRPr="003D4C14" w:rsidTr="00A53330">
        <w:trPr>
          <w:trHeight w:val="315"/>
          <w:jc w:val="center"/>
        </w:trPr>
        <w:tc>
          <w:tcPr>
            <w:tcW w:w="1639" w:type="dxa"/>
            <w:tcBorders>
              <w:top w:val="nil"/>
              <w:left w:val="single" w:sz="4" w:space="0" w:color="auto"/>
              <w:bottom w:val="single" w:sz="4" w:space="0" w:color="auto"/>
              <w:right w:val="single" w:sz="4" w:space="0" w:color="auto"/>
            </w:tcBorders>
            <w:vAlign w:val="center"/>
          </w:tcPr>
          <w:p w:rsidR="00FA524B" w:rsidRPr="003D4C14" w:rsidRDefault="00FA524B" w:rsidP="00A53330">
            <w:pPr>
              <w:spacing w:after="0" w:line="240" w:lineRule="auto"/>
              <w:jc w:val="both"/>
              <w:rPr>
                <w:rFonts w:ascii="Times New Roman" w:eastAsia="Times New Roman" w:hAnsi="Times New Roman" w:cs="Times New Roman"/>
                <w:sz w:val="24"/>
                <w:szCs w:val="24"/>
                <w:lang w:val="en-GB" w:eastAsia="ru-RU"/>
              </w:rPr>
            </w:pPr>
            <w:r w:rsidRPr="003D4C14">
              <w:rPr>
                <w:rFonts w:ascii="Times New Roman" w:eastAsia="Times New Roman" w:hAnsi="Times New Roman" w:cs="Times New Roman"/>
                <w:sz w:val="24"/>
                <w:szCs w:val="24"/>
                <w:lang w:val="en-GB" w:eastAsia="ru-RU"/>
              </w:rPr>
              <w:t xml:space="preserve">Belarusians </w:t>
            </w:r>
          </w:p>
        </w:tc>
        <w:tc>
          <w:tcPr>
            <w:tcW w:w="1211" w:type="dxa"/>
            <w:tcBorders>
              <w:top w:val="nil"/>
              <w:left w:val="nil"/>
              <w:bottom w:val="single" w:sz="4" w:space="0" w:color="auto"/>
              <w:right w:val="single" w:sz="4" w:space="0" w:color="auto"/>
            </w:tcBorders>
            <w:noWrap/>
            <w:vAlign w:val="center"/>
          </w:tcPr>
          <w:p w:rsidR="00FA524B" w:rsidRPr="00331F71" w:rsidRDefault="00FA524B" w:rsidP="00A53330">
            <w:pPr>
              <w:spacing w:after="0" w:line="240" w:lineRule="auto"/>
              <w:jc w:val="right"/>
              <w:rPr>
                <w:rFonts w:ascii="Times New Roman" w:hAnsi="Times New Roman"/>
                <w:color w:val="000000"/>
                <w:sz w:val="24"/>
                <w:szCs w:val="24"/>
              </w:rPr>
            </w:pPr>
            <w:r w:rsidRPr="00331F71">
              <w:rPr>
                <w:rFonts w:ascii="Times New Roman" w:hAnsi="Times New Roman"/>
                <w:color w:val="000000"/>
                <w:sz w:val="24"/>
                <w:szCs w:val="24"/>
              </w:rPr>
              <w:t>29</w:t>
            </w:r>
            <w:r>
              <w:rPr>
                <w:rFonts w:ascii="Times New Roman" w:hAnsi="Times New Roman"/>
                <w:color w:val="000000"/>
                <w:sz w:val="24"/>
                <w:szCs w:val="24"/>
                <w:lang w:val="en-US"/>
              </w:rPr>
              <w:t xml:space="preserve"> </w:t>
            </w:r>
            <w:r w:rsidRPr="00331F71">
              <w:rPr>
                <w:rFonts w:ascii="Times New Roman" w:hAnsi="Times New Roman"/>
                <w:color w:val="000000"/>
                <w:sz w:val="24"/>
                <w:szCs w:val="24"/>
              </w:rPr>
              <w:t>490</w:t>
            </w:r>
          </w:p>
        </w:tc>
        <w:tc>
          <w:tcPr>
            <w:tcW w:w="1691" w:type="dxa"/>
            <w:tcBorders>
              <w:top w:val="nil"/>
              <w:left w:val="nil"/>
              <w:bottom w:val="single" w:sz="4" w:space="0" w:color="auto"/>
              <w:right w:val="single" w:sz="4" w:space="0" w:color="auto"/>
            </w:tcBorders>
            <w:noWrap/>
            <w:vAlign w:val="center"/>
          </w:tcPr>
          <w:p w:rsidR="00FA524B" w:rsidRPr="00331F71" w:rsidRDefault="00FA524B" w:rsidP="00A53330">
            <w:pPr>
              <w:spacing w:after="0" w:line="240" w:lineRule="auto"/>
              <w:jc w:val="right"/>
              <w:rPr>
                <w:rFonts w:ascii="Times New Roman" w:hAnsi="Times New Roman"/>
                <w:color w:val="000000"/>
                <w:sz w:val="24"/>
                <w:szCs w:val="24"/>
              </w:rPr>
            </w:pPr>
            <w:r w:rsidRPr="00331F71">
              <w:rPr>
                <w:rFonts w:ascii="Times New Roman" w:hAnsi="Times New Roman"/>
                <w:color w:val="000000"/>
                <w:sz w:val="24"/>
                <w:szCs w:val="24"/>
              </w:rPr>
              <w:t>33</w:t>
            </w:r>
            <w:r>
              <w:rPr>
                <w:rFonts w:ascii="Times New Roman" w:hAnsi="Times New Roman"/>
                <w:color w:val="000000"/>
                <w:sz w:val="24"/>
                <w:szCs w:val="24"/>
                <w:lang w:val="en-US"/>
              </w:rPr>
              <w:t xml:space="preserve"> </w:t>
            </w:r>
            <w:r w:rsidRPr="00331F71">
              <w:rPr>
                <w:rFonts w:ascii="Times New Roman" w:hAnsi="Times New Roman"/>
                <w:color w:val="000000"/>
                <w:sz w:val="24"/>
                <w:szCs w:val="24"/>
              </w:rPr>
              <w:t>330</w:t>
            </w:r>
          </w:p>
        </w:tc>
        <w:tc>
          <w:tcPr>
            <w:tcW w:w="1105" w:type="dxa"/>
            <w:tcBorders>
              <w:top w:val="nil"/>
              <w:left w:val="nil"/>
              <w:bottom w:val="single" w:sz="4" w:space="0" w:color="auto"/>
              <w:right w:val="single" w:sz="4" w:space="0" w:color="auto"/>
            </w:tcBorders>
            <w:noWrap/>
            <w:vAlign w:val="center"/>
          </w:tcPr>
          <w:p w:rsidR="00FA524B" w:rsidRPr="00331F71" w:rsidRDefault="00FA524B" w:rsidP="00A53330">
            <w:pPr>
              <w:spacing w:after="0" w:line="240" w:lineRule="auto"/>
              <w:jc w:val="right"/>
              <w:rPr>
                <w:rFonts w:ascii="Times New Roman" w:hAnsi="Times New Roman"/>
                <w:color w:val="000000"/>
                <w:sz w:val="24"/>
                <w:szCs w:val="24"/>
              </w:rPr>
            </w:pPr>
            <w:r w:rsidRPr="00331F71">
              <w:rPr>
                <w:rFonts w:ascii="Times New Roman" w:hAnsi="Times New Roman"/>
                <w:color w:val="000000"/>
                <w:sz w:val="24"/>
                <w:szCs w:val="24"/>
              </w:rPr>
              <w:t>6478</w:t>
            </w:r>
          </w:p>
        </w:tc>
        <w:tc>
          <w:tcPr>
            <w:tcW w:w="1176" w:type="dxa"/>
            <w:tcBorders>
              <w:top w:val="nil"/>
              <w:left w:val="nil"/>
              <w:bottom w:val="single" w:sz="4" w:space="0" w:color="auto"/>
              <w:right w:val="single" w:sz="4" w:space="0" w:color="auto"/>
            </w:tcBorders>
            <w:noWrap/>
            <w:vAlign w:val="center"/>
          </w:tcPr>
          <w:p w:rsidR="00FA524B" w:rsidRPr="00331F71" w:rsidRDefault="00FA524B" w:rsidP="00A53330">
            <w:pPr>
              <w:spacing w:after="0" w:line="240" w:lineRule="auto"/>
              <w:jc w:val="right"/>
              <w:rPr>
                <w:rFonts w:ascii="Times New Roman" w:hAnsi="Times New Roman"/>
                <w:color w:val="000000"/>
                <w:sz w:val="24"/>
                <w:szCs w:val="24"/>
              </w:rPr>
            </w:pPr>
            <w:r w:rsidRPr="00331F71">
              <w:rPr>
                <w:rFonts w:ascii="Times New Roman" w:hAnsi="Times New Roman"/>
                <w:color w:val="000000"/>
                <w:sz w:val="24"/>
                <w:szCs w:val="24"/>
              </w:rPr>
              <w:t>69</w:t>
            </w:r>
            <w:r>
              <w:rPr>
                <w:rFonts w:ascii="Times New Roman" w:hAnsi="Times New Roman"/>
                <w:color w:val="000000"/>
                <w:sz w:val="24"/>
                <w:szCs w:val="24"/>
                <w:lang w:val="en-US"/>
              </w:rPr>
              <w:t xml:space="preserve"> </w:t>
            </w:r>
            <w:r w:rsidRPr="00331F71">
              <w:rPr>
                <w:rFonts w:ascii="Times New Roman" w:hAnsi="Times New Roman"/>
                <w:color w:val="000000"/>
                <w:sz w:val="24"/>
                <w:szCs w:val="24"/>
              </w:rPr>
              <w:t>298</w:t>
            </w:r>
          </w:p>
        </w:tc>
      </w:tr>
      <w:tr w:rsidR="00FA524B" w:rsidRPr="003D4C14" w:rsidTr="00A53330">
        <w:trPr>
          <w:trHeight w:val="315"/>
          <w:jc w:val="center"/>
        </w:trPr>
        <w:tc>
          <w:tcPr>
            <w:tcW w:w="1639" w:type="dxa"/>
            <w:tcBorders>
              <w:top w:val="nil"/>
              <w:left w:val="single" w:sz="4" w:space="0" w:color="auto"/>
              <w:bottom w:val="single" w:sz="4" w:space="0" w:color="auto"/>
              <w:right w:val="single" w:sz="4" w:space="0" w:color="auto"/>
            </w:tcBorders>
            <w:vAlign w:val="center"/>
          </w:tcPr>
          <w:p w:rsidR="00FA524B" w:rsidRPr="003D4C14" w:rsidRDefault="00FA524B" w:rsidP="00A53330">
            <w:pPr>
              <w:spacing w:after="0" w:line="240" w:lineRule="auto"/>
              <w:jc w:val="both"/>
              <w:rPr>
                <w:rFonts w:ascii="Times New Roman" w:eastAsia="Times New Roman" w:hAnsi="Times New Roman" w:cs="Times New Roman"/>
                <w:sz w:val="24"/>
                <w:szCs w:val="24"/>
                <w:lang w:val="en-GB" w:eastAsia="ru-RU"/>
              </w:rPr>
            </w:pPr>
            <w:r w:rsidRPr="003D4C14">
              <w:rPr>
                <w:rFonts w:ascii="Times New Roman" w:eastAsia="Times New Roman" w:hAnsi="Times New Roman" w:cs="Times New Roman"/>
                <w:sz w:val="24"/>
                <w:szCs w:val="24"/>
                <w:lang w:val="en-GB" w:eastAsia="ru-RU"/>
              </w:rPr>
              <w:t>Ukrainians</w:t>
            </w:r>
          </w:p>
        </w:tc>
        <w:tc>
          <w:tcPr>
            <w:tcW w:w="1211" w:type="dxa"/>
            <w:tcBorders>
              <w:top w:val="nil"/>
              <w:left w:val="nil"/>
              <w:bottom w:val="single" w:sz="4" w:space="0" w:color="auto"/>
              <w:right w:val="single" w:sz="4" w:space="0" w:color="auto"/>
            </w:tcBorders>
            <w:noWrap/>
            <w:vAlign w:val="center"/>
          </w:tcPr>
          <w:p w:rsidR="00FA524B" w:rsidRPr="00331F71" w:rsidRDefault="00FA524B" w:rsidP="00A53330">
            <w:pPr>
              <w:spacing w:after="0" w:line="240" w:lineRule="auto"/>
              <w:jc w:val="right"/>
              <w:rPr>
                <w:rFonts w:ascii="Times New Roman" w:hAnsi="Times New Roman"/>
                <w:color w:val="000000"/>
                <w:sz w:val="24"/>
                <w:szCs w:val="24"/>
              </w:rPr>
            </w:pPr>
            <w:r w:rsidRPr="00331F71">
              <w:rPr>
                <w:rFonts w:ascii="Times New Roman" w:hAnsi="Times New Roman"/>
                <w:color w:val="000000"/>
                <w:sz w:val="24"/>
                <w:szCs w:val="24"/>
              </w:rPr>
              <w:t>18</w:t>
            </w:r>
            <w:r>
              <w:rPr>
                <w:rFonts w:ascii="Times New Roman" w:hAnsi="Times New Roman"/>
                <w:color w:val="000000"/>
                <w:sz w:val="24"/>
                <w:szCs w:val="24"/>
                <w:lang w:val="en-US"/>
              </w:rPr>
              <w:t xml:space="preserve"> </w:t>
            </w:r>
            <w:r w:rsidRPr="00331F71">
              <w:rPr>
                <w:rFonts w:ascii="Times New Roman" w:hAnsi="Times New Roman"/>
                <w:color w:val="000000"/>
                <w:sz w:val="24"/>
                <w:szCs w:val="24"/>
              </w:rPr>
              <w:t>406</w:t>
            </w:r>
          </w:p>
        </w:tc>
        <w:tc>
          <w:tcPr>
            <w:tcW w:w="1691" w:type="dxa"/>
            <w:tcBorders>
              <w:top w:val="nil"/>
              <w:left w:val="nil"/>
              <w:bottom w:val="single" w:sz="4" w:space="0" w:color="auto"/>
              <w:right w:val="single" w:sz="4" w:space="0" w:color="auto"/>
            </w:tcBorders>
            <w:noWrap/>
            <w:vAlign w:val="center"/>
          </w:tcPr>
          <w:p w:rsidR="00FA524B" w:rsidRPr="00331F71" w:rsidRDefault="00FA524B" w:rsidP="00A53330">
            <w:pPr>
              <w:spacing w:after="0" w:line="240" w:lineRule="auto"/>
              <w:jc w:val="right"/>
              <w:rPr>
                <w:rFonts w:ascii="Times New Roman" w:hAnsi="Times New Roman"/>
                <w:color w:val="000000"/>
                <w:sz w:val="24"/>
                <w:szCs w:val="24"/>
              </w:rPr>
            </w:pPr>
            <w:r w:rsidRPr="00331F71">
              <w:rPr>
                <w:rFonts w:ascii="Times New Roman" w:hAnsi="Times New Roman"/>
                <w:color w:val="000000"/>
                <w:sz w:val="24"/>
                <w:szCs w:val="24"/>
              </w:rPr>
              <w:t>23</w:t>
            </w:r>
            <w:r>
              <w:rPr>
                <w:rFonts w:ascii="Times New Roman" w:hAnsi="Times New Roman"/>
                <w:color w:val="000000"/>
                <w:sz w:val="24"/>
                <w:szCs w:val="24"/>
                <w:lang w:val="en-US"/>
              </w:rPr>
              <w:t xml:space="preserve"> </w:t>
            </w:r>
            <w:r w:rsidRPr="00331F71">
              <w:rPr>
                <w:rFonts w:ascii="Times New Roman" w:hAnsi="Times New Roman"/>
                <w:color w:val="000000"/>
                <w:sz w:val="24"/>
                <w:szCs w:val="24"/>
              </w:rPr>
              <w:t>680</w:t>
            </w:r>
          </w:p>
        </w:tc>
        <w:tc>
          <w:tcPr>
            <w:tcW w:w="1105" w:type="dxa"/>
            <w:tcBorders>
              <w:top w:val="nil"/>
              <w:left w:val="nil"/>
              <w:bottom w:val="single" w:sz="4" w:space="0" w:color="auto"/>
              <w:right w:val="single" w:sz="4" w:space="0" w:color="auto"/>
            </w:tcBorders>
            <w:noWrap/>
            <w:vAlign w:val="center"/>
          </w:tcPr>
          <w:p w:rsidR="00FA524B" w:rsidRPr="00331F71" w:rsidRDefault="00FA524B" w:rsidP="00A53330">
            <w:pPr>
              <w:spacing w:after="0" w:line="240" w:lineRule="auto"/>
              <w:jc w:val="right"/>
              <w:rPr>
                <w:rFonts w:ascii="Times New Roman" w:hAnsi="Times New Roman"/>
                <w:color w:val="000000"/>
                <w:sz w:val="24"/>
                <w:szCs w:val="24"/>
              </w:rPr>
            </w:pPr>
            <w:r w:rsidRPr="00331F71">
              <w:rPr>
                <w:rFonts w:ascii="Times New Roman" w:hAnsi="Times New Roman"/>
                <w:color w:val="000000"/>
                <w:sz w:val="24"/>
                <w:szCs w:val="24"/>
              </w:rPr>
              <w:t>9072</w:t>
            </w:r>
          </w:p>
        </w:tc>
        <w:tc>
          <w:tcPr>
            <w:tcW w:w="1176" w:type="dxa"/>
            <w:tcBorders>
              <w:top w:val="nil"/>
              <w:left w:val="nil"/>
              <w:bottom w:val="single" w:sz="4" w:space="0" w:color="auto"/>
              <w:right w:val="single" w:sz="4" w:space="0" w:color="auto"/>
            </w:tcBorders>
            <w:noWrap/>
            <w:vAlign w:val="center"/>
          </w:tcPr>
          <w:p w:rsidR="00FA524B" w:rsidRPr="00331F71" w:rsidRDefault="00FA524B" w:rsidP="00A53330">
            <w:pPr>
              <w:spacing w:after="0" w:line="240" w:lineRule="auto"/>
              <w:jc w:val="right"/>
              <w:rPr>
                <w:rFonts w:ascii="Times New Roman" w:hAnsi="Times New Roman"/>
                <w:color w:val="000000"/>
                <w:sz w:val="24"/>
                <w:szCs w:val="24"/>
              </w:rPr>
            </w:pPr>
            <w:r w:rsidRPr="00331F71">
              <w:rPr>
                <w:rFonts w:ascii="Times New Roman" w:hAnsi="Times New Roman"/>
                <w:color w:val="000000"/>
                <w:sz w:val="24"/>
                <w:szCs w:val="24"/>
              </w:rPr>
              <w:t>51</w:t>
            </w:r>
            <w:r>
              <w:rPr>
                <w:rFonts w:ascii="Times New Roman" w:hAnsi="Times New Roman"/>
                <w:color w:val="000000"/>
                <w:sz w:val="24"/>
                <w:szCs w:val="24"/>
                <w:lang w:val="en-US"/>
              </w:rPr>
              <w:t xml:space="preserve"> </w:t>
            </w:r>
            <w:r w:rsidRPr="00331F71">
              <w:rPr>
                <w:rFonts w:ascii="Times New Roman" w:hAnsi="Times New Roman"/>
                <w:color w:val="000000"/>
                <w:sz w:val="24"/>
                <w:szCs w:val="24"/>
              </w:rPr>
              <w:t>158</w:t>
            </w:r>
          </w:p>
        </w:tc>
      </w:tr>
      <w:tr w:rsidR="00FA524B" w:rsidRPr="003D4C14" w:rsidTr="00A53330">
        <w:trPr>
          <w:trHeight w:val="315"/>
          <w:jc w:val="center"/>
        </w:trPr>
        <w:tc>
          <w:tcPr>
            <w:tcW w:w="1639" w:type="dxa"/>
            <w:tcBorders>
              <w:top w:val="nil"/>
              <w:left w:val="single" w:sz="4" w:space="0" w:color="auto"/>
              <w:bottom w:val="single" w:sz="4" w:space="0" w:color="auto"/>
              <w:right w:val="single" w:sz="4" w:space="0" w:color="auto"/>
            </w:tcBorders>
            <w:vAlign w:val="center"/>
          </w:tcPr>
          <w:p w:rsidR="00FA524B" w:rsidRPr="003D4C14" w:rsidRDefault="00FA524B" w:rsidP="00A53330">
            <w:pPr>
              <w:spacing w:after="0" w:line="240" w:lineRule="auto"/>
              <w:jc w:val="both"/>
              <w:rPr>
                <w:rFonts w:ascii="Times New Roman" w:eastAsia="Times New Roman" w:hAnsi="Times New Roman" w:cs="Times New Roman"/>
                <w:sz w:val="24"/>
                <w:szCs w:val="24"/>
                <w:lang w:val="en-GB" w:eastAsia="ru-RU"/>
              </w:rPr>
            </w:pPr>
            <w:r w:rsidRPr="003D4C14">
              <w:rPr>
                <w:rFonts w:ascii="Times New Roman" w:eastAsia="Times New Roman" w:hAnsi="Times New Roman" w:cs="Times New Roman"/>
                <w:sz w:val="24"/>
                <w:szCs w:val="24"/>
                <w:lang w:val="en-GB" w:eastAsia="ru-RU"/>
              </w:rPr>
              <w:t>Poles</w:t>
            </w:r>
          </w:p>
        </w:tc>
        <w:tc>
          <w:tcPr>
            <w:tcW w:w="1211" w:type="dxa"/>
            <w:tcBorders>
              <w:top w:val="nil"/>
              <w:left w:val="nil"/>
              <w:bottom w:val="single" w:sz="4" w:space="0" w:color="auto"/>
              <w:right w:val="single" w:sz="4" w:space="0" w:color="auto"/>
            </w:tcBorders>
            <w:noWrap/>
            <w:vAlign w:val="center"/>
          </w:tcPr>
          <w:p w:rsidR="00FA524B" w:rsidRPr="00331F71" w:rsidRDefault="00FA524B" w:rsidP="00A53330">
            <w:pPr>
              <w:spacing w:after="0" w:line="240" w:lineRule="auto"/>
              <w:jc w:val="right"/>
              <w:rPr>
                <w:rFonts w:ascii="Times New Roman" w:hAnsi="Times New Roman"/>
                <w:color w:val="000000"/>
                <w:sz w:val="24"/>
                <w:szCs w:val="24"/>
              </w:rPr>
            </w:pPr>
            <w:r w:rsidRPr="00331F71">
              <w:rPr>
                <w:rFonts w:ascii="Times New Roman" w:hAnsi="Times New Roman"/>
                <w:color w:val="000000"/>
                <w:sz w:val="24"/>
                <w:szCs w:val="24"/>
              </w:rPr>
              <w:t>35</w:t>
            </w:r>
            <w:r>
              <w:rPr>
                <w:rFonts w:ascii="Times New Roman" w:hAnsi="Times New Roman"/>
                <w:color w:val="000000"/>
                <w:sz w:val="24"/>
                <w:szCs w:val="24"/>
                <w:lang w:val="en-US"/>
              </w:rPr>
              <w:t xml:space="preserve"> </w:t>
            </w:r>
            <w:r w:rsidRPr="00331F71">
              <w:rPr>
                <w:rFonts w:ascii="Times New Roman" w:hAnsi="Times New Roman"/>
                <w:color w:val="000000"/>
                <w:sz w:val="24"/>
                <w:szCs w:val="24"/>
              </w:rPr>
              <w:t>364</w:t>
            </w:r>
          </w:p>
        </w:tc>
        <w:tc>
          <w:tcPr>
            <w:tcW w:w="1691" w:type="dxa"/>
            <w:tcBorders>
              <w:top w:val="nil"/>
              <w:left w:val="nil"/>
              <w:bottom w:val="single" w:sz="4" w:space="0" w:color="auto"/>
              <w:right w:val="single" w:sz="4" w:space="0" w:color="auto"/>
            </w:tcBorders>
            <w:noWrap/>
            <w:vAlign w:val="center"/>
          </w:tcPr>
          <w:p w:rsidR="00FA524B" w:rsidRPr="00331F71" w:rsidRDefault="00FA524B" w:rsidP="00A53330">
            <w:pPr>
              <w:spacing w:after="0" w:line="240" w:lineRule="auto"/>
              <w:jc w:val="right"/>
              <w:rPr>
                <w:rFonts w:ascii="Times New Roman" w:hAnsi="Times New Roman"/>
                <w:color w:val="000000"/>
                <w:sz w:val="24"/>
                <w:szCs w:val="24"/>
              </w:rPr>
            </w:pPr>
            <w:r w:rsidRPr="00331F71">
              <w:rPr>
                <w:rFonts w:ascii="Times New Roman" w:hAnsi="Times New Roman"/>
                <w:color w:val="000000"/>
                <w:sz w:val="24"/>
                <w:szCs w:val="24"/>
              </w:rPr>
              <w:t>8507</w:t>
            </w:r>
          </w:p>
        </w:tc>
        <w:tc>
          <w:tcPr>
            <w:tcW w:w="1105" w:type="dxa"/>
            <w:tcBorders>
              <w:top w:val="nil"/>
              <w:left w:val="nil"/>
              <w:bottom w:val="single" w:sz="4" w:space="0" w:color="auto"/>
              <w:right w:val="single" w:sz="4" w:space="0" w:color="auto"/>
            </w:tcBorders>
            <w:noWrap/>
            <w:vAlign w:val="center"/>
          </w:tcPr>
          <w:p w:rsidR="00FA524B" w:rsidRPr="00331F71" w:rsidRDefault="00FA524B" w:rsidP="00A53330">
            <w:pPr>
              <w:spacing w:after="0" w:line="240" w:lineRule="auto"/>
              <w:jc w:val="right"/>
              <w:rPr>
                <w:rFonts w:ascii="Times New Roman" w:hAnsi="Times New Roman"/>
                <w:color w:val="000000"/>
                <w:sz w:val="24"/>
                <w:szCs w:val="24"/>
              </w:rPr>
            </w:pPr>
            <w:r w:rsidRPr="00331F71">
              <w:rPr>
                <w:rFonts w:ascii="Times New Roman" w:hAnsi="Times New Roman"/>
                <w:color w:val="000000"/>
                <w:sz w:val="24"/>
                <w:szCs w:val="24"/>
              </w:rPr>
              <w:t>1713</w:t>
            </w:r>
          </w:p>
        </w:tc>
        <w:tc>
          <w:tcPr>
            <w:tcW w:w="1176" w:type="dxa"/>
            <w:tcBorders>
              <w:top w:val="nil"/>
              <w:left w:val="nil"/>
              <w:bottom w:val="single" w:sz="4" w:space="0" w:color="auto"/>
              <w:right w:val="single" w:sz="4" w:space="0" w:color="auto"/>
            </w:tcBorders>
            <w:noWrap/>
            <w:vAlign w:val="center"/>
          </w:tcPr>
          <w:p w:rsidR="00FA524B" w:rsidRPr="00331F71" w:rsidRDefault="00FA524B" w:rsidP="00A53330">
            <w:pPr>
              <w:spacing w:after="0" w:line="240" w:lineRule="auto"/>
              <w:jc w:val="right"/>
              <w:rPr>
                <w:rFonts w:ascii="Times New Roman" w:hAnsi="Times New Roman"/>
                <w:color w:val="000000"/>
                <w:sz w:val="24"/>
                <w:szCs w:val="24"/>
              </w:rPr>
            </w:pPr>
            <w:r w:rsidRPr="00331F71">
              <w:rPr>
                <w:rFonts w:ascii="Times New Roman" w:hAnsi="Times New Roman"/>
                <w:color w:val="000000"/>
                <w:sz w:val="24"/>
                <w:szCs w:val="24"/>
              </w:rPr>
              <w:t>45</w:t>
            </w:r>
            <w:r>
              <w:rPr>
                <w:rFonts w:ascii="Times New Roman" w:hAnsi="Times New Roman"/>
                <w:color w:val="000000"/>
                <w:sz w:val="24"/>
                <w:szCs w:val="24"/>
                <w:lang w:val="en-US"/>
              </w:rPr>
              <w:t xml:space="preserve"> </w:t>
            </w:r>
            <w:r w:rsidRPr="00331F71">
              <w:rPr>
                <w:rFonts w:ascii="Times New Roman" w:hAnsi="Times New Roman"/>
                <w:color w:val="000000"/>
                <w:sz w:val="24"/>
                <w:szCs w:val="24"/>
              </w:rPr>
              <w:t>584</w:t>
            </w:r>
          </w:p>
        </w:tc>
      </w:tr>
      <w:tr w:rsidR="00FA524B" w:rsidRPr="003D4C14" w:rsidTr="00A53330">
        <w:trPr>
          <w:trHeight w:val="315"/>
          <w:jc w:val="center"/>
        </w:trPr>
        <w:tc>
          <w:tcPr>
            <w:tcW w:w="1639" w:type="dxa"/>
            <w:tcBorders>
              <w:top w:val="nil"/>
              <w:left w:val="single" w:sz="4" w:space="0" w:color="auto"/>
              <w:bottom w:val="single" w:sz="4" w:space="0" w:color="auto"/>
              <w:right w:val="single" w:sz="4" w:space="0" w:color="auto"/>
            </w:tcBorders>
            <w:vAlign w:val="center"/>
          </w:tcPr>
          <w:p w:rsidR="00FA524B" w:rsidRPr="003D4C14" w:rsidRDefault="00FA524B" w:rsidP="00A53330">
            <w:pPr>
              <w:spacing w:after="0" w:line="240" w:lineRule="auto"/>
              <w:jc w:val="both"/>
              <w:rPr>
                <w:rFonts w:ascii="Times New Roman" w:eastAsia="Times New Roman" w:hAnsi="Times New Roman" w:cs="Times New Roman"/>
                <w:sz w:val="24"/>
                <w:szCs w:val="24"/>
                <w:lang w:val="en-GB" w:eastAsia="ru-RU"/>
              </w:rPr>
            </w:pPr>
            <w:r w:rsidRPr="003D4C14">
              <w:rPr>
                <w:rFonts w:ascii="Times New Roman" w:eastAsia="Times New Roman" w:hAnsi="Times New Roman" w:cs="Times New Roman"/>
                <w:sz w:val="24"/>
                <w:szCs w:val="24"/>
                <w:lang w:val="en-GB" w:eastAsia="ru-RU"/>
              </w:rPr>
              <w:t>Lithuanians</w:t>
            </w:r>
          </w:p>
        </w:tc>
        <w:tc>
          <w:tcPr>
            <w:tcW w:w="1211" w:type="dxa"/>
            <w:tcBorders>
              <w:top w:val="nil"/>
              <w:left w:val="nil"/>
              <w:bottom w:val="single" w:sz="4" w:space="0" w:color="auto"/>
              <w:right w:val="single" w:sz="4" w:space="0" w:color="auto"/>
            </w:tcBorders>
            <w:noWrap/>
            <w:vAlign w:val="center"/>
          </w:tcPr>
          <w:p w:rsidR="00FA524B" w:rsidRPr="00331F71" w:rsidRDefault="00FA524B" w:rsidP="00A53330">
            <w:pPr>
              <w:spacing w:after="0" w:line="240" w:lineRule="auto"/>
              <w:jc w:val="right"/>
              <w:rPr>
                <w:rFonts w:ascii="Times New Roman" w:hAnsi="Times New Roman"/>
                <w:color w:val="000000"/>
                <w:sz w:val="24"/>
                <w:szCs w:val="24"/>
              </w:rPr>
            </w:pPr>
            <w:r w:rsidRPr="00331F71">
              <w:rPr>
                <w:rFonts w:ascii="Times New Roman" w:hAnsi="Times New Roman"/>
                <w:color w:val="000000"/>
                <w:sz w:val="24"/>
                <w:szCs w:val="24"/>
              </w:rPr>
              <w:t>17</w:t>
            </w:r>
            <w:r>
              <w:rPr>
                <w:rFonts w:ascii="Times New Roman" w:hAnsi="Times New Roman"/>
                <w:color w:val="000000"/>
                <w:sz w:val="24"/>
                <w:szCs w:val="24"/>
                <w:lang w:val="en-US"/>
              </w:rPr>
              <w:t xml:space="preserve"> </w:t>
            </w:r>
            <w:r w:rsidRPr="00331F71">
              <w:rPr>
                <w:rFonts w:ascii="Times New Roman" w:hAnsi="Times New Roman"/>
                <w:color w:val="000000"/>
                <w:sz w:val="24"/>
                <w:szCs w:val="24"/>
              </w:rPr>
              <w:t>375</w:t>
            </w:r>
          </w:p>
        </w:tc>
        <w:tc>
          <w:tcPr>
            <w:tcW w:w="1691" w:type="dxa"/>
            <w:tcBorders>
              <w:top w:val="nil"/>
              <w:left w:val="nil"/>
              <w:bottom w:val="single" w:sz="4" w:space="0" w:color="auto"/>
              <w:right w:val="single" w:sz="4" w:space="0" w:color="auto"/>
            </w:tcBorders>
            <w:noWrap/>
            <w:vAlign w:val="center"/>
          </w:tcPr>
          <w:p w:rsidR="00FA524B" w:rsidRPr="00331F71" w:rsidRDefault="00FA524B" w:rsidP="00A53330">
            <w:pPr>
              <w:spacing w:after="0" w:line="240" w:lineRule="auto"/>
              <w:jc w:val="right"/>
              <w:rPr>
                <w:rFonts w:ascii="Times New Roman" w:hAnsi="Times New Roman"/>
                <w:color w:val="000000"/>
                <w:sz w:val="24"/>
                <w:szCs w:val="24"/>
              </w:rPr>
            </w:pPr>
            <w:r w:rsidRPr="00331F71">
              <w:rPr>
                <w:rFonts w:ascii="Times New Roman" w:hAnsi="Times New Roman"/>
                <w:color w:val="000000"/>
                <w:sz w:val="24"/>
                <w:szCs w:val="24"/>
              </w:rPr>
              <w:t>6040</w:t>
            </w:r>
          </w:p>
        </w:tc>
        <w:tc>
          <w:tcPr>
            <w:tcW w:w="1105" w:type="dxa"/>
            <w:tcBorders>
              <w:top w:val="nil"/>
              <w:left w:val="nil"/>
              <w:bottom w:val="single" w:sz="4" w:space="0" w:color="auto"/>
              <w:right w:val="single" w:sz="4" w:space="0" w:color="auto"/>
            </w:tcBorders>
            <w:noWrap/>
            <w:vAlign w:val="center"/>
          </w:tcPr>
          <w:p w:rsidR="00FA524B" w:rsidRPr="00331F71" w:rsidRDefault="00FA524B" w:rsidP="00A53330">
            <w:pPr>
              <w:spacing w:after="0" w:line="240" w:lineRule="auto"/>
              <w:jc w:val="right"/>
              <w:rPr>
                <w:rFonts w:ascii="Times New Roman" w:hAnsi="Times New Roman"/>
                <w:color w:val="000000"/>
                <w:sz w:val="24"/>
                <w:szCs w:val="24"/>
              </w:rPr>
            </w:pPr>
            <w:r w:rsidRPr="00331F71">
              <w:rPr>
                <w:rFonts w:ascii="Times New Roman" w:hAnsi="Times New Roman"/>
                <w:color w:val="000000"/>
                <w:sz w:val="24"/>
                <w:szCs w:val="24"/>
              </w:rPr>
              <w:t>3140</w:t>
            </w:r>
          </w:p>
        </w:tc>
        <w:tc>
          <w:tcPr>
            <w:tcW w:w="1176" w:type="dxa"/>
            <w:tcBorders>
              <w:top w:val="nil"/>
              <w:left w:val="nil"/>
              <w:bottom w:val="single" w:sz="4" w:space="0" w:color="auto"/>
              <w:right w:val="single" w:sz="4" w:space="0" w:color="auto"/>
            </w:tcBorders>
            <w:noWrap/>
            <w:vAlign w:val="center"/>
          </w:tcPr>
          <w:p w:rsidR="00FA524B" w:rsidRPr="00331F71" w:rsidRDefault="00FA524B" w:rsidP="00A53330">
            <w:pPr>
              <w:spacing w:after="0" w:line="240" w:lineRule="auto"/>
              <w:jc w:val="right"/>
              <w:rPr>
                <w:rFonts w:ascii="Times New Roman" w:hAnsi="Times New Roman"/>
                <w:color w:val="000000"/>
                <w:sz w:val="24"/>
                <w:szCs w:val="24"/>
              </w:rPr>
            </w:pPr>
            <w:r w:rsidRPr="00331F71">
              <w:rPr>
                <w:rFonts w:ascii="Times New Roman" w:hAnsi="Times New Roman"/>
                <w:color w:val="000000"/>
                <w:sz w:val="24"/>
                <w:szCs w:val="24"/>
              </w:rPr>
              <w:t>26</w:t>
            </w:r>
            <w:r>
              <w:rPr>
                <w:rFonts w:ascii="Times New Roman" w:hAnsi="Times New Roman"/>
                <w:color w:val="000000"/>
                <w:sz w:val="24"/>
                <w:szCs w:val="24"/>
                <w:lang w:val="en-US"/>
              </w:rPr>
              <w:t xml:space="preserve"> </w:t>
            </w:r>
            <w:r w:rsidRPr="00331F71">
              <w:rPr>
                <w:rFonts w:ascii="Times New Roman" w:hAnsi="Times New Roman"/>
                <w:color w:val="000000"/>
                <w:sz w:val="24"/>
                <w:szCs w:val="24"/>
              </w:rPr>
              <w:t>555</w:t>
            </w:r>
          </w:p>
        </w:tc>
      </w:tr>
      <w:tr w:rsidR="00FA524B" w:rsidRPr="003D4C14" w:rsidTr="00A53330">
        <w:trPr>
          <w:trHeight w:val="315"/>
          <w:jc w:val="center"/>
        </w:trPr>
        <w:tc>
          <w:tcPr>
            <w:tcW w:w="1639" w:type="dxa"/>
            <w:tcBorders>
              <w:top w:val="nil"/>
              <w:left w:val="single" w:sz="4" w:space="0" w:color="auto"/>
              <w:bottom w:val="single" w:sz="4" w:space="0" w:color="auto"/>
              <w:right w:val="single" w:sz="4" w:space="0" w:color="auto"/>
            </w:tcBorders>
            <w:vAlign w:val="center"/>
          </w:tcPr>
          <w:p w:rsidR="00FA524B" w:rsidRPr="003D4C14" w:rsidRDefault="00FA524B" w:rsidP="00A53330">
            <w:pPr>
              <w:spacing w:after="0" w:line="240" w:lineRule="auto"/>
              <w:jc w:val="both"/>
              <w:rPr>
                <w:rFonts w:ascii="Times New Roman" w:eastAsia="Times New Roman" w:hAnsi="Times New Roman" w:cs="Times New Roman"/>
                <w:sz w:val="24"/>
                <w:szCs w:val="24"/>
                <w:lang w:val="en-GB" w:eastAsia="ru-RU"/>
              </w:rPr>
            </w:pPr>
            <w:r w:rsidRPr="003D4C14">
              <w:rPr>
                <w:rFonts w:ascii="Times New Roman" w:eastAsia="Times New Roman" w:hAnsi="Times New Roman" w:cs="Times New Roman"/>
                <w:sz w:val="24"/>
                <w:szCs w:val="24"/>
                <w:lang w:val="en-GB" w:eastAsia="ru-RU"/>
              </w:rPr>
              <w:t>Jews</w:t>
            </w:r>
          </w:p>
        </w:tc>
        <w:tc>
          <w:tcPr>
            <w:tcW w:w="1211" w:type="dxa"/>
            <w:tcBorders>
              <w:top w:val="nil"/>
              <w:left w:val="nil"/>
              <w:bottom w:val="single" w:sz="4" w:space="0" w:color="auto"/>
              <w:right w:val="single" w:sz="4" w:space="0" w:color="auto"/>
            </w:tcBorders>
            <w:noWrap/>
            <w:vAlign w:val="center"/>
          </w:tcPr>
          <w:p w:rsidR="00FA524B" w:rsidRPr="00331F71" w:rsidRDefault="00FA524B" w:rsidP="00A53330">
            <w:pPr>
              <w:spacing w:after="0" w:line="240" w:lineRule="auto"/>
              <w:jc w:val="right"/>
              <w:rPr>
                <w:rFonts w:ascii="Times New Roman" w:hAnsi="Times New Roman"/>
                <w:color w:val="000000"/>
                <w:sz w:val="24"/>
                <w:szCs w:val="24"/>
              </w:rPr>
            </w:pPr>
            <w:r w:rsidRPr="00331F71">
              <w:rPr>
                <w:rFonts w:ascii="Times New Roman" w:hAnsi="Times New Roman"/>
                <w:color w:val="000000"/>
                <w:sz w:val="24"/>
                <w:szCs w:val="24"/>
              </w:rPr>
              <w:t>5953</w:t>
            </w:r>
          </w:p>
        </w:tc>
        <w:tc>
          <w:tcPr>
            <w:tcW w:w="1691" w:type="dxa"/>
            <w:tcBorders>
              <w:top w:val="nil"/>
              <w:left w:val="nil"/>
              <w:bottom w:val="single" w:sz="4" w:space="0" w:color="auto"/>
              <w:right w:val="single" w:sz="4" w:space="0" w:color="auto"/>
            </w:tcBorders>
            <w:noWrap/>
            <w:vAlign w:val="center"/>
          </w:tcPr>
          <w:p w:rsidR="00FA524B" w:rsidRPr="00331F71" w:rsidRDefault="00FA524B" w:rsidP="00A53330">
            <w:pPr>
              <w:spacing w:after="0" w:line="240" w:lineRule="auto"/>
              <w:jc w:val="right"/>
              <w:rPr>
                <w:rFonts w:ascii="Times New Roman" w:hAnsi="Times New Roman"/>
                <w:color w:val="000000"/>
                <w:sz w:val="24"/>
                <w:szCs w:val="24"/>
              </w:rPr>
            </w:pPr>
            <w:r w:rsidRPr="00331F71">
              <w:rPr>
                <w:rFonts w:ascii="Times New Roman" w:hAnsi="Times New Roman"/>
                <w:color w:val="000000"/>
                <w:sz w:val="24"/>
                <w:szCs w:val="24"/>
              </w:rPr>
              <w:t>2037</w:t>
            </w:r>
          </w:p>
        </w:tc>
        <w:tc>
          <w:tcPr>
            <w:tcW w:w="1105" w:type="dxa"/>
            <w:tcBorders>
              <w:top w:val="nil"/>
              <w:left w:val="nil"/>
              <w:bottom w:val="single" w:sz="4" w:space="0" w:color="auto"/>
              <w:right w:val="single" w:sz="4" w:space="0" w:color="auto"/>
            </w:tcBorders>
            <w:noWrap/>
            <w:vAlign w:val="center"/>
          </w:tcPr>
          <w:p w:rsidR="00FA524B" w:rsidRPr="00331F71" w:rsidRDefault="00FA524B" w:rsidP="00A53330">
            <w:pPr>
              <w:spacing w:after="0" w:line="240" w:lineRule="auto"/>
              <w:jc w:val="right"/>
              <w:rPr>
                <w:rFonts w:ascii="Times New Roman" w:hAnsi="Times New Roman"/>
                <w:color w:val="000000"/>
                <w:sz w:val="24"/>
                <w:szCs w:val="24"/>
              </w:rPr>
            </w:pPr>
            <w:r w:rsidRPr="00331F71">
              <w:rPr>
                <w:rFonts w:ascii="Times New Roman" w:hAnsi="Times New Roman"/>
                <w:color w:val="000000"/>
                <w:sz w:val="24"/>
                <w:szCs w:val="24"/>
              </w:rPr>
              <w:t>630</w:t>
            </w:r>
          </w:p>
        </w:tc>
        <w:tc>
          <w:tcPr>
            <w:tcW w:w="1176" w:type="dxa"/>
            <w:tcBorders>
              <w:top w:val="nil"/>
              <w:left w:val="nil"/>
              <w:bottom w:val="single" w:sz="4" w:space="0" w:color="auto"/>
              <w:right w:val="single" w:sz="4" w:space="0" w:color="auto"/>
            </w:tcBorders>
            <w:noWrap/>
            <w:vAlign w:val="center"/>
          </w:tcPr>
          <w:p w:rsidR="00FA524B" w:rsidRPr="00331F71" w:rsidRDefault="00FA524B" w:rsidP="00A53330">
            <w:pPr>
              <w:spacing w:after="0" w:line="240" w:lineRule="auto"/>
              <w:jc w:val="right"/>
              <w:rPr>
                <w:rFonts w:ascii="Times New Roman" w:hAnsi="Times New Roman"/>
                <w:color w:val="000000"/>
                <w:sz w:val="24"/>
                <w:szCs w:val="24"/>
              </w:rPr>
            </w:pPr>
            <w:r w:rsidRPr="00331F71">
              <w:rPr>
                <w:rFonts w:ascii="Times New Roman" w:hAnsi="Times New Roman"/>
                <w:color w:val="000000"/>
                <w:sz w:val="24"/>
                <w:szCs w:val="24"/>
              </w:rPr>
              <w:t>8620</w:t>
            </w:r>
          </w:p>
        </w:tc>
      </w:tr>
    </w:tbl>
    <w:p w:rsidR="00FA524B" w:rsidRPr="003D4C14" w:rsidRDefault="00FA524B" w:rsidP="004206C9">
      <w:pPr>
        <w:tabs>
          <w:tab w:val="left" w:pos="1350"/>
        </w:tabs>
        <w:spacing w:after="0" w:line="240" w:lineRule="auto"/>
        <w:ind w:firstLine="709"/>
        <w:jc w:val="both"/>
        <w:rPr>
          <w:rFonts w:ascii="Times New Roman" w:eastAsia="Calibri" w:hAnsi="Times New Roman" w:cs="Times New Roman"/>
          <w:sz w:val="24"/>
          <w:szCs w:val="24"/>
          <w:lang w:val="en-GB"/>
        </w:rPr>
      </w:pPr>
    </w:p>
    <w:p w:rsidR="00FA524B" w:rsidRPr="003747F2" w:rsidRDefault="00FA524B" w:rsidP="004206C9">
      <w:pPr>
        <w:spacing w:after="0" w:line="240" w:lineRule="auto"/>
        <w:jc w:val="both"/>
        <w:rPr>
          <w:rFonts w:ascii="Times New Roman" w:hAnsi="Times New Roman" w:cs="Times New Roman"/>
          <w:sz w:val="24"/>
          <w:szCs w:val="24"/>
          <w:lang w:val="en-GB"/>
        </w:rPr>
      </w:pPr>
    </w:p>
    <w:p w:rsidR="00FA524B" w:rsidRPr="00FE699E" w:rsidRDefault="00FA524B" w:rsidP="003747F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5. </w:t>
      </w:r>
      <w:r w:rsidRPr="00FE699E">
        <w:rPr>
          <w:rFonts w:ascii="Times New Roman" w:hAnsi="Times New Roman" w:cs="Times New Roman"/>
          <w:sz w:val="24"/>
          <w:szCs w:val="24"/>
          <w:lang w:val="en-GB"/>
        </w:rPr>
        <w:t xml:space="preserve">In substantiating reservations with respect to </w:t>
      </w:r>
      <w:r>
        <w:rPr>
          <w:rFonts w:ascii="Times New Roman" w:hAnsi="Times New Roman" w:cs="Times New Roman"/>
          <w:sz w:val="24"/>
          <w:szCs w:val="24"/>
          <w:lang w:val="en-GB"/>
        </w:rPr>
        <w:t>Article</w:t>
      </w:r>
      <w:r w:rsidRPr="00FE699E">
        <w:rPr>
          <w:rFonts w:ascii="Times New Roman" w:hAnsi="Times New Roman" w:cs="Times New Roman"/>
          <w:sz w:val="24"/>
          <w:szCs w:val="24"/>
          <w:lang w:val="en-GB"/>
        </w:rPr>
        <w:t xml:space="preserve"> 10.2 </w:t>
      </w:r>
      <w:r>
        <w:rPr>
          <w:rFonts w:ascii="Times New Roman" w:hAnsi="Times New Roman" w:cs="Times New Roman"/>
          <w:sz w:val="24"/>
          <w:szCs w:val="24"/>
          <w:lang w:val="en-GB"/>
        </w:rPr>
        <w:t xml:space="preserve">and 11.3 </w:t>
      </w:r>
      <w:r w:rsidRPr="00FE699E">
        <w:rPr>
          <w:rFonts w:ascii="Times New Roman" w:hAnsi="Times New Roman" w:cs="Times New Roman"/>
          <w:sz w:val="24"/>
          <w:szCs w:val="24"/>
          <w:lang w:val="en-GB"/>
        </w:rPr>
        <w:t>of the Convention</w:t>
      </w:r>
      <w:r>
        <w:rPr>
          <w:rFonts w:ascii="Times New Roman" w:hAnsi="Times New Roman" w:cs="Times New Roman"/>
          <w:sz w:val="24"/>
          <w:szCs w:val="24"/>
          <w:lang w:val="en-GB"/>
        </w:rPr>
        <w:t>, the government</w:t>
      </w:r>
      <w:r w:rsidRPr="00FE699E">
        <w:rPr>
          <w:rFonts w:ascii="Times New Roman" w:hAnsi="Times New Roman" w:cs="Times New Roman"/>
          <w:sz w:val="24"/>
          <w:szCs w:val="24"/>
          <w:lang w:val="en-GB"/>
        </w:rPr>
        <w:t xml:space="preserve"> does not take into account that, 27 years after the restoration of independence, the demographic and linguistic situation has </w:t>
      </w:r>
      <w:r>
        <w:rPr>
          <w:rFonts w:ascii="Times New Roman" w:hAnsi="Times New Roman" w:cs="Times New Roman"/>
          <w:sz w:val="24"/>
          <w:szCs w:val="24"/>
          <w:lang w:val="en-GB"/>
        </w:rPr>
        <w:t>sharp</w:t>
      </w:r>
      <w:r>
        <w:rPr>
          <w:rFonts w:ascii="Times New Roman" w:hAnsi="Times New Roman" w:cs="Times New Roman"/>
          <w:sz w:val="24"/>
          <w:szCs w:val="24"/>
          <w:lang w:val="en-US"/>
        </w:rPr>
        <w:t>l</w:t>
      </w:r>
      <w:r w:rsidRPr="00FE699E">
        <w:rPr>
          <w:rFonts w:ascii="Times New Roman" w:hAnsi="Times New Roman" w:cs="Times New Roman"/>
          <w:sz w:val="24"/>
          <w:szCs w:val="24"/>
          <w:lang w:val="en-GB"/>
        </w:rPr>
        <w:t>y changed in the opposite direction.</w:t>
      </w:r>
    </w:p>
    <w:p w:rsidR="00FA524B" w:rsidRPr="00CC3859" w:rsidRDefault="00FA524B" w:rsidP="0075487A">
      <w:pPr>
        <w:spacing w:after="0" w:line="240" w:lineRule="auto"/>
        <w:jc w:val="both"/>
        <w:rPr>
          <w:rFonts w:ascii="Times New Roman" w:hAnsi="Times New Roman" w:cs="Times New Roman"/>
          <w:sz w:val="24"/>
          <w:szCs w:val="24"/>
          <w:lang w:val="en-US"/>
        </w:rPr>
      </w:pPr>
      <w:r w:rsidRPr="00CC3859">
        <w:rPr>
          <w:rFonts w:ascii="Times New Roman" w:hAnsi="Times New Roman" w:cs="Times New Roman"/>
          <w:sz w:val="24"/>
          <w:szCs w:val="24"/>
          <w:lang w:val="en-US"/>
        </w:rPr>
        <w:t xml:space="preserve">The </w:t>
      </w:r>
      <w:r w:rsidR="00FC4F78">
        <w:rPr>
          <w:rFonts w:ascii="Times New Roman" w:hAnsi="Times New Roman" w:cs="Times New Roman"/>
          <w:sz w:val="24"/>
          <w:szCs w:val="24"/>
          <w:lang w:val="en-US"/>
        </w:rPr>
        <w:t>share</w:t>
      </w:r>
      <w:r w:rsidRPr="00CC3859">
        <w:rPr>
          <w:rFonts w:ascii="Times New Roman" w:hAnsi="Times New Roman" w:cs="Times New Roman"/>
          <w:sz w:val="24"/>
          <w:szCs w:val="24"/>
          <w:lang w:val="en-US"/>
        </w:rPr>
        <w:t xml:space="preserve"> of non-Latvians</w:t>
      </w:r>
      <w:r w:rsidR="00FC4F78">
        <w:rPr>
          <w:rFonts w:ascii="Times New Roman" w:hAnsi="Times New Roman" w:cs="Times New Roman"/>
          <w:sz w:val="24"/>
          <w:szCs w:val="24"/>
          <w:lang w:val="en-US"/>
        </w:rPr>
        <w:t>,</w:t>
      </w:r>
      <w:r w:rsidRPr="00CC3859">
        <w:rPr>
          <w:rFonts w:ascii="Times New Roman" w:hAnsi="Times New Roman" w:cs="Times New Roman"/>
          <w:sz w:val="24"/>
          <w:szCs w:val="24"/>
          <w:lang w:val="en-US"/>
        </w:rPr>
        <w:t xml:space="preserve"> who speak Latvian, significantly increases over time: 1989 -20%, 2000 –</w:t>
      </w:r>
      <w:r w:rsidR="00C94762">
        <w:rPr>
          <w:rFonts w:ascii="Times New Roman" w:hAnsi="Times New Roman" w:cs="Times New Roman"/>
          <w:sz w:val="24"/>
          <w:szCs w:val="24"/>
          <w:lang w:val="en-US"/>
        </w:rPr>
        <w:t xml:space="preserve"> </w:t>
      </w:r>
      <w:r w:rsidRPr="00CC3859">
        <w:rPr>
          <w:rFonts w:ascii="Times New Roman" w:hAnsi="Times New Roman" w:cs="Times New Roman"/>
          <w:sz w:val="24"/>
          <w:szCs w:val="24"/>
          <w:lang w:val="en-US"/>
        </w:rPr>
        <w:t>49%, 2008 – 57%, 2014 – 77%</w:t>
      </w:r>
      <w:r w:rsidRPr="00CC3859">
        <w:rPr>
          <w:rStyle w:val="a5"/>
          <w:rFonts w:ascii="Times New Roman" w:hAnsi="Times New Roman" w:cs="Times New Roman"/>
          <w:sz w:val="24"/>
          <w:szCs w:val="24"/>
        </w:rPr>
        <w:footnoteReference w:id="3"/>
      </w:r>
      <w:r w:rsidRPr="00CC3859">
        <w:rPr>
          <w:rFonts w:ascii="Times New Roman" w:hAnsi="Times New Roman" w:cs="Times New Roman"/>
          <w:sz w:val="24"/>
          <w:szCs w:val="24"/>
          <w:lang w:val="en-US"/>
        </w:rPr>
        <w:t xml:space="preserve">.  According to the last survey, the Latvian language is </w:t>
      </w:r>
      <w:r>
        <w:rPr>
          <w:rFonts w:ascii="Times New Roman" w:hAnsi="Times New Roman" w:cs="Times New Roman"/>
          <w:sz w:val="24"/>
          <w:szCs w:val="24"/>
          <w:lang w:val="en-US"/>
        </w:rPr>
        <w:t>spoken by</w:t>
      </w:r>
      <w:r w:rsidRPr="00CC3859">
        <w:rPr>
          <w:rFonts w:ascii="Times New Roman" w:hAnsi="Times New Roman" w:cs="Times New Roman"/>
          <w:sz w:val="24"/>
          <w:szCs w:val="24"/>
          <w:lang w:val="en-US"/>
        </w:rPr>
        <w:t xml:space="preserve"> 90% </w:t>
      </w:r>
      <w:r w:rsidRPr="00CC3859">
        <w:rPr>
          <w:rFonts w:ascii="Times New Roman" w:eastAsia="Times New Roman" w:hAnsi="Times New Roman" w:cs="Times New Roman"/>
          <w:bCs/>
          <w:sz w:val="24"/>
          <w:szCs w:val="24"/>
          <w:lang w:val="lv-LV" w:eastAsia="lv-LV"/>
        </w:rPr>
        <w:t xml:space="preserve">(61.2+38.8*0.77) </w:t>
      </w:r>
      <w:r w:rsidRPr="00CC3859">
        <w:rPr>
          <w:rFonts w:ascii="Times New Roman" w:hAnsi="Times New Roman" w:cs="Times New Roman"/>
          <w:sz w:val="24"/>
          <w:szCs w:val="24"/>
          <w:lang w:val="en-US"/>
        </w:rPr>
        <w:t xml:space="preserve">of the population. </w:t>
      </w:r>
    </w:p>
    <w:p w:rsidR="00FA524B" w:rsidRPr="007B326F" w:rsidRDefault="00FA524B" w:rsidP="0075487A">
      <w:pPr>
        <w:spacing w:after="0" w:line="240" w:lineRule="auto"/>
        <w:jc w:val="both"/>
        <w:rPr>
          <w:rFonts w:ascii="Times New Roman" w:hAnsi="Times New Roman"/>
          <w:sz w:val="24"/>
          <w:szCs w:val="24"/>
          <w:lang w:val="en-US"/>
        </w:rPr>
      </w:pPr>
      <w:r w:rsidRPr="00CC3859">
        <w:rPr>
          <w:rFonts w:ascii="Times New Roman" w:hAnsi="Times New Roman" w:cs="Times New Roman"/>
          <w:sz w:val="24"/>
          <w:szCs w:val="24"/>
          <w:lang w:val="en-US"/>
        </w:rPr>
        <w:t xml:space="preserve">For comparison, </w:t>
      </w:r>
      <w:r>
        <w:rPr>
          <w:rFonts w:ascii="Times New Roman" w:hAnsi="Times New Roman" w:cs="Times New Roman"/>
          <w:sz w:val="24"/>
          <w:szCs w:val="24"/>
          <w:lang w:val="en-US"/>
        </w:rPr>
        <w:t xml:space="preserve">in </w:t>
      </w:r>
      <w:r w:rsidRPr="00CC3859">
        <w:rPr>
          <w:rFonts w:ascii="Times New Roman" w:hAnsi="Times New Roman"/>
          <w:sz w:val="24"/>
          <w:szCs w:val="24"/>
          <w:lang w:val="en-GB"/>
        </w:rPr>
        <w:t>1930, Latvian language was spoken by 19% of ethnic Russians, 23% of Belarusians, 46% of Polish people, 62% of Jews, 81% of Germans – in total, 84% of the population</w:t>
      </w:r>
      <w:r w:rsidRPr="00CC3859">
        <w:rPr>
          <w:rStyle w:val="a5"/>
          <w:rFonts w:ascii="Times New Roman" w:hAnsi="Times New Roman"/>
          <w:sz w:val="24"/>
          <w:szCs w:val="24"/>
          <w:lang w:val="en-GB"/>
        </w:rPr>
        <w:footnoteReference w:id="4"/>
      </w:r>
      <w:r w:rsidRPr="00CC3859">
        <w:rPr>
          <w:rFonts w:ascii="Times New Roman" w:hAnsi="Times New Roman"/>
          <w:sz w:val="24"/>
          <w:szCs w:val="24"/>
          <w:lang w:val="en-GB"/>
        </w:rPr>
        <w:t>.</w:t>
      </w:r>
    </w:p>
    <w:p w:rsidR="00FA524B" w:rsidRDefault="00FA524B" w:rsidP="0075487A">
      <w:pPr>
        <w:spacing w:after="0" w:line="240" w:lineRule="auto"/>
        <w:jc w:val="both"/>
        <w:rPr>
          <w:rFonts w:ascii="Times New Roman" w:hAnsi="Times New Roman" w:cs="Times New Roman"/>
          <w:sz w:val="24"/>
          <w:szCs w:val="24"/>
          <w:lang w:val="en-US"/>
        </w:rPr>
      </w:pPr>
      <w:r w:rsidRPr="002666C5">
        <w:rPr>
          <w:rFonts w:ascii="Times New Roman" w:hAnsi="Times New Roman" w:cs="Times New Roman"/>
          <w:sz w:val="24"/>
          <w:szCs w:val="24"/>
          <w:lang w:val="en-US"/>
        </w:rPr>
        <w:t xml:space="preserve">The </w:t>
      </w:r>
      <w:r>
        <w:rPr>
          <w:rFonts w:ascii="Times New Roman" w:hAnsi="Times New Roman" w:cs="Times New Roman"/>
          <w:sz w:val="24"/>
          <w:szCs w:val="24"/>
          <w:lang w:val="en-US"/>
        </w:rPr>
        <w:t>share</w:t>
      </w:r>
      <w:r w:rsidRPr="002666C5">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ethnic </w:t>
      </w:r>
      <w:r w:rsidRPr="002666C5">
        <w:rPr>
          <w:rFonts w:ascii="Times New Roman" w:hAnsi="Times New Roman" w:cs="Times New Roman"/>
          <w:sz w:val="24"/>
          <w:szCs w:val="24"/>
          <w:lang w:val="en-US"/>
        </w:rPr>
        <w:t>Latvians in the composition of the population in the same period rose from 52</w:t>
      </w:r>
      <w:r w:rsidR="00397AAC">
        <w:rPr>
          <w:rFonts w:ascii="Times New Roman" w:hAnsi="Times New Roman" w:cs="Times New Roman"/>
          <w:sz w:val="24"/>
          <w:szCs w:val="24"/>
          <w:lang w:val="en-US"/>
        </w:rPr>
        <w:t xml:space="preserve"> </w:t>
      </w:r>
      <w:r w:rsidRPr="002666C5">
        <w:rPr>
          <w:rFonts w:ascii="Times New Roman" w:hAnsi="Times New Roman" w:cs="Times New Roman"/>
          <w:sz w:val="24"/>
          <w:szCs w:val="24"/>
          <w:lang w:val="en-US"/>
        </w:rPr>
        <w:t xml:space="preserve">% to 62% (see also the commentary to </w:t>
      </w:r>
      <w:r>
        <w:rPr>
          <w:rFonts w:ascii="Times New Roman" w:hAnsi="Times New Roman" w:cs="Times New Roman"/>
          <w:sz w:val="24"/>
          <w:szCs w:val="24"/>
          <w:lang w:val="en-US"/>
        </w:rPr>
        <w:t>A</w:t>
      </w:r>
      <w:r w:rsidRPr="002666C5">
        <w:rPr>
          <w:rFonts w:ascii="Times New Roman" w:hAnsi="Times New Roman" w:cs="Times New Roman"/>
          <w:sz w:val="24"/>
          <w:szCs w:val="24"/>
          <w:lang w:val="en-US"/>
        </w:rPr>
        <w:t>rticle 16)</w:t>
      </w:r>
      <w:r>
        <w:rPr>
          <w:rFonts w:ascii="Times New Roman" w:hAnsi="Times New Roman" w:cs="Times New Roman"/>
          <w:sz w:val="24"/>
          <w:szCs w:val="24"/>
          <w:lang w:val="en-US"/>
        </w:rPr>
        <w:t xml:space="preserve">. </w:t>
      </w:r>
      <w:r w:rsidRPr="00AE60D0">
        <w:rPr>
          <w:rFonts w:ascii="Times New Roman" w:hAnsi="Times New Roman" w:cs="Times New Roman"/>
          <w:sz w:val="24"/>
          <w:szCs w:val="24"/>
          <w:lang w:val="en-US"/>
        </w:rPr>
        <w:t xml:space="preserve">It is estimated that this </w:t>
      </w:r>
      <w:r>
        <w:rPr>
          <w:rFonts w:ascii="Times New Roman" w:hAnsi="Times New Roman" w:cs="Times New Roman"/>
          <w:sz w:val="24"/>
          <w:szCs w:val="24"/>
          <w:lang w:val="en-US"/>
        </w:rPr>
        <w:t>share</w:t>
      </w:r>
      <w:r w:rsidRPr="00AE60D0">
        <w:rPr>
          <w:rFonts w:ascii="Times New Roman" w:hAnsi="Times New Roman" w:cs="Times New Roman"/>
          <w:sz w:val="24"/>
          <w:szCs w:val="24"/>
          <w:lang w:val="en-US"/>
        </w:rPr>
        <w:t xml:space="preserve"> in the year 1914 was about 60%</w:t>
      </w:r>
      <w:r>
        <w:rPr>
          <w:rStyle w:val="a5"/>
          <w:rFonts w:ascii="Times New Roman" w:hAnsi="Times New Roman" w:cs="Times New Roman"/>
          <w:sz w:val="24"/>
          <w:szCs w:val="24"/>
          <w:lang w:val="en-US"/>
        </w:rPr>
        <w:footnoteReference w:id="5"/>
      </w:r>
      <w:r w:rsidRPr="00AE60D0">
        <w:rPr>
          <w:rFonts w:ascii="Times New Roman" w:hAnsi="Times New Roman" w:cs="Times New Roman"/>
          <w:sz w:val="24"/>
          <w:szCs w:val="24"/>
          <w:lang w:val="en-US"/>
        </w:rPr>
        <w:t>.</w:t>
      </w:r>
    </w:p>
    <w:p w:rsidR="00FA524B" w:rsidRPr="00FE699E" w:rsidRDefault="00FA524B" w:rsidP="003747F2">
      <w:pPr>
        <w:spacing w:after="0" w:line="240" w:lineRule="auto"/>
        <w:jc w:val="both"/>
        <w:rPr>
          <w:rFonts w:ascii="Times New Roman" w:eastAsia="Times New Roman" w:hAnsi="Times New Roman" w:cs="Times New Roman"/>
          <w:sz w:val="24"/>
          <w:szCs w:val="24"/>
          <w:lang w:val="en-GB" w:eastAsia="ru-RU"/>
        </w:rPr>
      </w:pPr>
      <w:r w:rsidRPr="00FE699E">
        <w:rPr>
          <w:rFonts w:ascii="Times New Roman" w:hAnsi="Times New Roman" w:cs="Times New Roman"/>
          <w:sz w:val="24"/>
          <w:szCs w:val="24"/>
          <w:lang w:val="en-GB"/>
        </w:rPr>
        <w:t xml:space="preserve">Accordingly, one might expect changes in legislation in the spirit of translating the principles of the Convention. In </w:t>
      </w:r>
      <w:r w:rsidR="00397AAC">
        <w:rPr>
          <w:rFonts w:ascii="Times New Roman" w:hAnsi="Times New Roman" w:cs="Times New Roman"/>
          <w:sz w:val="24"/>
          <w:szCs w:val="24"/>
          <w:lang w:val="en-GB"/>
        </w:rPr>
        <w:t>practice</w:t>
      </w:r>
      <w:r w:rsidRPr="00FE699E">
        <w:rPr>
          <w:rFonts w:ascii="Times New Roman" w:hAnsi="Times New Roman" w:cs="Times New Roman"/>
          <w:sz w:val="24"/>
          <w:szCs w:val="24"/>
          <w:lang w:val="en-GB"/>
        </w:rPr>
        <w:t xml:space="preserve">, the </w:t>
      </w:r>
      <w:r>
        <w:rPr>
          <w:rFonts w:ascii="Times New Roman" w:hAnsi="Times New Roman" w:cs="Times New Roman"/>
          <w:sz w:val="24"/>
          <w:szCs w:val="24"/>
          <w:lang w:val="en-GB"/>
        </w:rPr>
        <w:t xml:space="preserve">notion of </w:t>
      </w:r>
      <w:r w:rsidR="00397AAC">
        <w:rPr>
          <w:rFonts w:ascii="Times New Roman" w:hAnsi="Times New Roman" w:cs="Times New Roman"/>
          <w:sz w:val="24"/>
          <w:szCs w:val="24"/>
          <w:lang w:val="en-GB"/>
        </w:rPr>
        <w:t xml:space="preserve">an ethnic </w:t>
      </w:r>
      <w:r w:rsidRPr="00FE699E">
        <w:rPr>
          <w:rFonts w:ascii="Times New Roman" w:hAnsi="Times New Roman" w:cs="Times New Roman"/>
          <w:sz w:val="24"/>
          <w:szCs w:val="24"/>
          <w:lang w:val="en-GB"/>
        </w:rPr>
        <w:t>"constituent nation" among the people of Latvia ha</w:t>
      </w:r>
      <w:r w:rsidR="00397AAC">
        <w:rPr>
          <w:rFonts w:ascii="Times New Roman" w:hAnsi="Times New Roman" w:cs="Times New Roman"/>
          <w:sz w:val="24"/>
          <w:szCs w:val="24"/>
          <w:lang w:val="en-GB"/>
        </w:rPr>
        <w:t>s</w:t>
      </w:r>
      <w:r w:rsidRPr="00FE699E">
        <w:rPr>
          <w:rFonts w:ascii="Times New Roman" w:hAnsi="Times New Roman" w:cs="Times New Roman"/>
          <w:sz w:val="24"/>
          <w:szCs w:val="24"/>
          <w:lang w:val="en-GB"/>
        </w:rPr>
        <w:t xml:space="preserve"> recently been consolidated both in the Citizenship law</w:t>
      </w:r>
      <w:r>
        <w:rPr>
          <w:rStyle w:val="a5"/>
          <w:rFonts w:ascii="Times New Roman" w:eastAsia="Times New Roman" w:hAnsi="Times New Roman" w:cs="Times New Roman"/>
          <w:sz w:val="24"/>
          <w:szCs w:val="24"/>
          <w:lang w:eastAsia="ru-RU"/>
        </w:rPr>
        <w:footnoteReference w:id="6"/>
      </w:r>
      <w:r w:rsidRPr="00FE699E">
        <w:rPr>
          <w:rFonts w:ascii="Times New Roman" w:hAnsi="Times New Roman" w:cs="Times New Roman"/>
          <w:sz w:val="24"/>
          <w:szCs w:val="24"/>
          <w:lang w:val="en-GB"/>
        </w:rPr>
        <w:t xml:space="preserve"> and in the Constitution</w:t>
      </w:r>
      <w:r>
        <w:rPr>
          <w:rStyle w:val="a5"/>
          <w:rFonts w:ascii="Times New Roman" w:eastAsia="Times New Roman" w:hAnsi="Times New Roman" w:cs="Times New Roman"/>
          <w:sz w:val="24"/>
          <w:szCs w:val="24"/>
          <w:lang w:eastAsia="ru-RU"/>
        </w:rPr>
        <w:footnoteReference w:id="7"/>
      </w:r>
      <w:r w:rsidRPr="00FE699E">
        <w:rPr>
          <w:rFonts w:ascii="Times New Roman" w:hAnsi="Times New Roman" w:cs="Times New Roman"/>
          <w:sz w:val="24"/>
          <w:szCs w:val="24"/>
          <w:lang w:val="en-GB"/>
        </w:rPr>
        <w:t>.</w:t>
      </w:r>
    </w:p>
    <w:p w:rsidR="00FA524B" w:rsidRDefault="00FA524B" w:rsidP="004206C9">
      <w:pPr>
        <w:spacing w:after="0" w:line="240" w:lineRule="auto"/>
        <w:jc w:val="both"/>
        <w:rPr>
          <w:rFonts w:ascii="Times New Roman" w:eastAsia="Times New Roman" w:hAnsi="Times New Roman" w:cs="Times New Roman"/>
          <w:sz w:val="24"/>
          <w:szCs w:val="24"/>
          <w:lang w:val="en-US" w:eastAsia="ru-RU"/>
        </w:rPr>
      </w:pPr>
    </w:p>
    <w:p w:rsidR="00FA524B" w:rsidRPr="005827B9" w:rsidRDefault="00FA524B" w:rsidP="004206C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r w:rsidRPr="007548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w:t>
      </w:r>
      <w:r w:rsidRPr="00A54199">
        <w:rPr>
          <w:rFonts w:ascii="Times New Roman" w:eastAsia="Times New Roman" w:hAnsi="Times New Roman" w:cs="Times New Roman"/>
          <w:sz w:val="24"/>
          <w:szCs w:val="24"/>
          <w:lang w:val="en-US" w:eastAsia="ru-RU"/>
        </w:rPr>
        <w:t xml:space="preserve"> detailed preamble to the Constitution has been adopted</w:t>
      </w:r>
      <w:r w:rsidRPr="0075487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in June 19, 2014</w:t>
      </w:r>
      <w:r w:rsidRPr="00A54199">
        <w:rPr>
          <w:rFonts w:ascii="Times New Roman" w:eastAsia="Times New Roman" w:hAnsi="Times New Roman" w:cs="Times New Roman"/>
          <w:sz w:val="24"/>
          <w:szCs w:val="24"/>
          <w:lang w:val="en-US" w:eastAsia="ru-RU"/>
        </w:rPr>
        <w:t>. It characterizes Latvia as a “nation-state”. Also, the preamble distinguishes between (ethnic) “Latvian nation” whose will declared to be unwavering and to be basis of establishing the state (Latvian nation’s existence is declared to be the aim of the state), and (civic) “people of Latvia” as citizens having the sovereign power per Article 2 of the Constitution</w:t>
      </w:r>
      <w:r>
        <w:rPr>
          <w:rFonts w:ascii="Times New Roman" w:eastAsia="Times New Roman" w:hAnsi="Times New Roman" w:cs="Times New Roman"/>
          <w:sz w:val="24"/>
          <w:szCs w:val="24"/>
          <w:lang w:val="en-US" w:eastAsia="ru-RU"/>
        </w:rPr>
        <w:t>.</w:t>
      </w:r>
    </w:p>
    <w:p w:rsidR="00FA524B" w:rsidRPr="005827B9" w:rsidRDefault="00FA524B" w:rsidP="004206C9">
      <w:pPr>
        <w:spacing w:after="0" w:line="240" w:lineRule="auto"/>
        <w:jc w:val="both"/>
        <w:rPr>
          <w:rFonts w:ascii="Times New Roman" w:eastAsia="Times New Roman" w:hAnsi="Times New Roman" w:cs="Times New Roman"/>
          <w:sz w:val="24"/>
          <w:szCs w:val="24"/>
          <w:lang w:val="en-US" w:eastAsia="ru-RU"/>
        </w:rPr>
      </w:pPr>
    </w:p>
    <w:p w:rsidR="00397AAC" w:rsidRDefault="00397AAC" w:rsidP="00DF1284">
      <w:pPr>
        <w:spacing w:after="0" w:line="240" w:lineRule="auto"/>
        <w:jc w:val="both"/>
        <w:rPr>
          <w:rFonts w:ascii="TimesNewRoman,Bold" w:hAnsi="TimesNewRoman,Bold" w:cs="TimesNewRoman,Bold"/>
          <w:b/>
          <w:bCs/>
          <w:sz w:val="24"/>
          <w:szCs w:val="24"/>
          <w:lang w:val="en-US"/>
        </w:rPr>
      </w:pPr>
    </w:p>
    <w:p w:rsidR="00397AAC" w:rsidRDefault="00397AAC" w:rsidP="00DF1284">
      <w:pPr>
        <w:spacing w:after="0" w:line="240" w:lineRule="auto"/>
        <w:jc w:val="both"/>
        <w:rPr>
          <w:rFonts w:ascii="TimesNewRoman,Bold" w:hAnsi="TimesNewRoman,Bold" w:cs="TimesNewRoman,Bold"/>
          <w:b/>
          <w:bCs/>
          <w:sz w:val="24"/>
          <w:szCs w:val="24"/>
          <w:lang w:val="en-US"/>
        </w:rPr>
      </w:pPr>
    </w:p>
    <w:p w:rsidR="00FA524B" w:rsidRPr="00435714" w:rsidRDefault="00FA524B" w:rsidP="005B5E0E">
      <w:pPr>
        <w:pStyle w:val="2"/>
        <w:rPr>
          <w:lang w:val="en-US"/>
        </w:rPr>
      </w:pPr>
      <w:bookmarkStart w:id="2" w:name="_Toc489207507"/>
      <w:r w:rsidRPr="009C6257">
        <w:rPr>
          <w:lang w:val="en-US"/>
        </w:rPr>
        <w:t>II. A</w:t>
      </w:r>
      <w:r w:rsidR="005B5E0E">
        <w:rPr>
          <w:lang w:val="en-US"/>
        </w:rPr>
        <w:t>rticle-by-article findings</w:t>
      </w:r>
      <w:bookmarkEnd w:id="2"/>
    </w:p>
    <w:p w:rsidR="00FA524B" w:rsidRPr="00435714" w:rsidRDefault="00FA524B" w:rsidP="00DF1284">
      <w:pPr>
        <w:spacing w:after="0" w:line="240" w:lineRule="auto"/>
        <w:jc w:val="both"/>
        <w:rPr>
          <w:rFonts w:ascii="Times New Roman" w:eastAsia="Times New Roman" w:hAnsi="Times New Roman" w:cs="Times New Roman"/>
          <w:sz w:val="24"/>
          <w:szCs w:val="24"/>
          <w:lang w:val="en-US" w:eastAsia="ru-RU"/>
        </w:rPr>
      </w:pPr>
    </w:p>
    <w:p w:rsidR="00FA524B" w:rsidRPr="001F5561" w:rsidRDefault="00FA524B" w:rsidP="001747FF">
      <w:pPr>
        <w:pStyle w:val="2"/>
        <w:rPr>
          <w:rFonts w:eastAsia="Times New Roman"/>
          <w:lang w:val="en-US" w:eastAsia="ru-RU"/>
        </w:rPr>
      </w:pPr>
      <w:bookmarkStart w:id="3" w:name="_Toc489207508"/>
      <w:r w:rsidRPr="001F5561">
        <w:rPr>
          <w:rFonts w:eastAsia="Times New Roman"/>
          <w:lang w:val="en-US" w:eastAsia="ru-RU"/>
        </w:rPr>
        <w:t>Article 3</w:t>
      </w:r>
      <w:bookmarkEnd w:id="3"/>
    </w:p>
    <w:p w:rsidR="00FA524B" w:rsidRDefault="00FA524B" w:rsidP="00DF1284">
      <w:pPr>
        <w:spacing w:after="0" w:line="240" w:lineRule="auto"/>
        <w:jc w:val="both"/>
        <w:rPr>
          <w:rFonts w:ascii="Times New Roman" w:eastAsia="Times New Roman" w:hAnsi="Times New Roman" w:cs="Times New Roman"/>
          <w:b/>
          <w:sz w:val="24"/>
          <w:szCs w:val="24"/>
          <w:lang w:val="en-US" w:eastAsia="ru-RU"/>
        </w:rPr>
      </w:pPr>
    </w:p>
    <w:p w:rsidR="00FA524B" w:rsidRPr="000A65A7" w:rsidRDefault="00FA524B" w:rsidP="000A65A7">
      <w:pPr>
        <w:spacing w:after="0" w:line="240" w:lineRule="auto"/>
        <w:jc w:val="both"/>
        <w:rPr>
          <w:rFonts w:ascii="Times New Roman" w:eastAsia="Calibri" w:hAnsi="Times New Roman" w:cs="Times New Roman"/>
          <w:sz w:val="24"/>
          <w:szCs w:val="24"/>
          <w:lang w:val="en-GB"/>
        </w:rPr>
      </w:pPr>
      <w:r w:rsidRPr="000A65A7">
        <w:rPr>
          <w:rFonts w:ascii="Times New Roman" w:eastAsia="Calibri" w:hAnsi="Times New Roman" w:cs="Times New Roman"/>
          <w:sz w:val="24"/>
          <w:szCs w:val="24"/>
          <w:lang w:val="en-GB"/>
        </w:rPr>
        <w:t xml:space="preserve">7. </w:t>
      </w:r>
      <w:r w:rsidRPr="00DF1284">
        <w:rPr>
          <w:rFonts w:ascii="Times New Roman" w:hAnsi="Times New Roman" w:cs="Times New Roman"/>
          <w:color w:val="000000" w:themeColor="text1"/>
          <w:sz w:val="24"/>
          <w:szCs w:val="24"/>
          <w:lang w:val="en-GB"/>
        </w:rPr>
        <w:t>§</w:t>
      </w:r>
      <w:r w:rsidRPr="000A65A7">
        <w:rPr>
          <w:rFonts w:ascii="Times New Roman" w:eastAsia="Calibri" w:hAnsi="Times New Roman" w:cs="Times New Roman"/>
          <w:sz w:val="24"/>
          <w:szCs w:val="24"/>
          <w:lang w:val="en-GB"/>
        </w:rPr>
        <w:t xml:space="preserve"> 30 of the State Report mentions the opportunity to have the original form of a person’s name transliterated in one’s passport. This opportunity is quite limited in practice due to restrictive approach of authorities and courts to the requirement of documentary proof. See in more detail the information on Article 11.</w:t>
      </w:r>
    </w:p>
    <w:p w:rsidR="00FA524B" w:rsidRPr="000A65A7" w:rsidRDefault="00FA524B" w:rsidP="000A65A7">
      <w:pPr>
        <w:spacing w:after="0" w:line="240" w:lineRule="auto"/>
        <w:jc w:val="both"/>
        <w:rPr>
          <w:rFonts w:ascii="Times New Roman" w:eastAsia="Calibri" w:hAnsi="Times New Roman" w:cs="Times New Roman"/>
          <w:sz w:val="24"/>
          <w:szCs w:val="24"/>
          <w:lang w:val="en-GB"/>
        </w:rPr>
      </w:pPr>
    </w:p>
    <w:p w:rsidR="00FA524B" w:rsidRPr="000A65A7" w:rsidRDefault="00FA524B" w:rsidP="000A65A7">
      <w:pPr>
        <w:spacing w:after="0" w:line="240" w:lineRule="auto"/>
        <w:jc w:val="both"/>
        <w:rPr>
          <w:rFonts w:ascii="Times New Roman" w:eastAsia="Calibri" w:hAnsi="Times New Roman" w:cs="Times New Roman"/>
          <w:sz w:val="24"/>
          <w:szCs w:val="24"/>
          <w:lang w:val="en-GB"/>
        </w:rPr>
      </w:pPr>
      <w:r w:rsidRPr="000A65A7">
        <w:rPr>
          <w:rFonts w:ascii="Times New Roman" w:eastAsia="Calibri" w:hAnsi="Times New Roman" w:cs="Times New Roman"/>
          <w:sz w:val="24"/>
          <w:szCs w:val="24"/>
          <w:lang w:val="en-GB"/>
        </w:rPr>
        <w:t xml:space="preserve">8. </w:t>
      </w:r>
      <w:r w:rsidRPr="00DF1284">
        <w:rPr>
          <w:rFonts w:ascii="Times New Roman" w:hAnsi="Times New Roman" w:cs="Times New Roman"/>
          <w:color w:val="000000" w:themeColor="text1"/>
          <w:sz w:val="24"/>
          <w:szCs w:val="24"/>
          <w:lang w:val="en-GB"/>
        </w:rPr>
        <w:t>§</w:t>
      </w:r>
      <w:r w:rsidRPr="000A65A7">
        <w:rPr>
          <w:rFonts w:ascii="Times New Roman" w:eastAsia="Calibri" w:hAnsi="Times New Roman" w:cs="Times New Roman"/>
          <w:sz w:val="24"/>
          <w:szCs w:val="24"/>
          <w:lang w:val="en-GB"/>
        </w:rPr>
        <w:t xml:space="preserve"> 31 of the State Report mentions the opportunity to change one’s ethnicity (“ethnic background”) record. However, self-identification alone does not suffice, according to Section 6 of the Law on the Change of the Given Name, Surname and Nationality Record</w:t>
      </w:r>
      <w:r w:rsidR="001B5441">
        <w:rPr>
          <w:rFonts w:ascii="Times New Roman" w:eastAsia="Calibri" w:hAnsi="Times New Roman" w:cs="Times New Roman"/>
          <w:sz w:val="24"/>
          <w:szCs w:val="24"/>
          <w:lang w:val="en-GB"/>
        </w:rPr>
        <w:t xml:space="preserve"> (NB: the title according to government-provided English translation; in fact, the issue is ethnicity record, not nationality record)</w:t>
      </w:r>
      <w:r w:rsidRPr="000A65A7">
        <w:rPr>
          <w:rFonts w:ascii="Times New Roman" w:eastAsia="Calibri" w:hAnsi="Times New Roman" w:cs="Times New Roman"/>
          <w:sz w:val="24"/>
          <w:szCs w:val="24"/>
          <w:lang w:val="en-GB"/>
        </w:rPr>
        <w:t xml:space="preserve">. In addition, if one wishes to have “Latvian” recorded, one has to prove command of Latvian on C1 or C2 level (in cases of elderly or disabled people, B1 or B2 is sufficient). There were proposals to lift the requirement of documenting one’s ethnically Latvian origin in order to have “Latvian” recorded as ethnicity, while keeping in place language requirements. The proposals </w:t>
      </w:r>
      <w:r>
        <w:rPr>
          <w:rFonts w:ascii="Times New Roman" w:eastAsia="Calibri" w:hAnsi="Times New Roman" w:cs="Times New Roman"/>
          <w:sz w:val="24"/>
          <w:szCs w:val="24"/>
          <w:lang w:val="en-GB"/>
        </w:rPr>
        <w:t>were rejected by the Parliament</w:t>
      </w:r>
      <w:r w:rsidRPr="000A65A7">
        <w:rPr>
          <w:rFonts w:ascii="Times New Roman" w:eastAsia="Calibri" w:hAnsi="Times New Roman" w:cs="Times New Roman"/>
          <w:sz w:val="24"/>
          <w:szCs w:val="24"/>
          <w:vertAlign w:val="superscript"/>
          <w:lang w:val="en-GB"/>
        </w:rPr>
        <w:footnoteReference w:id="8"/>
      </w:r>
      <w:r>
        <w:rPr>
          <w:rFonts w:ascii="Times New Roman" w:eastAsia="Calibri" w:hAnsi="Times New Roman" w:cs="Times New Roman"/>
          <w:sz w:val="24"/>
          <w:szCs w:val="24"/>
          <w:lang w:val="en-GB"/>
        </w:rPr>
        <w:t>.</w:t>
      </w:r>
    </w:p>
    <w:p w:rsidR="00FA524B" w:rsidRPr="00A024B8" w:rsidRDefault="00FA524B" w:rsidP="00DF1284">
      <w:pPr>
        <w:spacing w:after="0" w:line="240" w:lineRule="auto"/>
        <w:jc w:val="both"/>
        <w:rPr>
          <w:rFonts w:ascii="Times New Roman" w:eastAsia="Times New Roman" w:hAnsi="Times New Roman" w:cs="Times New Roman"/>
          <w:b/>
          <w:sz w:val="24"/>
          <w:szCs w:val="24"/>
          <w:lang w:val="en-US" w:eastAsia="ru-RU"/>
        </w:rPr>
      </w:pPr>
    </w:p>
    <w:p w:rsidR="00FA524B" w:rsidRPr="001F5561" w:rsidRDefault="00FA524B" w:rsidP="001747FF">
      <w:pPr>
        <w:pStyle w:val="2"/>
        <w:rPr>
          <w:rFonts w:eastAsia="Times New Roman"/>
          <w:lang w:val="en-US" w:eastAsia="ru-RU"/>
        </w:rPr>
      </w:pPr>
      <w:bookmarkStart w:id="4" w:name="_Toc489207509"/>
      <w:r w:rsidRPr="001F5561">
        <w:rPr>
          <w:rFonts w:eastAsia="Times New Roman"/>
          <w:lang w:val="en-US" w:eastAsia="ru-RU"/>
        </w:rPr>
        <w:t>Article 4</w:t>
      </w:r>
      <w:bookmarkEnd w:id="4"/>
    </w:p>
    <w:p w:rsidR="00FA524B" w:rsidRDefault="00FA524B" w:rsidP="000A65A7">
      <w:pPr>
        <w:spacing w:after="0" w:line="240" w:lineRule="auto"/>
        <w:jc w:val="both"/>
        <w:rPr>
          <w:rFonts w:ascii="Times New Roman" w:eastAsia="Times New Roman" w:hAnsi="Times New Roman" w:cs="Times New Roman"/>
          <w:b/>
          <w:sz w:val="24"/>
          <w:szCs w:val="24"/>
          <w:lang w:val="en-US" w:eastAsia="ru-RU"/>
        </w:rPr>
      </w:pPr>
    </w:p>
    <w:p w:rsidR="00FA524B" w:rsidRPr="00830B5C" w:rsidRDefault="00FA524B" w:rsidP="005B5E0E">
      <w:pPr>
        <w:pStyle w:val="4"/>
        <w:rPr>
          <w:lang w:val="en-US"/>
        </w:rPr>
      </w:pPr>
      <w:r w:rsidRPr="00830B5C">
        <w:rPr>
          <w:lang w:val="en-US"/>
        </w:rPr>
        <w:t>Protection against discrimination</w:t>
      </w:r>
    </w:p>
    <w:p w:rsidR="00FA524B" w:rsidRDefault="00FA524B" w:rsidP="004206C9">
      <w:pPr>
        <w:spacing w:after="0" w:line="240" w:lineRule="auto"/>
        <w:jc w:val="both"/>
        <w:rPr>
          <w:rFonts w:ascii="Times New Roman" w:eastAsia="Times New Roman" w:hAnsi="Times New Roman" w:cs="Times New Roman"/>
          <w:sz w:val="24"/>
          <w:szCs w:val="24"/>
          <w:lang w:val="en-US" w:eastAsia="ru-RU"/>
        </w:rPr>
      </w:pPr>
    </w:p>
    <w:p w:rsidR="00FA524B" w:rsidRPr="00DF1284" w:rsidRDefault="00FA524B" w:rsidP="00DF1284">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9</w:t>
      </w:r>
      <w:r w:rsidRPr="00DF1284">
        <w:rPr>
          <w:rFonts w:ascii="Times New Roman" w:eastAsia="Calibri" w:hAnsi="Times New Roman" w:cs="Times New Roman"/>
          <w:sz w:val="24"/>
          <w:szCs w:val="24"/>
          <w:lang w:val="en-GB"/>
        </w:rPr>
        <w:t xml:space="preserve">. Comprehensive anti-discrimination legislation </w:t>
      </w:r>
      <w:r w:rsidR="00397AAC">
        <w:rPr>
          <w:rFonts w:ascii="Times New Roman" w:eastAsia="Calibri" w:hAnsi="Times New Roman" w:cs="Times New Roman"/>
          <w:sz w:val="24"/>
          <w:szCs w:val="24"/>
          <w:lang w:val="en-GB"/>
        </w:rPr>
        <w:t>ha</w:t>
      </w:r>
      <w:r w:rsidRPr="00DF1284">
        <w:rPr>
          <w:rFonts w:ascii="Times New Roman" w:eastAsia="Calibri" w:hAnsi="Times New Roman" w:cs="Times New Roman"/>
          <w:sz w:val="24"/>
          <w:szCs w:val="24"/>
          <w:lang w:val="en-GB"/>
        </w:rPr>
        <w:t>s still not</w:t>
      </w:r>
      <w:r w:rsidR="00397AAC">
        <w:rPr>
          <w:rFonts w:ascii="Times New Roman" w:eastAsia="Calibri" w:hAnsi="Times New Roman" w:cs="Times New Roman"/>
          <w:sz w:val="24"/>
          <w:szCs w:val="24"/>
          <w:lang w:val="en-GB"/>
        </w:rPr>
        <w:t xml:space="preserve"> been</w:t>
      </w:r>
      <w:r w:rsidRPr="00DF1284">
        <w:rPr>
          <w:rFonts w:ascii="Times New Roman" w:eastAsia="Calibri" w:hAnsi="Times New Roman" w:cs="Times New Roman"/>
          <w:sz w:val="24"/>
          <w:szCs w:val="24"/>
          <w:lang w:val="en-GB"/>
        </w:rPr>
        <w:t xml:space="preserve"> adopted.</w:t>
      </w:r>
    </w:p>
    <w:p w:rsidR="00FA524B" w:rsidRPr="00DF1284" w:rsidRDefault="00FA524B" w:rsidP="00DF1284">
      <w:pPr>
        <w:spacing w:after="0" w:line="240" w:lineRule="auto"/>
        <w:jc w:val="both"/>
        <w:rPr>
          <w:rFonts w:ascii="Times New Roman" w:eastAsia="Calibri" w:hAnsi="Times New Roman" w:cs="Times New Roman"/>
          <w:sz w:val="24"/>
          <w:szCs w:val="24"/>
          <w:lang w:val="en-GB"/>
        </w:rPr>
      </w:pPr>
    </w:p>
    <w:p w:rsidR="00FA524B" w:rsidRPr="00DF1284" w:rsidRDefault="00FA524B" w:rsidP="00DF1284">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10</w:t>
      </w:r>
      <w:r w:rsidRPr="00DF1284">
        <w:rPr>
          <w:rFonts w:ascii="Times New Roman" w:eastAsia="Calibri" w:hAnsi="Times New Roman" w:cs="Times New Roman"/>
          <w:sz w:val="24"/>
          <w:szCs w:val="24"/>
          <w:lang w:val="en-GB"/>
        </w:rPr>
        <w:t xml:space="preserve">. </w:t>
      </w:r>
      <w:r w:rsidRPr="00DF1284">
        <w:rPr>
          <w:rFonts w:ascii="Times New Roman" w:hAnsi="Times New Roman" w:cs="Times New Roman"/>
          <w:color w:val="000000" w:themeColor="text1"/>
          <w:sz w:val="24"/>
          <w:szCs w:val="24"/>
          <w:lang w:val="en-GB"/>
        </w:rPr>
        <w:t>§</w:t>
      </w:r>
      <w:r w:rsidRPr="00DF1284">
        <w:rPr>
          <w:rFonts w:ascii="Times New Roman" w:eastAsia="Calibri" w:hAnsi="Times New Roman" w:cs="Times New Roman"/>
          <w:sz w:val="24"/>
          <w:szCs w:val="24"/>
          <w:lang w:val="en-GB"/>
        </w:rPr>
        <w:t xml:space="preserve"> 39 of the State Report mentions Labour Law amendments prohibiting any indications as to proficiency of a particular foreign language in a job advertisement. It should be noted that excessive requirements for Latvian language skills can be discriminatory, too, – especially for persons belonging to national minorities. However, the legislator is unwilling to explicitly ban such discrimination.</w:t>
      </w:r>
    </w:p>
    <w:p w:rsidR="00FA524B" w:rsidRPr="00DF1284" w:rsidRDefault="00FA524B" w:rsidP="00DF1284">
      <w:pPr>
        <w:spacing w:after="0" w:line="240" w:lineRule="auto"/>
        <w:jc w:val="both"/>
        <w:rPr>
          <w:rFonts w:ascii="Times New Roman" w:eastAsia="Calibri" w:hAnsi="Times New Roman" w:cs="Times New Roman"/>
          <w:sz w:val="24"/>
          <w:szCs w:val="24"/>
          <w:lang w:val="en-GB"/>
        </w:rPr>
      </w:pPr>
    </w:p>
    <w:p w:rsidR="00FA524B" w:rsidRPr="00DF1284" w:rsidRDefault="00FA524B" w:rsidP="00DF1284">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11</w:t>
      </w:r>
      <w:r w:rsidRPr="00DF1284">
        <w:rPr>
          <w:rFonts w:ascii="Times New Roman" w:eastAsia="Calibri" w:hAnsi="Times New Roman" w:cs="Times New Roman"/>
          <w:sz w:val="24"/>
          <w:szCs w:val="24"/>
          <w:lang w:val="en-GB"/>
        </w:rPr>
        <w:t xml:space="preserve">. </w:t>
      </w:r>
      <w:r w:rsidRPr="00DF1284">
        <w:rPr>
          <w:rFonts w:ascii="Times New Roman" w:hAnsi="Times New Roman" w:cs="Times New Roman"/>
          <w:color w:val="000000" w:themeColor="text1"/>
          <w:sz w:val="24"/>
          <w:szCs w:val="24"/>
          <w:lang w:val="en-GB"/>
        </w:rPr>
        <w:t>§§</w:t>
      </w:r>
      <w:r w:rsidRPr="00DF1284">
        <w:rPr>
          <w:rFonts w:ascii="Times New Roman" w:eastAsia="Calibri" w:hAnsi="Times New Roman" w:cs="Times New Roman"/>
          <w:sz w:val="24"/>
          <w:szCs w:val="24"/>
          <w:lang w:val="en-GB"/>
        </w:rPr>
        <w:t xml:space="preserve"> 42 to 45 of the State Report describe activities of the Society Integration Fund (SIF). We wish to bring Committee’s attention to a programme managed by SIF, "Support for the media in creating content in Latvian language important for the public, intended for the diaspora, national minorities and disabled persons"</w:t>
      </w:r>
      <w:r w:rsidRPr="00DF1284">
        <w:rPr>
          <w:rFonts w:ascii="Times New Roman" w:eastAsia="Calibri" w:hAnsi="Times New Roman" w:cs="Times New Roman"/>
          <w:sz w:val="24"/>
          <w:szCs w:val="24"/>
          <w:vertAlign w:val="superscript"/>
          <w:lang w:val="en-GB"/>
        </w:rPr>
        <w:footnoteReference w:id="9"/>
      </w:r>
      <w:r>
        <w:rPr>
          <w:rFonts w:ascii="Times New Roman" w:eastAsia="Calibri" w:hAnsi="Times New Roman" w:cs="Times New Roman"/>
          <w:sz w:val="24"/>
          <w:szCs w:val="24"/>
          <w:lang w:val="en-GB"/>
        </w:rPr>
        <w:t>.</w:t>
      </w:r>
      <w:r w:rsidRPr="00DF1284">
        <w:rPr>
          <w:rFonts w:ascii="Times New Roman" w:eastAsia="Calibri" w:hAnsi="Times New Roman" w:cs="Times New Roman"/>
          <w:sz w:val="24"/>
          <w:szCs w:val="24"/>
          <w:lang w:val="en-GB"/>
        </w:rPr>
        <w:t xml:space="preserve"> It claims to support minorities – but is only available for Latvian-language media.</w:t>
      </w:r>
    </w:p>
    <w:p w:rsidR="00FA524B" w:rsidRPr="00DF1284" w:rsidRDefault="00FA524B" w:rsidP="00DF1284">
      <w:pPr>
        <w:spacing w:after="0" w:line="240" w:lineRule="auto"/>
        <w:jc w:val="both"/>
        <w:rPr>
          <w:rFonts w:ascii="Times New Roman" w:eastAsia="Calibri" w:hAnsi="Times New Roman" w:cs="Times New Roman"/>
          <w:sz w:val="24"/>
          <w:szCs w:val="24"/>
          <w:lang w:val="en-GB"/>
        </w:rPr>
      </w:pPr>
    </w:p>
    <w:p w:rsidR="00FA524B" w:rsidRPr="00840DB1" w:rsidRDefault="00FA524B" w:rsidP="00DF1284">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12. </w:t>
      </w:r>
      <w:r w:rsidRPr="00840DB1">
        <w:rPr>
          <w:rFonts w:ascii="Times New Roman" w:hAnsi="Times New Roman" w:cs="Times New Roman"/>
          <w:sz w:val="24"/>
          <w:szCs w:val="24"/>
          <w:lang w:val="en-GB"/>
        </w:rPr>
        <w:t>In the special survey</w:t>
      </w:r>
      <w:r w:rsidRPr="00840DB1">
        <w:rPr>
          <w:rStyle w:val="a5"/>
          <w:rFonts w:ascii="Times New Roman" w:hAnsi="Times New Roman" w:cs="Times New Roman"/>
          <w:sz w:val="24"/>
          <w:szCs w:val="24"/>
          <w:lang w:val="en-GB"/>
        </w:rPr>
        <w:footnoteReference w:id="10"/>
      </w:r>
      <w:r w:rsidRPr="00840DB1">
        <w:rPr>
          <w:rFonts w:ascii="Times New Roman" w:hAnsi="Times New Roman" w:cs="Times New Roman"/>
          <w:sz w:val="24"/>
          <w:szCs w:val="24"/>
          <w:lang w:val="en-GB"/>
        </w:rPr>
        <w:t xml:space="preserve"> for the needs of the National Defence Academy (2015) 29.7 % respondents answered </w:t>
      </w:r>
      <w:r w:rsidR="0053701B">
        <w:rPr>
          <w:rFonts w:ascii="Times New Roman" w:hAnsi="Times New Roman" w:cs="Times New Roman"/>
          <w:sz w:val="24"/>
          <w:szCs w:val="24"/>
          <w:lang w:val="en-GB"/>
        </w:rPr>
        <w:t>“yes”</w:t>
      </w:r>
      <w:r w:rsidRPr="00840DB1">
        <w:rPr>
          <w:rFonts w:ascii="Times New Roman" w:hAnsi="Times New Roman" w:cs="Times New Roman"/>
          <w:sz w:val="24"/>
          <w:szCs w:val="24"/>
          <w:lang w:val="en-GB"/>
        </w:rPr>
        <w:t xml:space="preserve"> to the question “</w:t>
      </w:r>
      <w:r>
        <w:rPr>
          <w:rFonts w:ascii="Times New Roman" w:hAnsi="Times New Roman" w:cs="Times New Roman"/>
          <w:sz w:val="24"/>
          <w:szCs w:val="24"/>
          <w:lang w:val="en-GB"/>
        </w:rPr>
        <w:t xml:space="preserve">is </w:t>
      </w:r>
      <w:r w:rsidRPr="00840DB1">
        <w:rPr>
          <w:rFonts w:ascii="Times New Roman" w:hAnsi="Times New Roman" w:cs="Times New Roman"/>
          <w:sz w:val="24"/>
          <w:szCs w:val="24"/>
          <w:lang w:val="en-GB"/>
        </w:rPr>
        <w:t>there discrimination against people who do not know Latvian language in Latvia?”</w:t>
      </w:r>
      <w:r w:rsidR="0053701B">
        <w:rPr>
          <w:rFonts w:ascii="Times New Roman" w:hAnsi="Times New Roman" w:cs="Times New Roman"/>
          <w:sz w:val="24"/>
          <w:szCs w:val="24"/>
          <w:lang w:val="en-GB"/>
        </w:rPr>
        <w:t xml:space="preserve"> The share of this answer among</w:t>
      </w:r>
      <w:r w:rsidRPr="00840DB1">
        <w:rPr>
          <w:rFonts w:ascii="Times New Roman" w:hAnsi="Times New Roman" w:cs="Times New Roman"/>
          <w:sz w:val="24"/>
          <w:szCs w:val="24"/>
          <w:lang w:val="en-GB"/>
        </w:rPr>
        <w:t xml:space="preserve"> Latvian language speakers – 13.9%, Russian language speakers – 56.5%, non–</w:t>
      </w:r>
      <w:r>
        <w:rPr>
          <w:rFonts w:ascii="Times New Roman" w:hAnsi="Times New Roman" w:cs="Times New Roman"/>
          <w:sz w:val="24"/>
          <w:szCs w:val="24"/>
          <w:lang w:val="en-GB"/>
        </w:rPr>
        <w:t>c</w:t>
      </w:r>
      <w:r w:rsidRPr="00840DB1">
        <w:rPr>
          <w:rFonts w:ascii="Times New Roman" w:hAnsi="Times New Roman" w:cs="Times New Roman"/>
          <w:sz w:val="24"/>
          <w:szCs w:val="24"/>
          <w:lang w:val="en-GB"/>
        </w:rPr>
        <w:t>itizens – 58.4%.</w:t>
      </w:r>
    </w:p>
    <w:p w:rsidR="00FA524B" w:rsidRPr="00DF1284" w:rsidRDefault="00FA524B" w:rsidP="004206C9">
      <w:pPr>
        <w:spacing w:after="0" w:line="240" w:lineRule="auto"/>
        <w:jc w:val="both"/>
        <w:rPr>
          <w:rFonts w:ascii="Times New Roman" w:eastAsia="Times New Roman" w:hAnsi="Times New Roman" w:cs="Times New Roman"/>
          <w:sz w:val="24"/>
          <w:szCs w:val="24"/>
          <w:lang w:val="en-GB" w:eastAsia="ru-RU"/>
        </w:rPr>
      </w:pPr>
    </w:p>
    <w:p w:rsidR="00FA524B" w:rsidRPr="00A024B8" w:rsidRDefault="00FA524B" w:rsidP="000A65A7">
      <w:pPr>
        <w:spacing w:after="0" w:line="240" w:lineRule="auto"/>
        <w:jc w:val="both"/>
        <w:rPr>
          <w:rFonts w:ascii="Times New Roman" w:eastAsia="Calibri" w:hAnsi="Times New Roman" w:cs="Times New Roman"/>
          <w:sz w:val="24"/>
          <w:szCs w:val="24"/>
          <w:lang w:val="en-GB"/>
        </w:rPr>
      </w:pPr>
      <w:r>
        <w:rPr>
          <w:rFonts w:ascii="Times New Roman" w:eastAsia="Times New Roman" w:hAnsi="Times New Roman" w:cs="Times New Roman"/>
          <w:sz w:val="24"/>
          <w:szCs w:val="24"/>
          <w:lang w:val="en-US" w:eastAsia="ru-RU"/>
        </w:rPr>
        <w:t>1</w:t>
      </w:r>
      <w:r w:rsidRPr="00FA0D66">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val="en-US" w:eastAsia="ru-RU"/>
        </w:rPr>
        <w:t xml:space="preserve">. </w:t>
      </w:r>
      <w:r w:rsidRPr="00A024B8">
        <w:rPr>
          <w:rFonts w:ascii="Times New Roman" w:eastAsia="Calibri" w:hAnsi="Times New Roman" w:cs="Times New Roman"/>
          <w:sz w:val="24"/>
          <w:szCs w:val="24"/>
          <w:lang w:val="en-GB"/>
        </w:rPr>
        <w:t>We</w:t>
      </w:r>
      <w:r w:rsidRPr="00435714">
        <w:rPr>
          <w:rFonts w:ascii="Times New Roman" w:eastAsia="Calibri" w:hAnsi="Times New Roman" w:cs="Times New Roman"/>
          <w:sz w:val="24"/>
          <w:szCs w:val="24"/>
          <w:lang w:val="en-US"/>
        </w:rPr>
        <w:t xml:space="preserve"> </w:t>
      </w:r>
      <w:r w:rsidRPr="00A024B8">
        <w:rPr>
          <w:rFonts w:ascii="Times New Roman" w:eastAsia="Calibri" w:hAnsi="Times New Roman" w:cs="Times New Roman"/>
          <w:sz w:val="24"/>
          <w:szCs w:val="24"/>
          <w:lang w:val="en-GB"/>
        </w:rPr>
        <w:t>also</w:t>
      </w:r>
      <w:r w:rsidRPr="00435714">
        <w:rPr>
          <w:rFonts w:ascii="Times New Roman" w:eastAsia="Calibri" w:hAnsi="Times New Roman" w:cs="Times New Roman"/>
          <w:sz w:val="24"/>
          <w:szCs w:val="24"/>
          <w:lang w:val="en-US"/>
        </w:rPr>
        <w:t xml:space="preserve"> </w:t>
      </w:r>
      <w:r w:rsidRPr="00A024B8">
        <w:rPr>
          <w:rFonts w:ascii="Times New Roman" w:eastAsia="Calibri" w:hAnsi="Times New Roman" w:cs="Times New Roman"/>
          <w:sz w:val="24"/>
          <w:szCs w:val="24"/>
          <w:lang w:val="en-GB"/>
        </w:rPr>
        <w:t>have</w:t>
      </w:r>
      <w:r w:rsidRPr="00435714">
        <w:rPr>
          <w:rFonts w:ascii="Times New Roman" w:eastAsia="Calibri" w:hAnsi="Times New Roman" w:cs="Times New Roman"/>
          <w:sz w:val="24"/>
          <w:szCs w:val="24"/>
          <w:lang w:val="en-US"/>
        </w:rPr>
        <w:t xml:space="preserve"> </w:t>
      </w:r>
      <w:r w:rsidRPr="00A024B8">
        <w:rPr>
          <w:rFonts w:ascii="Times New Roman" w:eastAsia="Calibri" w:hAnsi="Times New Roman" w:cs="Times New Roman"/>
          <w:sz w:val="24"/>
          <w:szCs w:val="24"/>
          <w:lang w:val="en-GB"/>
        </w:rPr>
        <w:t>to</w:t>
      </w:r>
      <w:r w:rsidRPr="00435714">
        <w:rPr>
          <w:rFonts w:ascii="Times New Roman" w:eastAsia="Calibri" w:hAnsi="Times New Roman" w:cs="Times New Roman"/>
          <w:sz w:val="24"/>
          <w:szCs w:val="24"/>
          <w:lang w:val="en-US"/>
        </w:rPr>
        <w:t xml:space="preserve"> </w:t>
      </w:r>
      <w:r w:rsidRPr="00A024B8">
        <w:rPr>
          <w:rFonts w:ascii="Times New Roman" w:eastAsia="Calibri" w:hAnsi="Times New Roman" w:cs="Times New Roman"/>
          <w:sz w:val="24"/>
          <w:szCs w:val="24"/>
          <w:lang w:val="en-GB"/>
        </w:rPr>
        <w:t>refer</w:t>
      </w:r>
      <w:r w:rsidRPr="00435714">
        <w:rPr>
          <w:rFonts w:ascii="Times New Roman" w:eastAsia="Calibri" w:hAnsi="Times New Roman" w:cs="Times New Roman"/>
          <w:sz w:val="24"/>
          <w:szCs w:val="24"/>
          <w:lang w:val="en-US"/>
        </w:rPr>
        <w:t xml:space="preserve"> </w:t>
      </w:r>
      <w:r w:rsidRPr="00A024B8">
        <w:rPr>
          <w:rFonts w:ascii="Times New Roman" w:eastAsia="Calibri" w:hAnsi="Times New Roman" w:cs="Times New Roman"/>
          <w:sz w:val="24"/>
          <w:szCs w:val="24"/>
          <w:lang w:val="en-GB"/>
        </w:rPr>
        <w:t>to</w:t>
      </w:r>
      <w:r w:rsidRPr="00435714">
        <w:rPr>
          <w:rFonts w:ascii="Times New Roman" w:eastAsia="Calibri" w:hAnsi="Times New Roman" w:cs="Times New Roman"/>
          <w:sz w:val="24"/>
          <w:szCs w:val="24"/>
          <w:lang w:val="en-US"/>
        </w:rPr>
        <w:t xml:space="preserve"> </w:t>
      </w:r>
      <w:r w:rsidRPr="00A024B8">
        <w:rPr>
          <w:rFonts w:ascii="Times New Roman" w:eastAsia="Calibri" w:hAnsi="Times New Roman" w:cs="Times New Roman"/>
          <w:sz w:val="24"/>
          <w:szCs w:val="24"/>
          <w:lang w:val="en-GB"/>
        </w:rPr>
        <w:t>some</w:t>
      </w:r>
      <w:r w:rsidRPr="00435714">
        <w:rPr>
          <w:rFonts w:ascii="Times New Roman" w:eastAsia="Calibri" w:hAnsi="Times New Roman" w:cs="Times New Roman"/>
          <w:sz w:val="24"/>
          <w:szCs w:val="24"/>
          <w:lang w:val="en-US"/>
        </w:rPr>
        <w:t xml:space="preserve"> </w:t>
      </w:r>
      <w:r w:rsidRPr="00A024B8">
        <w:rPr>
          <w:rFonts w:ascii="Times New Roman" w:eastAsia="Calibri" w:hAnsi="Times New Roman" w:cs="Times New Roman"/>
          <w:sz w:val="24"/>
          <w:szCs w:val="24"/>
          <w:lang w:val="en-GB"/>
        </w:rPr>
        <w:t xml:space="preserve">persistent cases of discrimination related to national minorities. </w:t>
      </w:r>
    </w:p>
    <w:p w:rsidR="00FA524B" w:rsidRPr="00A024B8" w:rsidRDefault="00FA524B" w:rsidP="000A65A7">
      <w:pPr>
        <w:numPr>
          <w:ilvl w:val="0"/>
          <w:numId w:val="1"/>
        </w:numPr>
        <w:spacing w:after="0" w:line="240" w:lineRule="auto"/>
        <w:jc w:val="both"/>
        <w:rPr>
          <w:rFonts w:ascii="Times New Roman" w:eastAsia="Calibri" w:hAnsi="Times New Roman" w:cs="Times New Roman"/>
          <w:sz w:val="24"/>
          <w:szCs w:val="24"/>
          <w:lang w:val="en-GB"/>
        </w:rPr>
      </w:pPr>
      <w:r w:rsidRPr="00A024B8">
        <w:rPr>
          <w:rFonts w:ascii="Times New Roman" w:eastAsia="Calibri" w:hAnsi="Times New Roman" w:cs="Times New Roman"/>
          <w:sz w:val="24"/>
          <w:szCs w:val="24"/>
          <w:lang w:val="en-GB"/>
        </w:rPr>
        <w:t xml:space="preserve">In </w:t>
      </w:r>
      <w:r w:rsidRPr="00A024B8">
        <w:rPr>
          <w:rFonts w:ascii="Times New Roman" w:eastAsia="Calibri" w:hAnsi="Times New Roman" w:cs="Times New Roman"/>
          <w:i/>
          <w:sz w:val="24"/>
          <w:szCs w:val="24"/>
          <w:lang w:val="en-GB"/>
        </w:rPr>
        <w:t>Andrejeva v. Latvia</w:t>
      </w:r>
      <w:r w:rsidRPr="00A024B8">
        <w:rPr>
          <w:rFonts w:ascii="Times New Roman" w:eastAsia="Calibri" w:hAnsi="Times New Roman" w:cs="Times New Roman"/>
          <w:sz w:val="24"/>
          <w:szCs w:val="24"/>
          <w:lang w:val="en-GB"/>
        </w:rPr>
        <w:t xml:space="preserve"> (application No. 55707/00) in 2009, the Grand Chamber of the European Court of Human Rights found the prohibition of discrimination to be violated due to pensions</w:t>
      </w:r>
      <w:r w:rsidR="00EF64CD">
        <w:rPr>
          <w:rFonts w:ascii="Times New Roman" w:eastAsia="Calibri" w:hAnsi="Times New Roman" w:cs="Times New Roman"/>
          <w:sz w:val="24"/>
          <w:szCs w:val="24"/>
          <w:lang w:val="en-GB"/>
        </w:rPr>
        <w:t>’</w:t>
      </w:r>
      <w:r w:rsidRPr="00A024B8">
        <w:rPr>
          <w:rFonts w:ascii="Times New Roman" w:eastAsia="Calibri" w:hAnsi="Times New Roman" w:cs="Times New Roman"/>
          <w:sz w:val="24"/>
          <w:szCs w:val="24"/>
          <w:lang w:val="en-GB"/>
        </w:rPr>
        <w:t xml:space="preserve"> rights of the particular group of so-called “non-citizens” being narrower than those of citizens. The judgment was only partly implemented – </w:t>
      </w:r>
      <w:r w:rsidRPr="00A024B8">
        <w:rPr>
          <w:rFonts w:ascii="Times New Roman" w:eastAsia="Calibri" w:hAnsi="Times New Roman" w:cs="Times New Roman"/>
          <w:i/>
          <w:sz w:val="24"/>
          <w:szCs w:val="24"/>
          <w:lang w:val="en-GB"/>
        </w:rPr>
        <w:t>ex nunc</w:t>
      </w:r>
      <w:r w:rsidRPr="00A024B8">
        <w:rPr>
          <w:rFonts w:ascii="Times New Roman" w:eastAsia="Calibri" w:hAnsi="Times New Roman" w:cs="Times New Roman"/>
          <w:sz w:val="24"/>
          <w:szCs w:val="24"/>
          <w:lang w:val="en-GB"/>
        </w:rPr>
        <w:t xml:space="preserve"> only and in respect of those who had worked in Russia or Belarus before 1991, not for those who had worked in most of republics of the former USSR.</w:t>
      </w:r>
    </w:p>
    <w:p w:rsidR="00FA524B" w:rsidRPr="00A024B8" w:rsidRDefault="00FA524B" w:rsidP="000A65A7">
      <w:pPr>
        <w:numPr>
          <w:ilvl w:val="0"/>
          <w:numId w:val="1"/>
        </w:numPr>
        <w:spacing w:after="0" w:line="240" w:lineRule="auto"/>
        <w:jc w:val="both"/>
        <w:rPr>
          <w:rFonts w:ascii="Times New Roman" w:eastAsia="Calibri" w:hAnsi="Times New Roman" w:cs="Times New Roman"/>
          <w:sz w:val="24"/>
          <w:szCs w:val="24"/>
          <w:lang w:val="en-GB"/>
        </w:rPr>
      </w:pPr>
      <w:r w:rsidRPr="00A024B8">
        <w:rPr>
          <w:rFonts w:ascii="Times New Roman" w:eastAsia="Calibri" w:hAnsi="Times New Roman" w:cs="Times New Roman"/>
          <w:sz w:val="24"/>
          <w:szCs w:val="24"/>
          <w:lang w:val="en-GB"/>
        </w:rPr>
        <w:t>The European Commission against Racism and Intolerance in 2011 found the newly adopted prohibition for so-called “non-citizens” to serve in municipal police to be “direct racial discrimination”</w:t>
      </w:r>
      <w:r w:rsidRPr="00A024B8">
        <w:rPr>
          <w:rFonts w:ascii="Times New Roman" w:eastAsia="Calibri" w:hAnsi="Times New Roman" w:cs="Times New Roman"/>
          <w:sz w:val="24"/>
          <w:szCs w:val="24"/>
          <w:vertAlign w:val="superscript"/>
          <w:lang w:val="en-GB"/>
        </w:rPr>
        <w:footnoteReference w:id="11"/>
      </w:r>
      <w:r>
        <w:rPr>
          <w:rFonts w:ascii="Times New Roman" w:eastAsia="Calibri" w:hAnsi="Times New Roman" w:cs="Times New Roman"/>
          <w:sz w:val="24"/>
          <w:szCs w:val="24"/>
          <w:lang w:val="en-GB"/>
        </w:rPr>
        <w:t>.</w:t>
      </w:r>
      <w:r w:rsidRPr="00A024B8">
        <w:rPr>
          <w:rFonts w:ascii="Times New Roman" w:eastAsia="Calibri" w:hAnsi="Times New Roman" w:cs="Times New Roman"/>
          <w:sz w:val="24"/>
          <w:szCs w:val="24"/>
          <w:lang w:val="en-GB"/>
        </w:rPr>
        <w:t xml:space="preserve"> The ban remains in force.</w:t>
      </w:r>
    </w:p>
    <w:p w:rsidR="00FA524B" w:rsidRPr="00A024B8" w:rsidRDefault="00FA524B" w:rsidP="000A65A7">
      <w:pPr>
        <w:numPr>
          <w:ilvl w:val="0"/>
          <w:numId w:val="1"/>
        </w:numPr>
        <w:spacing w:after="0" w:line="240" w:lineRule="auto"/>
        <w:jc w:val="both"/>
        <w:rPr>
          <w:rFonts w:ascii="Times New Roman" w:eastAsia="Calibri" w:hAnsi="Times New Roman" w:cs="Times New Roman"/>
          <w:sz w:val="24"/>
          <w:szCs w:val="24"/>
          <w:lang w:val="en-GB"/>
        </w:rPr>
      </w:pPr>
      <w:r w:rsidRPr="00A024B8">
        <w:rPr>
          <w:rFonts w:ascii="Times New Roman" w:eastAsia="Calibri" w:hAnsi="Times New Roman" w:cs="Times New Roman"/>
          <w:sz w:val="24"/>
          <w:szCs w:val="24"/>
          <w:lang w:val="en-GB"/>
        </w:rPr>
        <w:t>The previous Ombudsman, in 2008, found the prohibitions for so-called “non-citizens” to work as sworn advocates and patent attorneys to be disproportionate</w:t>
      </w:r>
      <w:r w:rsidRPr="00A024B8">
        <w:rPr>
          <w:rFonts w:ascii="Times New Roman" w:eastAsia="Calibri" w:hAnsi="Times New Roman" w:cs="Times New Roman"/>
          <w:sz w:val="24"/>
          <w:szCs w:val="24"/>
          <w:vertAlign w:val="superscript"/>
          <w:lang w:val="en-GB"/>
        </w:rPr>
        <w:footnoteReference w:id="12"/>
      </w:r>
      <w:r>
        <w:rPr>
          <w:rFonts w:ascii="Times New Roman" w:eastAsia="Calibri" w:hAnsi="Times New Roman" w:cs="Times New Roman"/>
          <w:sz w:val="24"/>
          <w:szCs w:val="24"/>
          <w:lang w:val="en-GB"/>
        </w:rPr>
        <w:t>.</w:t>
      </w:r>
      <w:r w:rsidRPr="00A024B8">
        <w:rPr>
          <w:rFonts w:ascii="Times New Roman" w:eastAsia="Calibri" w:hAnsi="Times New Roman" w:cs="Times New Roman"/>
          <w:sz w:val="24"/>
          <w:szCs w:val="24"/>
          <w:lang w:val="en-GB"/>
        </w:rPr>
        <w:t xml:space="preserve"> Those bans remain in force.</w:t>
      </w:r>
    </w:p>
    <w:p w:rsidR="00FA524B" w:rsidRPr="00A024B8" w:rsidRDefault="00FA524B" w:rsidP="000A65A7">
      <w:pPr>
        <w:numPr>
          <w:ilvl w:val="0"/>
          <w:numId w:val="1"/>
        </w:numPr>
        <w:spacing w:after="0" w:line="240" w:lineRule="auto"/>
        <w:jc w:val="both"/>
        <w:rPr>
          <w:rFonts w:ascii="Times New Roman" w:eastAsia="Calibri" w:hAnsi="Times New Roman" w:cs="Times New Roman"/>
          <w:sz w:val="24"/>
          <w:szCs w:val="24"/>
          <w:lang w:val="en-GB"/>
        </w:rPr>
      </w:pPr>
      <w:r w:rsidRPr="00A024B8">
        <w:rPr>
          <w:rFonts w:ascii="Times New Roman" w:eastAsia="Calibri" w:hAnsi="Times New Roman" w:cs="Times New Roman"/>
          <w:sz w:val="24"/>
          <w:szCs w:val="24"/>
          <w:lang w:val="en-GB"/>
        </w:rPr>
        <w:t>The Court of Justice of the European Union has found in 2015 that reserving the office of notaries for Latvian citizens only is unacceptable</w:t>
      </w:r>
      <w:r w:rsidRPr="00A024B8">
        <w:rPr>
          <w:rFonts w:ascii="Times New Roman" w:eastAsia="Calibri" w:hAnsi="Times New Roman" w:cs="Times New Roman"/>
          <w:sz w:val="24"/>
          <w:szCs w:val="24"/>
          <w:vertAlign w:val="superscript"/>
          <w:lang w:val="en-GB"/>
        </w:rPr>
        <w:footnoteReference w:id="13"/>
      </w:r>
      <w:r>
        <w:rPr>
          <w:rFonts w:ascii="Times New Roman" w:eastAsia="Calibri" w:hAnsi="Times New Roman" w:cs="Times New Roman"/>
          <w:sz w:val="24"/>
          <w:szCs w:val="24"/>
          <w:lang w:val="en-GB"/>
        </w:rPr>
        <w:t>.</w:t>
      </w:r>
      <w:r w:rsidRPr="00A024B8">
        <w:rPr>
          <w:rFonts w:ascii="Times New Roman" w:eastAsia="Calibri" w:hAnsi="Times New Roman" w:cs="Times New Roman"/>
          <w:sz w:val="24"/>
          <w:szCs w:val="24"/>
          <w:lang w:val="en-GB"/>
        </w:rPr>
        <w:t xml:space="preserve"> Latvia has amended the law to comply with the judgment, narrowly accommodating citizens of other EU member states. However, the</w:t>
      </w:r>
      <w:r w:rsidRPr="00A024B8">
        <w:rPr>
          <w:rFonts w:ascii="Calibri" w:eastAsia="Calibri" w:hAnsi="Calibri" w:cs="Times New Roman"/>
          <w:lang w:val="en-GB"/>
        </w:rPr>
        <w:t xml:space="preserve"> </w:t>
      </w:r>
      <w:r w:rsidRPr="00A024B8">
        <w:rPr>
          <w:rFonts w:ascii="Times New Roman" w:eastAsia="Calibri" w:hAnsi="Times New Roman" w:cs="Times New Roman"/>
          <w:sz w:val="24"/>
          <w:szCs w:val="24"/>
          <w:lang w:val="en-GB"/>
        </w:rPr>
        <w:t>so-called “non-citizens”, more numerous and closer connected to Latvia legally, remain prohibited from being notaries.</w:t>
      </w:r>
    </w:p>
    <w:p w:rsidR="00FA524B" w:rsidRPr="00A024B8" w:rsidRDefault="00FA524B" w:rsidP="000A65A7">
      <w:pPr>
        <w:spacing w:after="0" w:line="240" w:lineRule="auto"/>
        <w:jc w:val="both"/>
        <w:rPr>
          <w:rFonts w:ascii="Times New Roman" w:eastAsia="Calibri" w:hAnsi="Times New Roman" w:cs="Times New Roman"/>
          <w:sz w:val="24"/>
          <w:szCs w:val="24"/>
          <w:lang w:val="en-GB"/>
        </w:rPr>
      </w:pPr>
    </w:p>
    <w:p w:rsidR="00FA524B" w:rsidRPr="00A024B8" w:rsidRDefault="00FA524B" w:rsidP="000A65A7">
      <w:pPr>
        <w:spacing w:after="0" w:line="240" w:lineRule="auto"/>
        <w:jc w:val="both"/>
        <w:rPr>
          <w:rFonts w:ascii="Times New Roman" w:eastAsia="Calibri" w:hAnsi="Times New Roman" w:cs="Times New Roman"/>
          <w:sz w:val="24"/>
          <w:szCs w:val="24"/>
          <w:lang w:val="en-GB"/>
        </w:rPr>
      </w:pPr>
      <w:r w:rsidRPr="00A024B8">
        <w:rPr>
          <w:rFonts w:ascii="Times New Roman" w:eastAsia="Calibri" w:hAnsi="Times New Roman" w:cs="Times New Roman"/>
          <w:sz w:val="24"/>
          <w:szCs w:val="24"/>
          <w:lang w:val="en-GB"/>
        </w:rPr>
        <w:t>Finally, in May 2017, the Parliament adopted amendments to the law "On Land Privatisation in Rural Areas" introducing new requirements for buying agricultural land for natural persons, in Section 28.</w:t>
      </w:r>
      <w:r w:rsidRPr="00A024B8">
        <w:rPr>
          <w:rFonts w:ascii="Times New Roman" w:eastAsia="Calibri" w:hAnsi="Times New Roman" w:cs="Times New Roman"/>
          <w:sz w:val="24"/>
          <w:szCs w:val="24"/>
          <w:vertAlign w:val="superscript"/>
          <w:lang w:val="en-GB"/>
        </w:rPr>
        <w:t>1</w:t>
      </w:r>
      <w:r w:rsidRPr="00A024B8">
        <w:rPr>
          <w:rFonts w:ascii="Times New Roman" w:eastAsia="Calibri" w:hAnsi="Times New Roman" w:cs="Times New Roman"/>
          <w:sz w:val="24"/>
          <w:szCs w:val="24"/>
          <w:lang w:val="en-GB"/>
        </w:rPr>
        <w:t>. One of the new requirements for EU/EEA/Swiss citizens buying agricultural land is the need to have a documented command of Latvian language at B2 level (CEFR).</w:t>
      </w:r>
    </w:p>
    <w:p w:rsidR="00FA524B" w:rsidRDefault="00FA524B" w:rsidP="004206C9">
      <w:pPr>
        <w:spacing w:after="0" w:line="240" w:lineRule="auto"/>
        <w:jc w:val="both"/>
        <w:rPr>
          <w:rFonts w:ascii="Times New Roman" w:eastAsia="Times New Roman" w:hAnsi="Times New Roman" w:cs="Times New Roman"/>
          <w:sz w:val="24"/>
          <w:szCs w:val="24"/>
          <w:lang w:val="en-US" w:eastAsia="ru-RU"/>
        </w:rPr>
      </w:pPr>
    </w:p>
    <w:p w:rsidR="00FA524B" w:rsidRPr="00830B5C" w:rsidRDefault="00FA524B" w:rsidP="005B5E0E">
      <w:pPr>
        <w:pStyle w:val="4"/>
        <w:rPr>
          <w:lang w:val="en-US"/>
        </w:rPr>
      </w:pPr>
      <w:r w:rsidRPr="00830B5C">
        <w:rPr>
          <w:lang w:val="en-US"/>
        </w:rPr>
        <w:t>Collection of data and promotion of effective equality</w:t>
      </w:r>
    </w:p>
    <w:p w:rsidR="00FA524B" w:rsidRDefault="00FA524B" w:rsidP="004206C9">
      <w:pPr>
        <w:spacing w:after="0" w:line="240" w:lineRule="auto"/>
        <w:jc w:val="both"/>
        <w:rPr>
          <w:rFonts w:ascii="Times New Roman" w:eastAsia="Times New Roman" w:hAnsi="Times New Roman" w:cs="Times New Roman"/>
          <w:sz w:val="24"/>
          <w:szCs w:val="24"/>
          <w:lang w:val="en-US" w:eastAsia="ru-RU"/>
        </w:rPr>
      </w:pPr>
    </w:p>
    <w:p w:rsidR="00FA524B" w:rsidRPr="006E0B79" w:rsidRDefault="00FA524B" w:rsidP="00E748CD">
      <w:pPr>
        <w:autoSpaceDE w:val="0"/>
        <w:autoSpaceDN w:val="0"/>
        <w:adjustRightInd w:val="0"/>
        <w:spacing w:after="0" w:line="240" w:lineRule="auto"/>
        <w:jc w:val="both"/>
        <w:rPr>
          <w:rFonts w:ascii="Times New Roman" w:eastAsia="TimesNewRoman" w:hAnsi="Times New Roman" w:cs="Times New Roman"/>
          <w:sz w:val="24"/>
          <w:szCs w:val="24"/>
          <w:lang w:val="en-GB"/>
        </w:rPr>
      </w:pPr>
      <w:r>
        <w:rPr>
          <w:rFonts w:ascii="Times New Roman" w:eastAsia="Times New Roman" w:hAnsi="Times New Roman" w:cs="Times New Roman"/>
          <w:sz w:val="24"/>
          <w:szCs w:val="24"/>
          <w:lang w:val="en-US" w:eastAsia="ru-RU"/>
        </w:rPr>
        <w:t>1</w:t>
      </w:r>
      <w:r w:rsidRPr="004E48D2">
        <w:rPr>
          <w:rFonts w:ascii="Times New Roman" w:eastAsia="Times New Roman" w:hAnsi="Times New Roman" w:cs="Times New Roman"/>
          <w:sz w:val="24"/>
          <w:szCs w:val="24"/>
          <w:lang w:val="en-US" w:eastAsia="ru-RU"/>
        </w:rPr>
        <w:t>4</w:t>
      </w:r>
      <w:r>
        <w:rPr>
          <w:rFonts w:ascii="Times New Roman" w:eastAsia="Times New Roman" w:hAnsi="Times New Roman" w:cs="Times New Roman"/>
          <w:sz w:val="24"/>
          <w:szCs w:val="24"/>
          <w:lang w:val="en-US" w:eastAsia="ru-RU"/>
        </w:rPr>
        <w:t xml:space="preserve">. </w:t>
      </w:r>
      <w:r w:rsidRPr="006E0B79">
        <w:rPr>
          <w:rFonts w:ascii="Times New Roman" w:eastAsia="TimesNewRoman" w:hAnsi="Times New Roman" w:cs="Times New Roman"/>
          <w:sz w:val="24"/>
          <w:szCs w:val="24"/>
          <w:lang w:val="en-GB"/>
        </w:rPr>
        <w:t xml:space="preserve">The government does not </w:t>
      </w:r>
      <w:r w:rsidR="0053701B">
        <w:rPr>
          <w:rFonts w:ascii="Times New Roman" w:eastAsia="TimesNewRoman" w:hAnsi="Times New Roman" w:cs="Times New Roman"/>
          <w:sz w:val="24"/>
          <w:szCs w:val="24"/>
          <w:lang w:val="en-GB"/>
        </w:rPr>
        <w:t>commission</w:t>
      </w:r>
      <w:r w:rsidRPr="006E0B79">
        <w:rPr>
          <w:rFonts w:ascii="Times New Roman" w:eastAsia="TimesNewRoman" w:hAnsi="Times New Roman" w:cs="Times New Roman"/>
          <w:sz w:val="24"/>
          <w:szCs w:val="24"/>
          <w:lang w:val="en-GB"/>
        </w:rPr>
        <w:t xml:space="preserve"> research to collecting and assessing information on the access to rights of persons belonging to national minorities.</w:t>
      </w:r>
    </w:p>
    <w:p w:rsidR="00FA524B" w:rsidRDefault="00FA524B" w:rsidP="00E748CD">
      <w:pPr>
        <w:autoSpaceDE w:val="0"/>
        <w:autoSpaceDN w:val="0"/>
        <w:adjustRightInd w:val="0"/>
        <w:spacing w:after="0" w:line="240" w:lineRule="auto"/>
        <w:jc w:val="both"/>
        <w:rPr>
          <w:rFonts w:ascii="Times New Roman" w:eastAsia="TimesNewRoman" w:hAnsi="Times New Roman" w:cs="Times New Roman"/>
          <w:sz w:val="24"/>
          <w:szCs w:val="24"/>
          <w:lang w:val="en-US"/>
        </w:rPr>
      </w:pPr>
      <w:r w:rsidRPr="006E0B79">
        <w:rPr>
          <w:rFonts w:ascii="Times New Roman" w:eastAsia="TimesNewRoman" w:hAnsi="Times New Roman" w:cs="Times New Roman"/>
          <w:sz w:val="24"/>
          <w:szCs w:val="24"/>
          <w:lang w:val="en-US"/>
        </w:rPr>
        <w:t>In various regular economic surveys conducted at the expense of the state budget</w:t>
      </w:r>
      <w:r>
        <w:rPr>
          <w:rFonts w:ascii="Times New Roman" w:eastAsia="TimesNewRoman" w:hAnsi="Times New Roman" w:cs="Times New Roman"/>
          <w:sz w:val="24"/>
          <w:szCs w:val="24"/>
          <w:lang w:val="en-US"/>
        </w:rPr>
        <w:t xml:space="preserve"> by Central Statistical Bureau (hereinafter -</w:t>
      </w:r>
      <w:r w:rsidR="0053701B">
        <w:rPr>
          <w:rFonts w:ascii="Times New Roman" w:eastAsia="TimesNewRoman" w:hAnsi="Times New Roman" w:cs="Times New Roman"/>
          <w:sz w:val="24"/>
          <w:szCs w:val="24"/>
          <w:lang w:val="en-US"/>
        </w:rPr>
        <w:t xml:space="preserve"> </w:t>
      </w:r>
      <w:r>
        <w:rPr>
          <w:rFonts w:ascii="Times New Roman" w:eastAsia="TimesNewRoman" w:hAnsi="Times New Roman" w:cs="Times New Roman"/>
          <w:sz w:val="24"/>
          <w:szCs w:val="24"/>
          <w:lang w:val="en-US"/>
        </w:rPr>
        <w:t>CSB</w:t>
      </w:r>
      <w:r>
        <w:rPr>
          <w:rStyle w:val="a5"/>
          <w:rFonts w:ascii="Times New Roman" w:eastAsia="TimesNewRoman" w:hAnsi="Times New Roman" w:cs="Times New Roman"/>
          <w:sz w:val="24"/>
          <w:szCs w:val="24"/>
          <w:lang w:val="en-US"/>
        </w:rPr>
        <w:footnoteReference w:id="14"/>
      </w:r>
      <w:r>
        <w:rPr>
          <w:rFonts w:ascii="Times New Roman" w:eastAsia="TimesNewRoman" w:hAnsi="Times New Roman" w:cs="Times New Roman"/>
          <w:sz w:val="24"/>
          <w:szCs w:val="24"/>
          <w:lang w:val="en-US"/>
        </w:rPr>
        <w:t>)</w:t>
      </w:r>
      <w:r w:rsidRPr="006E0B79">
        <w:rPr>
          <w:rFonts w:ascii="Times New Roman" w:eastAsia="TimesNewRoman" w:hAnsi="Times New Roman" w:cs="Times New Roman"/>
          <w:sz w:val="24"/>
          <w:szCs w:val="24"/>
          <w:lang w:val="en-US"/>
        </w:rPr>
        <w:t xml:space="preserve">, data on respondents such as ethnicity, mother tongue and citizenship are recorded. The fact of </w:t>
      </w:r>
      <w:r w:rsidR="0053701B">
        <w:rPr>
          <w:rFonts w:ascii="Times New Roman" w:eastAsia="TimesNewRoman" w:hAnsi="Times New Roman" w:cs="Times New Roman"/>
          <w:sz w:val="24"/>
          <w:szCs w:val="24"/>
          <w:lang w:val="en-US"/>
        </w:rPr>
        <w:t>monitori</w:t>
      </w:r>
      <w:r w:rsidRPr="006E0B79">
        <w:rPr>
          <w:rFonts w:ascii="Times New Roman" w:eastAsia="TimesNewRoman" w:hAnsi="Times New Roman" w:cs="Times New Roman"/>
          <w:sz w:val="24"/>
          <w:szCs w:val="24"/>
          <w:lang w:val="en-US"/>
        </w:rPr>
        <w:t>ng these characteristics is evident from the following links to some special studies</w:t>
      </w:r>
      <w:r>
        <w:rPr>
          <w:rFonts w:ascii="Times New Roman" w:eastAsia="TimesNewRoman" w:hAnsi="Times New Roman" w:cs="Times New Roman"/>
          <w:sz w:val="24"/>
          <w:szCs w:val="24"/>
          <w:lang w:val="en-US"/>
        </w:rPr>
        <w:t>:</w:t>
      </w:r>
    </w:p>
    <w:p w:rsidR="00FA524B" w:rsidRPr="0096330C" w:rsidRDefault="00FA524B" w:rsidP="00E748CD">
      <w:pPr>
        <w:autoSpaceDE w:val="0"/>
        <w:autoSpaceDN w:val="0"/>
        <w:adjustRightInd w:val="0"/>
        <w:spacing w:after="0" w:line="240" w:lineRule="auto"/>
        <w:jc w:val="both"/>
        <w:rPr>
          <w:rFonts w:ascii="Times New Roman" w:eastAsia="TimesNewRoman" w:hAnsi="Times New Roman" w:cs="Times New Roman"/>
          <w:sz w:val="24"/>
          <w:szCs w:val="24"/>
          <w:lang w:val="en-US"/>
        </w:rPr>
      </w:pPr>
      <w:r w:rsidRPr="00632B14">
        <w:rPr>
          <w:rFonts w:ascii="Times New Roman" w:eastAsia="TimesNewRoman" w:hAnsi="Times New Roman" w:cs="Times New Roman"/>
          <w:sz w:val="24"/>
          <w:szCs w:val="24"/>
          <w:lang w:val="en-US"/>
        </w:rPr>
        <w:t xml:space="preserve">- </w:t>
      </w:r>
      <w:r w:rsidRPr="00632B14">
        <w:rPr>
          <w:rFonts w:ascii="Times New Roman" w:hAnsi="Times New Roman" w:cs="Times New Roman"/>
          <w:sz w:val="24"/>
          <w:szCs w:val="24"/>
          <w:lang w:val="en-GB"/>
        </w:rPr>
        <w:t>How Integrated Is Latvian Society? An Audit of Achievements, Failures and Challenges</w:t>
      </w:r>
      <w:r>
        <w:rPr>
          <w:rFonts w:ascii="Times New Roman" w:hAnsi="Times New Roman" w:cs="Times New Roman"/>
          <w:sz w:val="24"/>
          <w:szCs w:val="24"/>
          <w:lang w:val="en-GB"/>
        </w:rPr>
        <w:t xml:space="preserve"> </w:t>
      </w:r>
      <w:r w:rsidRPr="0096330C">
        <w:rPr>
          <w:rFonts w:ascii="Times New Roman" w:eastAsia="TimesNewRoman" w:hAnsi="Times New Roman" w:cs="Times New Roman"/>
          <w:sz w:val="24"/>
          <w:szCs w:val="24"/>
          <w:lang w:val="en-US"/>
        </w:rPr>
        <w:t>(footnotes 108, 144, 181, 182, 19</w:t>
      </w:r>
      <w:r>
        <w:rPr>
          <w:rFonts w:ascii="Times New Roman" w:eastAsia="TimesNewRoman" w:hAnsi="Times New Roman" w:cs="Times New Roman"/>
          <w:sz w:val="24"/>
          <w:szCs w:val="24"/>
          <w:lang w:val="en-US"/>
        </w:rPr>
        <w:t>1</w:t>
      </w:r>
      <w:r w:rsidRPr="0096330C">
        <w:rPr>
          <w:rFonts w:ascii="Times New Roman" w:eastAsia="TimesNewRoman" w:hAnsi="Times New Roman" w:cs="Times New Roman"/>
          <w:sz w:val="24"/>
          <w:szCs w:val="24"/>
          <w:lang w:val="en-US"/>
        </w:rPr>
        <w:t xml:space="preserve">); </w:t>
      </w:r>
    </w:p>
    <w:p w:rsidR="00FA524B" w:rsidRPr="0096330C" w:rsidRDefault="00FA524B" w:rsidP="00115D00">
      <w:pPr>
        <w:autoSpaceDE w:val="0"/>
        <w:autoSpaceDN w:val="0"/>
        <w:adjustRightInd w:val="0"/>
        <w:spacing w:after="0" w:line="240" w:lineRule="auto"/>
        <w:jc w:val="both"/>
        <w:rPr>
          <w:rFonts w:ascii="Times New Roman" w:hAnsi="Times New Roman" w:cs="Times New Roman"/>
          <w:sz w:val="24"/>
          <w:szCs w:val="24"/>
          <w:lang w:val="en-US"/>
        </w:rPr>
      </w:pPr>
      <w:r w:rsidRPr="0096330C">
        <w:rPr>
          <w:rFonts w:ascii="Times New Roman" w:hAnsi="Times New Roman" w:cs="Times New Roman"/>
          <w:sz w:val="24"/>
          <w:szCs w:val="24"/>
          <w:lang w:val="en-US"/>
        </w:rPr>
        <w:t xml:space="preserve">- </w:t>
      </w:r>
      <w:r w:rsidRPr="0096330C">
        <w:rPr>
          <w:rFonts w:ascii="Times New Roman" w:hAnsi="Times New Roman"/>
          <w:lang w:val="en-US"/>
        </w:rPr>
        <w:t xml:space="preserve">Ilze Trapenciere. Poverty in Latvia </w:t>
      </w:r>
      <w:r w:rsidRPr="0096330C">
        <w:rPr>
          <w:rFonts w:ascii="Times New Roman" w:hAnsi="Times New Roman" w:cs="Times New Roman"/>
          <w:sz w:val="24"/>
          <w:szCs w:val="24"/>
          <w:lang w:val="en-US"/>
        </w:rPr>
        <w:t>(footnote 187);</w:t>
      </w:r>
    </w:p>
    <w:p w:rsidR="00FA524B" w:rsidRDefault="00FA524B" w:rsidP="00E748CD">
      <w:pPr>
        <w:autoSpaceDE w:val="0"/>
        <w:autoSpaceDN w:val="0"/>
        <w:adjustRightInd w:val="0"/>
        <w:spacing w:after="0" w:line="240" w:lineRule="auto"/>
        <w:jc w:val="both"/>
        <w:rPr>
          <w:rFonts w:ascii="Times New Roman" w:eastAsia="TimesNewRoman" w:hAnsi="Times New Roman" w:cs="Times New Roman"/>
          <w:sz w:val="24"/>
          <w:szCs w:val="24"/>
          <w:lang w:val="en-US"/>
        </w:rPr>
      </w:pPr>
      <w:r>
        <w:rPr>
          <w:rFonts w:ascii="Times New Roman" w:hAnsi="Times New Roman"/>
          <w:lang w:val="en-US"/>
        </w:rPr>
        <w:t xml:space="preserve">-  </w:t>
      </w:r>
      <w:r>
        <w:rPr>
          <w:rFonts w:ascii="Times New Roman" w:eastAsia="TimesNewRoman" w:hAnsi="Times New Roman" w:cs="Times New Roman"/>
          <w:sz w:val="24"/>
          <w:szCs w:val="24"/>
          <w:lang w:val="en-US"/>
        </w:rPr>
        <w:t>and</w:t>
      </w:r>
      <w:r w:rsidR="00FB0C5A">
        <w:rPr>
          <w:rFonts w:ascii="Times New Roman" w:eastAsia="TimesNewRoman" w:hAnsi="Times New Roman" w:cs="Times New Roman"/>
          <w:sz w:val="24"/>
          <w:szCs w:val="24"/>
          <w:lang w:val="en-US"/>
        </w:rPr>
        <w:t>,</w:t>
      </w:r>
      <w:r>
        <w:rPr>
          <w:rFonts w:ascii="Times New Roman" w:eastAsia="TimesNewRoman" w:hAnsi="Times New Roman" w:cs="Times New Roman"/>
          <w:sz w:val="24"/>
          <w:szCs w:val="24"/>
          <w:lang w:val="en-US"/>
        </w:rPr>
        <w:t xml:space="preserve"> finally</w:t>
      </w:r>
      <w:r w:rsidR="00FB0C5A">
        <w:rPr>
          <w:rFonts w:ascii="Times New Roman" w:eastAsia="TimesNewRoman" w:hAnsi="Times New Roman" w:cs="Times New Roman"/>
          <w:sz w:val="24"/>
          <w:szCs w:val="24"/>
          <w:lang w:val="en-US"/>
        </w:rPr>
        <w:t>,</w:t>
      </w:r>
      <w:r>
        <w:rPr>
          <w:rFonts w:ascii="Times New Roman" w:eastAsia="TimesNewRoman" w:hAnsi="Times New Roman" w:cs="Times New Roman"/>
          <w:sz w:val="24"/>
          <w:szCs w:val="24"/>
          <w:lang w:val="en-US"/>
        </w:rPr>
        <w:t xml:space="preserve"> CSB table </w:t>
      </w:r>
      <w:r w:rsidRPr="00980966">
        <w:rPr>
          <w:rFonts w:ascii="Times New Roman" w:hAnsi="Times New Roman" w:cs="Times New Roman"/>
          <w:sz w:val="24"/>
          <w:szCs w:val="24"/>
          <w:lang w:val="en-US"/>
        </w:rPr>
        <w:t>NIG20</w:t>
      </w:r>
      <w:r>
        <w:rPr>
          <w:rFonts w:ascii="Times New Roman" w:hAnsi="Times New Roman" w:cs="Times New Roman"/>
          <w:sz w:val="24"/>
          <w:szCs w:val="24"/>
          <w:lang w:val="en-US"/>
        </w:rPr>
        <w:t xml:space="preserve"> (</w:t>
      </w:r>
      <w:r w:rsidRPr="00155138">
        <w:rPr>
          <w:rFonts w:ascii="Times New Roman" w:eastAsia="TimesNewRoman" w:hAnsi="Times New Roman" w:cs="Times New Roman"/>
          <w:sz w:val="24"/>
          <w:szCs w:val="24"/>
          <w:lang w:val="en-US"/>
        </w:rPr>
        <w:t>§</w:t>
      </w:r>
      <w:r>
        <w:rPr>
          <w:rFonts w:ascii="Times New Roman" w:eastAsia="TimesNewRoman" w:hAnsi="Times New Roman" w:cs="Times New Roman"/>
          <w:sz w:val="24"/>
          <w:szCs w:val="24"/>
          <w:lang w:val="en-US"/>
        </w:rPr>
        <w:t>57</w:t>
      </w:r>
      <w:r w:rsidRPr="006E0B79">
        <w:rPr>
          <w:rFonts w:ascii="Times New Roman" w:eastAsia="TimesNewRoman" w:hAnsi="Times New Roman" w:cs="Times New Roman"/>
          <w:sz w:val="24"/>
          <w:szCs w:val="24"/>
          <w:lang w:val="en-US"/>
        </w:rPr>
        <w:t>)</w:t>
      </w:r>
      <w:r>
        <w:rPr>
          <w:rFonts w:ascii="Times New Roman" w:eastAsia="TimesNewRoman" w:hAnsi="Times New Roman" w:cs="Times New Roman"/>
          <w:sz w:val="24"/>
          <w:szCs w:val="24"/>
          <w:lang w:val="en-US"/>
        </w:rPr>
        <w:t>.</w:t>
      </w:r>
    </w:p>
    <w:p w:rsidR="00FA524B" w:rsidRDefault="00FA524B" w:rsidP="00E748CD">
      <w:pPr>
        <w:autoSpaceDE w:val="0"/>
        <w:autoSpaceDN w:val="0"/>
        <w:adjustRightInd w:val="0"/>
        <w:spacing w:after="0" w:line="240" w:lineRule="auto"/>
        <w:jc w:val="both"/>
        <w:rPr>
          <w:rFonts w:ascii="Times New Roman" w:eastAsia="TimesNewRoman" w:hAnsi="Times New Roman" w:cs="Times New Roman"/>
          <w:sz w:val="24"/>
          <w:szCs w:val="24"/>
          <w:lang w:val="en-US"/>
        </w:rPr>
      </w:pPr>
      <w:r w:rsidRPr="006E0B79">
        <w:rPr>
          <w:rFonts w:ascii="Times New Roman" w:eastAsia="TimesNewRoman" w:hAnsi="Times New Roman" w:cs="Times New Roman"/>
          <w:sz w:val="24"/>
          <w:szCs w:val="24"/>
          <w:lang w:val="en-US"/>
        </w:rPr>
        <w:t>Publication of generalizations of survey results on these characteristics would help to objectively assess the situation of national minorities in the labor market</w:t>
      </w:r>
      <w:r>
        <w:rPr>
          <w:rFonts w:ascii="Times New Roman" w:eastAsia="TimesNewRoman" w:hAnsi="Times New Roman" w:cs="Times New Roman"/>
          <w:sz w:val="24"/>
          <w:szCs w:val="24"/>
          <w:lang w:val="en-US"/>
        </w:rPr>
        <w:t xml:space="preserve"> (see </w:t>
      </w:r>
      <w:r w:rsidRPr="00155138">
        <w:rPr>
          <w:rFonts w:ascii="Times New Roman" w:eastAsia="TimesNewRoman" w:hAnsi="Times New Roman" w:cs="Times New Roman"/>
          <w:sz w:val="24"/>
          <w:szCs w:val="24"/>
          <w:lang w:val="en-US"/>
        </w:rPr>
        <w:t>§§</w:t>
      </w:r>
      <w:r>
        <w:rPr>
          <w:rFonts w:ascii="Times New Roman" w:eastAsia="TimesNewRoman" w:hAnsi="Times New Roman" w:cs="Times New Roman"/>
          <w:sz w:val="24"/>
          <w:szCs w:val="24"/>
          <w:lang w:val="en-US"/>
        </w:rPr>
        <w:t xml:space="preserve"> 50, 55)</w:t>
      </w:r>
      <w:r w:rsidRPr="006E0B79">
        <w:rPr>
          <w:rFonts w:ascii="Times New Roman" w:eastAsia="TimesNewRoman" w:hAnsi="Times New Roman" w:cs="Times New Roman"/>
          <w:sz w:val="24"/>
          <w:szCs w:val="24"/>
          <w:lang w:val="en-US"/>
        </w:rPr>
        <w:t xml:space="preserve">, the real unemployment rate </w:t>
      </w:r>
      <w:r>
        <w:rPr>
          <w:rFonts w:ascii="Times New Roman" w:eastAsia="TimesNewRoman" w:hAnsi="Times New Roman" w:cs="Times New Roman"/>
          <w:sz w:val="24"/>
          <w:szCs w:val="24"/>
          <w:lang w:val="en-US"/>
        </w:rPr>
        <w:t xml:space="preserve">(see §56) </w:t>
      </w:r>
      <w:r w:rsidRPr="006E0B79">
        <w:rPr>
          <w:rFonts w:ascii="Times New Roman" w:eastAsia="TimesNewRoman" w:hAnsi="Times New Roman" w:cs="Times New Roman"/>
          <w:sz w:val="24"/>
          <w:szCs w:val="24"/>
          <w:lang w:val="en-US"/>
        </w:rPr>
        <w:t>and the comparative educational level</w:t>
      </w:r>
      <w:r>
        <w:rPr>
          <w:rFonts w:ascii="Times New Roman" w:eastAsia="TimesNewRoman" w:hAnsi="Times New Roman" w:cs="Times New Roman"/>
          <w:sz w:val="24"/>
          <w:szCs w:val="24"/>
          <w:lang w:val="en-US"/>
        </w:rPr>
        <w:t xml:space="preserve"> (see tables 8, 9, 16)</w:t>
      </w:r>
      <w:r w:rsidRPr="006E0B79">
        <w:rPr>
          <w:rFonts w:ascii="Times New Roman" w:eastAsia="TimesNewRoman" w:hAnsi="Times New Roman" w:cs="Times New Roman"/>
          <w:sz w:val="24"/>
          <w:szCs w:val="24"/>
          <w:lang w:val="en-US"/>
        </w:rPr>
        <w:t>.</w:t>
      </w:r>
    </w:p>
    <w:p w:rsidR="00831A75" w:rsidRPr="006E0B79" w:rsidRDefault="00831A75" w:rsidP="00E748CD">
      <w:pPr>
        <w:autoSpaceDE w:val="0"/>
        <w:autoSpaceDN w:val="0"/>
        <w:adjustRightInd w:val="0"/>
        <w:spacing w:after="0" w:line="240" w:lineRule="auto"/>
        <w:jc w:val="both"/>
        <w:rPr>
          <w:rFonts w:ascii="Times New Roman" w:eastAsia="TimesNewRoman" w:hAnsi="Times New Roman" w:cs="Times New Roman"/>
          <w:sz w:val="24"/>
          <w:szCs w:val="24"/>
          <w:lang w:val="en-US"/>
        </w:rPr>
      </w:pPr>
    </w:p>
    <w:p w:rsidR="00FA524B" w:rsidRPr="00CF73DE" w:rsidRDefault="00FA524B" w:rsidP="001E1949">
      <w:pPr>
        <w:spacing w:after="0" w:line="240" w:lineRule="auto"/>
        <w:rPr>
          <w:rFonts w:ascii="Times New Roman" w:hAnsi="Times New Roman" w:cs="Times New Roman"/>
          <w:sz w:val="24"/>
          <w:szCs w:val="24"/>
          <w:lang w:val="en-US"/>
        </w:rPr>
      </w:pPr>
      <w:r w:rsidRPr="00CF73DE">
        <w:rPr>
          <w:rFonts w:ascii="Times New Roman" w:eastAsia="TimesNewRoman" w:hAnsi="Times New Roman" w:cs="Times New Roman"/>
          <w:sz w:val="24"/>
          <w:szCs w:val="24"/>
          <w:lang w:val="en-US"/>
        </w:rPr>
        <w:t xml:space="preserve">In the field of education, an official comparative assessment </w:t>
      </w:r>
      <w:r w:rsidRPr="00CF73DE">
        <w:rPr>
          <w:rFonts w:ascii="Times New Roman" w:hAnsi="Times New Roman" w:cs="Times New Roman"/>
          <w:sz w:val="24"/>
          <w:szCs w:val="24"/>
          <w:lang w:val="en-US"/>
        </w:rPr>
        <w:t xml:space="preserve">of the following data </w:t>
      </w:r>
      <w:r>
        <w:rPr>
          <w:rFonts w:ascii="Times New Roman" w:hAnsi="Times New Roman" w:cs="Times New Roman"/>
          <w:sz w:val="24"/>
          <w:szCs w:val="24"/>
          <w:lang w:val="en-US"/>
        </w:rPr>
        <w:t>is required</w:t>
      </w:r>
      <w:r w:rsidRPr="00CF73DE">
        <w:rPr>
          <w:rFonts w:ascii="Times New Roman" w:hAnsi="Times New Roman" w:cs="Times New Roman"/>
          <w:sz w:val="24"/>
          <w:szCs w:val="24"/>
          <w:lang w:val="en-US"/>
        </w:rPr>
        <w:t>:</w:t>
      </w:r>
    </w:p>
    <w:p w:rsidR="00FA524B" w:rsidRPr="00CF73DE" w:rsidRDefault="00FA524B" w:rsidP="001E1949">
      <w:pPr>
        <w:spacing w:after="0" w:line="240" w:lineRule="auto"/>
        <w:rPr>
          <w:rFonts w:ascii="Times New Roman" w:eastAsia="TimesNewRoman" w:hAnsi="Times New Roman" w:cs="Times New Roman"/>
          <w:sz w:val="24"/>
          <w:szCs w:val="24"/>
          <w:lang w:val="en-US"/>
        </w:rPr>
      </w:pPr>
      <w:r w:rsidRPr="00CF73DE">
        <w:rPr>
          <w:rFonts w:ascii="Times New Roman" w:eastAsia="TimesNewRoman" w:hAnsi="Times New Roman" w:cs="Times New Roman"/>
          <w:sz w:val="24"/>
          <w:szCs w:val="24"/>
          <w:lang w:val="en-US"/>
        </w:rPr>
        <w:t>- results of school exams (see §47 and figure 4 from §36);</w:t>
      </w:r>
    </w:p>
    <w:p w:rsidR="00FA524B" w:rsidRPr="00CF73DE" w:rsidRDefault="00FA524B" w:rsidP="001E1949">
      <w:pPr>
        <w:spacing w:after="0" w:line="240" w:lineRule="auto"/>
        <w:rPr>
          <w:rFonts w:ascii="Times New Roman" w:eastAsia="TimesNewRoman" w:hAnsi="Times New Roman" w:cs="Times New Roman"/>
          <w:sz w:val="24"/>
          <w:szCs w:val="24"/>
          <w:lang w:val="en-US"/>
        </w:rPr>
      </w:pPr>
      <w:r w:rsidRPr="00CF73DE">
        <w:rPr>
          <w:rFonts w:ascii="Times New Roman" w:eastAsia="TimesNewRoman" w:hAnsi="Times New Roman" w:cs="Times New Roman"/>
          <w:sz w:val="24"/>
          <w:szCs w:val="24"/>
          <w:lang w:val="en-US"/>
        </w:rPr>
        <w:t>- data of the choice of the language of the answer in examinations (see §43);</w:t>
      </w:r>
    </w:p>
    <w:p w:rsidR="00FA524B" w:rsidRPr="000223BC" w:rsidRDefault="00FA524B" w:rsidP="001E1949">
      <w:pPr>
        <w:spacing w:after="0" w:line="240" w:lineRule="auto"/>
        <w:rPr>
          <w:rFonts w:ascii="Times New Roman" w:eastAsia="TimesNewRoman" w:hAnsi="Times New Roman" w:cs="Times New Roman"/>
          <w:sz w:val="24"/>
          <w:szCs w:val="24"/>
          <w:lang w:val="en-US"/>
        </w:rPr>
      </w:pPr>
      <w:r w:rsidRPr="00CF73DE">
        <w:rPr>
          <w:rFonts w:ascii="Times New Roman" w:eastAsia="TimesNewRoman" w:hAnsi="Times New Roman" w:cs="Times New Roman"/>
          <w:sz w:val="24"/>
          <w:szCs w:val="24"/>
          <w:lang w:val="en-US"/>
        </w:rPr>
        <w:t>- and data on the share of national minorities among students of higher education (see §37).</w:t>
      </w:r>
    </w:p>
    <w:p w:rsidR="00FA524B" w:rsidRPr="006E0B79" w:rsidRDefault="00FA524B" w:rsidP="00E748CD">
      <w:pPr>
        <w:autoSpaceDE w:val="0"/>
        <w:autoSpaceDN w:val="0"/>
        <w:adjustRightInd w:val="0"/>
        <w:spacing w:after="0" w:line="240" w:lineRule="auto"/>
        <w:jc w:val="both"/>
        <w:rPr>
          <w:rFonts w:ascii="Times New Roman" w:eastAsia="TimesNewRoman" w:hAnsi="Times New Roman" w:cs="Times New Roman"/>
          <w:sz w:val="24"/>
          <w:szCs w:val="24"/>
          <w:lang w:val="en-US"/>
        </w:rPr>
      </w:pPr>
      <w:r w:rsidRPr="006E0B79">
        <w:rPr>
          <w:rFonts w:ascii="Times New Roman" w:eastAsia="TimesNewRoman" w:hAnsi="Times New Roman" w:cs="Times New Roman"/>
          <w:sz w:val="24"/>
          <w:szCs w:val="24"/>
          <w:lang w:val="en-US"/>
        </w:rPr>
        <w:t>Finally, the government c</w:t>
      </w:r>
      <w:r>
        <w:rPr>
          <w:rFonts w:ascii="Times New Roman" w:eastAsia="TimesNewRoman" w:hAnsi="Times New Roman" w:cs="Times New Roman"/>
          <w:sz w:val="24"/>
          <w:szCs w:val="24"/>
          <w:lang w:val="en-US"/>
        </w:rPr>
        <w:t>ould and should</w:t>
      </w:r>
      <w:r w:rsidRPr="006E0B79">
        <w:rPr>
          <w:rFonts w:ascii="Times New Roman" w:eastAsia="TimesNewRoman" w:hAnsi="Times New Roman" w:cs="Times New Roman"/>
          <w:sz w:val="24"/>
          <w:szCs w:val="24"/>
          <w:lang w:val="en-US"/>
        </w:rPr>
        <w:t xml:space="preserve"> provide data on broadcasting languages not only for the </w:t>
      </w:r>
      <w:r>
        <w:rPr>
          <w:rFonts w:ascii="Times New Roman" w:eastAsia="TimesNewRoman" w:hAnsi="Times New Roman" w:cs="Times New Roman"/>
          <w:sz w:val="24"/>
          <w:szCs w:val="24"/>
          <w:lang w:val="en-US"/>
        </w:rPr>
        <w:t>Advisory</w:t>
      </w:r>
      <w:r w:rsidRPr="006E0B79">
        <w:rPr>
          <w:rFonts w:ascii="Times New Roman" w:eastAsia="TimesNewRoman" w:hAnsi="Times New Roman" w:cs="Times New Roman"/>
          <w:sz w:val="24"/>
          <w:szCs w:val="24"/>
          <w:lang w:val="en-US"/>
        </w:rPr>
        <w:t xml:space="preserve"> Committee, but also for the public of Latvia, including for the period after 2010</w:t>
      </w:r>
      <w:r>
        <w:rPr>
          <w:rFonts w:ascii="Times New Roman" w:eastAsia="TimesNewRoman" w:hAnsi="Times New Roman" w:cs="Times New Roman"/>
          <w:sz w:val="24"/>
          <w:szCs w:val="24"/>
          <w:lang w:val="en-US"/>
        </w:rPr>
        <w:t xml:space="preserve"> (see figure 3 from §30)</w:t>
      </w:r>
      <w:r w:rsidRPr="006E0B79">
        <w:rPr>
          <w:rFonts w:ascii="Times New Roman" w:eastAsia="TimesNewRoman" w:hAnsi="Times New Roman" w:cs="Times New Roman"/>
          <w:sz w:val="24"/>
          <w:szCs w:val="24"/>
          <w:lang w:val="en-US"/>
        </w:rPr>
        <w:t xml:space="preserve">. </w:t>
      </w:r>
    </w:p>
    <w:p w:rsidR="00FA524B" w:rsidRDefault="00FA524B" w:rsidP="00693781">
      <w:pPr>
        <w:spacing w:after="0" w:line="240" w:lineRule="auto"/>
        <w:rPr>
          <w:rFonts w:ascii="TimesNewRoman,Bold" w:hAnsi="TimesNewRoman,Bold" w:cs="TimesNewRoman,Bold"/>
          <w:b/>
          <w:bCs/>
          <w:sz w:val="24"/>
          <w:szCs w:val="24"/>
          <w:lang w:val="en-GB"/>
        </w:rPr>
      </w:pPr>
    </w:p>
    <w:p w:rsidR="00FA524B" w:rsidRPr="00830B5C" w:rsidRDefault="00FA524B" w:rsidP="005B5E0E">
      <w:pPr>
        <w:pStyle w:val="4"/>
        <w:rPr>
          <w:lang w:val="en-GB"/>
        </w:rPr>
      </w:pPr>
      <w:r w:rsidRPr="00830B5C">
        <w:rPr>
          <w:lang w:val="en-GB"/>
        </w:rPr>
        <w:t>Equality of “non-citizens” and the naturalisation process</w:t>
      </w:r>
    </w:p>
    <w:p w:rsidR="00FA524B" w:rsidRPr="00435714" w:rsidRDefault="00FA524B" w:rsidP="00693781">
      <w:pPr>
        <w:spacing w:after="0" w:line="240" w:lineRule="auto"/>
        <w:rPr>
          <w:rFonts w:ascii="TimesNewRoman,Bold" w:hAnsi="TimesNewRoman,Bold" w:cs="TimesNewRoman,Bold"/>
          <w:b/>
          <w:bCs/>
          <w:sz w:val="24"/>
          <w:szCs w:val="24"/>
          <w:lang w:val="en-US"/>
        </w:rPr>
      </w:pPr>
    </w:p>
    <w:p w:rsidR="00FA524B" w:rsidRDefault="00FA524B" w:rsidP="00693781">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General</w:t>
      </w:r>
      <w:r w:rsidRPr="00B3551C">
        <w:rPr>
          <w:rFonts w:ascii="Times New Roman" w:hAnsi="Times New Roman" w:cs="Times New Roman"/>
          <w:b/>
          <w:bCs/>
          <w:sz w:val="24"/>
          <w:szCs w:val="24"/>
          <w:lang w:val="en-US"/>
        </w:rPr>
        <w:t xml:space="preserve"> data</w:t>
      </w:r>
    </w:p>
    <w:p w:rsidR="00FA524B" w:rsidRPr="00B3551C" w:rsidRDefault="00FA524B" w:rsidP="00693781">
      <w:pPr>
        <w:spacing w:after="0" w:line="240" w:lineRule="auto"/>
        <w:rPr>
          <w:rFonts w:ascii="Times New Roman" w:hAnsi="Times New Roman" w:cs="Times New Roman"/>
          <w:b/>
          <w:bCs/>
          <w:sz w:val="24"/>
          <w:szCs w:val="24"/>
          <w:lang w:val="en-US"/>
        </w:rPr>
      </w:pPr>
    </w:p>
    <w:p w:rsidR="00FA524B" w:rsidRPr="0073215E" w:rsidRDefault="00FA524B" w:rsidP="00693781">
      <w:pPr>
        <w:spacing w:after="0" w:line="240" w:lineRule="auto"/>
        <w:jc w:val="both"/>
        <w:rPr>
          <w:rFonts w:ascii="TimesNewRoman,Bold" w:hAnsi="TimesNewRoman,Bold" w:cs="TimesNewRoman,Bold"/>
          <w:b/>
          <w:bCs/>
          <w:sz w:val="24"/>
          <w:szCs w:val="24"/>
          <w:lang w:val="en-US"/>
        </w:rPr>
      </w:pPr>
      <w:r w:rsidRPr="00693781">
        <w:rPr>
          <w:rFonts w:ascii="Times New Roman" w:hAnsi="Times New Roman" w:cs="Times New Roman"/>
          <w:bCs/>
          <w:sz w:val="24"/>
          <w:szCs w:val="24"/>
          <w:lang w:val="en-US"/>
        </w:rPr>
        <w:t>1</w:t>
      </w:r>
      <w:r w:rsidRPr="00FA0D66">
        <w:rPr>
          <w:rFonts w:ascii="Times New Roman" w:hAnsi="Times New Roman" w:cs="Times New Roman"/>
          <w:bCs/>
          <w:sz w:val="24"/>
          <w:szCs w:val="24"/>
          <w:lang w:val="en-US"/>
        </w:rPr>
        <w:t>5</w:t>
      </w:r>
      <w:r w:rsidRPr="00693781">
        <w:rPr>
          <w:rFonts w:ascii="Times New Roman" w:hAnsi="Times New Roman" w:cs="Times New Roman"/>
          <w:bCs/>
          <w:sz w:val="24"/>
          <w:szCs w:val="24"/>
          <w:lang w:val="en-US"/>
        </w:rPr>
        <w:t>.</w:t>
      </w:r>
      <w:r>
        <w:rPr>
          <w:rFonts w:ascii="Times New Roman" w:hAnsi="Times New Roman" w:cs="Times New Roman"/>
          <w:b/>
          <w:bCs/>
          <w:sz w:val="24"/>
          <w:szCs w:val="24"/>
          <w:lang w:val="en-US"/>
        </w:rPr>
        <w:t xml:space="preserve"> </w:t>
      </w:r>
      <w:r w:rsidRPr="0073215E">
        <w:rPr>
          <w:rFonts w:ascii="Times New Roman" w:eastAsia="Times New Roman" w:hAnsi="Times New Roman" w:cs="Times New Roman"/>
          <w:spacing w:val="-2"/>
          <w:sz w:val="24"/>
          <w:szCs w:val="24"/>
          <w:lang w:val="en-US"/>
        </w:rPr>
        <w:t>"</w:t>
      </w:r>
      <w:r w:rsidRPr="0073215E">
        <w:rPr>
          <w:rFonts w:ascii="Times New Roman" w:eastAsia="Times New Roman" w:hAnsi="Times New Roman" w:cs="Times New Roman"/>
          <w:sz w:val="24"/>
          <w:szCs w:val="24"/>
          <w:lang w:val="en-US"/>
        </w:rPr>
        <w:t>Non</w:t>
      </w:r>
      <w:r w:rsidRPr="0073215E">
        <w:rPr>
          <w:rFonts w:ascii="Times New Roman" w:eastAsia="Times New Roman" w:hAnsi="Times New Roman" w:cs="Times New Roman"/>
          <w:spacing w:val="2"/>
          <w:sz w:val="24"/>
          <w:szCs w:val="24"/>
          <w:lang w:val="en-US"/>
        </w:rPr>
        <w:t>-</w:t>
      </w:r>
      <w:r w:rsidRPr="0073215E">
        <w:rPr>
          <w:rFonts w:ascii="Times New Roman" w:eastAsia="Times New Roman" w:hAnsi="Times New Roman" w:cs="Times New Roman"/>
          <w:spacing w:val="-1"/>
          <w:sz w:val="24"/>
          <w:szCs w:val="24"/>
          <w:lang w:val="en-US"/>
        </w:rPr>
        <w:t>c</w:t>
      </w:r>
      <w:r w:rsidRPr="0073215E">
        <w:rPr>
          <w:rFonts w:ascii="Times New Roman" w:eastAsia="Times New Roman" w:hAnsi="Times New Roman" w:cs="Times New Roman"/>
          <w:sz w:val="24"/>
          <w:szCs w:val="24"/>
          <w:lang w:val="en-US"/>
        </w:rPr>
        <w:t>iti</w:t>
      </w:r>
      <w:r w:rsidRPr="0073215E">
        <w:rPr>
          <w:rFonts w:ascii="Times New Roman" w:eastAsia="Times New Roman" w:hAnsi="Times New Roman" w:cs="Times New Roman"/>
          <w:spacing w:val="1"/>
          <w:sz w:val="24"/>
          <w:szCs w:val="24"/>
          <w:lang w:val="en-US"/>
        </w:rPr>
        <w:t>z</w:t>
      </w:r>
      <w:r w:rsidRPr="0073215E">
        <w:rPr>
          <w:rFonts w:ascii="Times New Roman" w:eastAsia="Times New Roman" w:hAnsi="Times New Roman" w:cs="Times New Roman"/>
          <w:spacing w:val="-1"/>
          <w:sz w:val="24"/>
          <w:szCs w:val="24"/>
          <w:lang w:val="en-US"/>
        </w:rPr>
        <w:t>e</w:t>
      </w:r>
      <w:r w:rsidRPr="0073215E">
        <w:rPr>
          <w:rFonts w:ascii="Times New Roman" w:eastAsia="Times New Roman" w:hAnsi="Times New Roman" w:cs="Times New Roman"/>
          <w:sz w:val="24"/>
          <w:szCs w:val="24"/>
          <w:lang w:val="en-US"/>
        </w:rPr>
        <w:t>ns"</w:t>
      </w:r>
      <w:r w:rsidRPr="0073215E">
        <w:rPr>
          <w:rFonts w:ascii="Times New Roman" w:eastAsia="Times New Roman" w:hAnsi="Times New Roman" w:cs="Times New Roman"/>
          <w:spacing w:val="-2"/>
          <w:sz w:val="24"/>
          <w:szCs w:val="24"/>
          <w:lang w:val="en-US"/>
        </w:rPr>
        <w:t xml:space="preserve"> </w:t>
      </w:r>
      <w:r w:rsidRPr="0073215E">
        <w:rPr>
          <w:rFonts w:ascii="Times New Roman" w:eastAsia="Times New Roman" w:hAnsi="Times New Roman" w:cs="Times New Roman"/>
          <w:spacing w:val="-1"/>
          <w:sz w:val="24"/>
          <w:szCs w:val="24"/>
          <w:lang w:val="en-US"/>
        </w:rPr>
        <w:t>a</w:t>
      </w:r>
      <w:r w:rsidRPr="0073215E">
        <w:rPr>
          <w:rFonts w:ascii="Times New Roman" w:eastAsia="Times New Roman" w:hAnsi="Times New Roman" w:cs="Times New Roman"/>
          <w:spacing w:val="2"/>
          <w:sz w:val="24"/>
          <w:szCs w:val="24"/>
          <w:lang w:val="en-US"/>
        </w:rPr>
        <w:t>r</w:t>
      </w:r>
      <w:r w:rsidRPr="0073215E">
        <w:rPr>
          <w:rFonts w:ascii="Times New Roman" w:eastAsia="Times New Roman" w:hAnsi="Times New Roman" w:cs="Times New Roman"/>
          <w:sz w:val="24"/>
          <w:szCs w:val="24"/>
          <w:lang w:val="en-US"/>
        </w:rPr>
        <w:t>e</w:t>
      </w:r>
      <w:r w:rsidRPr="0073215E">
        <w:rPr>
          <w:rFonts w:ascii="Times New Roman" w:eastAsia="Times New Roman" w:hAnsi="Times New Roman" w:cs="Times New Roman"/>
          <w:spacing w:val="1"/>
          <w:sz w:val="24"/>
          <w:szCs w:val="24"/>
          <w:lang w:val="en-US"/>
        </w:rPr>
        <w:t xml:space="preserve"> </w:t>
      </w:r>
      <w:r w:rsidRPr="0073215E">
        <w:rPr>
          <w:rFonts w:ascii="Times New Roman" w:eastAsia="Times New Roman" w:hAnsi="Times New Roman" w:cs="Times New Roman"/>
          <w:spacing w:val="-2"/>
          <w:sz w:val="24"/>
          <w:szCs w:val="24"/>
          <w:lang w:val="en-US"/>
        </w:rPr>
        <w:t>g</w:t>
      </w:r>
      <w:r w:rsidRPr="0073215E">
        <w:rPr>
          <w:rFonts w:ascii="Times New Roman" w:eastAsia="Times New Roman" w:hAnsi="Times New Roman" w:cs="Times New Roman"/>
          <w:sz w:val="24"/>
          <w:szCs w:val="24"/>
          <w:lang w:val="en-US"/>
        </w:rPr>
        <w:t>iv</w:t>
      </w:r>
      <w:r w:rsidRPr="0073215E">
        <w:rPr>
          <w:rFonts w:ascii="Times New Roman" w:eastAsia="Times New Roman" w:hAnsi="Times New Roman" w:cs="Times New Roman"/>
          <w:spacing w:val="-1"/>
          <w:sz w:val="24"/>
          <w:szCs w:val="24"/>
          <w:lang w:val="en-US"/>
        </w:rPr>
        <w:t>e</w:t>
      </w:r>
      <w:r w:rsidRPr="0073215E">
        <w:rPr>
          <w:rFonts w:ascii="Times New Roman" w:eastAsia="Times New Roman" w:hAnsi="Times New Roman" w:cs="Times New Roman"/>
          <w:sz w:val="24"/>
          <w:szCs w:val="24"/>
          <w:lang w:val="en-US"/>
        </w:rPr>
        <w:t>n</w:t>
      </w:r>
      <w:r w:rsidRPr="0073215E">
        <w:rPr>
          <w:rFonts w:ascii="Times New Roman" w:eastAsia="Times New Roman" w:hAnsi="Times New Roman" w:cs="Times New Roman"/>
          <w:spacing w:val="2"/>
          <w:sz w:val="24"/>
          <w:szCs w:val="24"/>
          <w:lang w:val="en-US"/>
        </w:rPr>
        <w:t xml:space="preserve"> </w:t>
      </w:r>
      <w:r w:rsidRPr="0073215E">
        <w:rPr>
          <w:rFonts w:ascii="Times New Roman" w:eastAsia="Times New Roman" w:hAnsi="Times New Roman" w:cs="Times New Roman"/>
          <w:spacing w:val="-3"/>
          <w:sz w:val="24"/>
          <w:szCs w:val="24"/>
          <w:lang w:val="en-US"/>
        </w:rPr>
        <w:t>L</w:t>
      </w:r>
      <w:r w:rsidRPr="0073215E">
        <w:rPr>
          <w:rFonts w:ascii="Times New Roman" w:eastAsia="Times New Roman" w:hAnsi="Times New Roman" w:cs="Times New Roman"/>
          <w:spacing w:val="-1"/>
          <w:sz w:val="24"/>
          <w:szCs w:val="24"/>
          <w:lang w:val="en-US"/>
        </w:rPr>
        <w:t>a</w:t>
      </w:r>
      <w:r w:rsidRPr="0073215E">
        <w:rPr>
          <w:rFonts w:ascii="Times New Roman" w:eastAsia="Times New Roman" w:hAnsi="Times New Roman" w:cs="Times New Roman"/>
          <w:sz w:val="24"/>
          <w:szCs w:val="24"/>
          <w:lang w:val="en-US"/>
        </w:rPr>
        <w:t>tvi</w:t>
      </w:r>
      <w:r w:rsidRPr="0073215E">
        <w:rPr>
          <w:rFonts w:ascii="Times New Roman" w:eastAsia="Times New Roman" w:hAnsi="Times New Roman" w:cs="Times New Roman"/>
          <w:spacing w:val="-1"/>
          <w:sz w:val="24"/>
          <w:szCs w:val="24"/>
          <w:lang w:val="en-US"/>
        </w:rPr>
        <w:t>a</w:t>
      </w:r>
      <w:r w:rsidRPr="0073215E">
        <w:rPr>
          <w:rFonts w:ascii="Times New Roman" w:eastAsia="Times New Roman" w:hAnsi="Times New Roman" w:cs="Times New Roman"/>
          <w:sz w:val="24"/>
          <w:szCs w:val="24"/>
          <w:lang w:val="en-US"/>
        </w:rPr>
        <w:t xml:space="preserve">n </w:t>
      </w:r>
      <w:r w:rsidRPr="0073215E">
        <w:rPr>
          <w:rFonts w:ascii="Times New Roman" w:eastAsia="Times New Roman" w:hAnsi="Times New Roman" w:cs="Times New Roman"/>
          <w:spacing w:val="2"/>
          <w:sz w:val="24"/>
          <w:szCs w:val="24"/>
          <w:lang w:val="en-US"/>
        </w:rPr>
        <w:t>p</w:t>
      </w:r>
      <w:r w:rsidRPr="0073215E">
        <w:rPr>
          <w:rFonts w:ascii="Times New Roman" w:eastAsia="Times New Roman" w:hAnsi="Times New Roman" w:cs="Times New Roman"/>
          <w:spacing w:val="-1"/>
          <w:sz w:val="24"/>
          <w:szCs w:val="24"/>
          <w:lang w:val="en-US"/>
        </w:rPr>
        <w:t>a</w:t>
      </w:r>
      <w:r w:rsidRPr="0073215E">
        <w:rPr>
          <w:rFonts w:ascii="Times New Roman" w:eastAsia="Times New Roman" w:hAnsi="Times New Roman" w:cs="Times New Roman"/>
          <w:sz w:val="24"/>
          <w:szCs w:val="24"/>
          <w:lang w:val="en-US"/>
        </w:rPr>
        <w:t>sspo</w:t>
      </w:r>
      <w:r w:rsidRPr="0073215E">
        <w:rPr>
          <w:rFonts w:ascii="Times New Roman" w:eastAsia="Times New Roman" w:hAnsi="Times New Roman" w:cs="Times New Roman"/>
          <w:spacing w:val="-1"/>
          <w:sz w:val="24"/>
          <w:szCs w:val="24"/>
          <w:lang w:val="en-US"/>
        </w:rPr>
        <w:t>r</w:t>
      </w:r>
      <w:r w:rsidRPr="0073215E">
        <w:rPr>
          <w:rFonts w:ascii="Times New Roman" w:eastAsia="Times New Roman" w:hAnsi="Times New Roman" w:cs="Times New Roman"/>
          <w:sz w:val="24"/>
          <w:szCs w:val="24"/>
          <w:lang w:val="en-US"/>
        </w:rPr>
        <w:t>ts, mo</w:t>
      </w:r>
      <w:r w:rsidRPr="0073215E">
        <w:rPr>
          <w:rFonts w:ascii="Times New Roman" w:eastAsia="Times New Roman" w:hAnsi="Times New Roman" w:cs="Times New Roman"/>
          <w:spacing w:val="-1"/>
          <w:sz w:val="24"/>
          <w:szCs w:val="24"/>
          <w:lang w:val="en-US"/>
        </w:rPr>
        <w:t>r</w:t>
      </w:r>
      <w:r w:rsidRPr="0073215E">
        <w:rPr>
          <w:rFonts w:ascii="Times New Roman" w:eastAsia="Times New Roman" w:hAnsi="Times New Roman" w:cs="Times New Roman"/>
          <w:sz w:val="24"/>
          <w:szCs w:val="24"/>
          <w:lang w:val="en-US"/>
        </w:rPr>
        <w:t>e</w:t>
      </w:r>
      <w:r w:rsidRPr="0073215E">
        <w:rPr>
          <w:rFonts w:ascii="Times New Roman" w:eastAsia="Times New Roman" w:hAnsi="Times New Roman" w:cs="Times New Roman"/>
          <w:spacing w:val="-1"/>
          <w:sz w:val="24"/>
          <w:szCs w:val="24"/>
          <w:lang w:val="en-US"/>
        </w:rPr>
        <w:t xml:space="preserve"> </w:t>
      </w:r>
      <w:r w:rsidRPr="0073215E">
        <w:rPr>
          <w:rFonts w:ascii="Times New Roman" w:eastAsia="Times New Roman" w:hAnsi="Times New Roman" w:cs="Times New Roman"/>
          <w:spacing w:val="3"/>
          <w:sz w:val="24"/>
          <w:szCs w:val="24"/>
          <w:lang w:val="en-US"/>
        </w:rPr>
        <w:t>t</w:t>
      </w:r>
      <w:r w:rsidRPr="0073215E">
        <w:rPr>
          <w:rFonts w:ascii="Times New Roman" w:eastAsia="Times New Roman" w:hAnsi="Times New Roman" w:cs="Times New Roman"/>
          <w:sz w:val="24"/>
          <w:szCs w:val="24"/>
          <w:lang w:val="en-US"/>
        </w:rPr>
        <w:t>h</w:t>
      </w:r>
      <w:r w:rsidRPr="0073215E">
        <w:rPr>
          <w:rFonts w:ascii="Times New Roman" w:eastAsia="Times New Roman" w:hAnsi="Times New Roman" w:cs="Times New Roman"/>
          <w:spacing w:val="-1"/>
          <w:sz w:val="24"/>
          <w:szCs w:val="24"/>
          <w:lang w:val="en-US"/>
        </w:rPr>
        <w:t>a</w:t>
      </w:r>
      <w:r w:rsidRPr="0073215E">
        <w:rPr>
          <w:rFonts w:ascii="Times New Roman" w:eastAsia="Times New Roman" w:hAnsi="Times New Roman" w:cs="Times New Roman"/>
          <w:sz w:val="24"/>
          <w:szCs w:val="24"/>
          <w:lang w:val="en-US"/>
        </w:rPr>
        <w:t xml:space="preserve">n two </w:t>
      </w:r>
      <w:r w:rsidRPr="0073215E">
        <w:rPr>
          <w:rFonts w:ascii="Times New Roman" w:eastAsia="Times New Roman" w:hAnsi="Times New Roman" w:cs="Times New Roman"/>
          <w:spacing w:val="-1"/>
          <w:sz w:val="24"/>
          <w:szCs w:val="24"/>
          <w:lang w:val="en-US"/>
        </w:rPr>
        <w:t>f</w:t>
      </w:r>
      <w:r w:rsidRPr="0073215E">
        <w:rPr>
          <w:rFonts w:ascii="Times New Roman" w:eastAsia="Times New Roman" w:hAnsi="Times New Roman" w:cs="Times New Roman"/>
          <w:sz w:val="24"/>
          <w:szCs w:val="24"/>
          <w:lang w:val="en-US"/>
        </w:rPr>
        <w:t>i</w:t>
      </w:r>
      <w:r w:rsidRPr="0073215E">
        <w:rPr>
          <w:rFonts w:ascii="Times New Roman" w:eastAsia="Times New Roman" w:hAnsi="Times New Roman" w:cs="Times New Roman"/>
          <w:spacing w:val="-1"/>
          <w:sz w:val="24"/>
          <w:szCs w:val="24"/>
          <w:lang w:val="en-US"/>
        </w:rPr>
        <w:t>f</w:t>
      </w:r>
      <w:r w:rsidRPr="0073215E">
        <w:rPr>
          <w:rFonts w:ascii="Times New Roman" w:eastAsia="Times New Roman" w:hAnsi="Times New Roman" w:cs="Times New Roman"/>
          <w:sz w:val="24"/>
          <w:szCs w:val="24"/>
          <w:lang w:val="en-US"/>
        </w:rPr>
        <w:t>ths of</w:t>
      </w:r>
      <w:r w:rsidRPr="0073215E">
        <w:rPr>
          <w:rFonts w:ascii="Times New Roman" w:eastAsia="Times New Roman" w:hAnsi="Times New Roman" w:cs="Times New Roman"/>
          <w:spacing w:val="-1"/>
          <w:sz w:val="24"/>
          <w:szCs w:val="24"/>
          <w:lang w:val="en-US"/>
        </w:rPr>
        <w:t xml:space="preserve"> </w:t>
      </w:r>
      <w:r w:rsidRPr="0073215E">
        <w:rPr>
          <w:rFonts w:ascii="Times New Roman" w:eastAsia="Times New Roman" w:hAnsi="Times New Roman" w:cs="Times New Roman"/>
          <w:sz w:val="24"/>
          <w:szCs w:val="24"/>
          <w:lang w:val="en-US"/>
        </w:rPr>
        <w:t>th</w:t>
      </w:r>
      <w:r w:rsidRPr="0073215E">
        <w:rPr>
          <w:rFonts w:ascii="Times New Roman" w:eastAsia="Times New Roman" w:hAnsi="Times New Roman" w:cs="Times New Roman"/>
          <w:spacing w:val="-1"/>
          <w:sz w:val="24"/>
          <w:szCs w:val="24"/>
          <w:lang w:val="en-US"/>
        </w:rPr>
        <w:t>e</w:t>
      </w:r>
      <w:r w:rsidRPr="0073215E">
        <w:rPr>
          <w:rFonts w:ascii="Times New Roman" w:eastAsia="Times New Roman" w:hAnsi="Times New Roman" w:cs="Times New Roman"/>
          <w:sz w:val="24"/>
          <w:szCs w:val="24"/>
          <w:lang w:val="en-US"/>
        </w:rPr>
        <w:t xml:space="preserve">m </w:t>
      </w:r>
      <w:r w:rsidRPr="0073215E">
        <w:rPr>
          <w:rFonts w:ascii="Times New Roman" w:eastAsia="Times New Roman" w:hAnsi="Times New Roman" w:cs="Times New Roman"/>
          <w:spacing w:val="-1"/>
          <w:sz w:val="24"/>
          <w:szCs w:val="24"/>
          <w:lang w:val="en-US"/>
        </w:rPr>
        <w:t>a</w:t>
      </w:r>
      <w:r w:rsidRPr="0073215E">
        <w:rPr>
          <w:rFonts w:ascii="Times New Roman" w:eastAsia="Times New Roman" w:hAnsi="Times New Roman" w:cs="Times New Roman"/>
          <w:spacing w:val="2"/>
          <w:sz w:val="24"/>
          <w:szCs w:val="24"/>
          <w:lang w:val="en-US"/>
        </w:rPr>
        <w:t>r</w:t>
      </w:r>
      <w:r w:rsidRPr="0073215E">
        <w:rPr>
          <w:rFonts w:ascii="Times New Roman" w:eastAsia="Times New Roman" w:hAnsi="Times New Roman" w:cs="Times New Roman"/>
          <w:sz w:val="24"/>
          <w:szCs w:val="24"/>
          <w:lang w:val="en-US"/>
        </w:rPr>
        <w:t>e</w:t>
      </w:r>
      <w:r w:rsidRPr="0073215E">
        <w:rPr>
          <w:rFonts w:ascii="Times New Roman" w:eastAsia="Times New Roman" w:hAnsi="Times New Roman" w:cs="Times New Roman"/>
          <w:spacing w:val="-1"/>
          <w:sz w:val="24"/>
          <w:szCs w:val="24"/>
          <w:lang w:val="en-US"/>
        </w:rPr>
        <w:t xml:space="preserve"> </w:t>
      </w:r>
      <w:r w:rsidRPr="0073215E">
        <w:rPr>
          <w:rFonts w:ascii="Times New Roman" w:eastAsia="Times New Roman" w:hAnsi="Times New Roman" w:cs="Times New Roman"/>
          <w:sz w:val="24"/>
          <w:szCs w:val="24"/>
          <w:lang w:val="en-US"/>
        </w:rPr>
        <w:t>bo</w:t>
      </w:r>
      <w:r w:rsidRPr="0073215E">
        <w:rPr>
          <w:rFonts w:ascii="Times New Roman" w:eastAsia="Times New Roman" w:hAnsi="Times New Roman" w:cs="Times New Roman"/>
          <w:spacing w:val="-1"/>
          <w:sz w:val="24"/>
          <w:szCs w:val="24"/>
          <w:lang w:val="en-US"/>
        </w:rPr>
        <w:t>r</w:t>
      </w:r>
      <w:r w:rsidRPr="0073215E">
        <w:rPr>
          <w:rFonts w:ascii="Times New Roman" w:eastAsia="Times New Roman" w:hAnsi="Times New Roman" w:cs="Times New Roman"/>
          <w:sz w:val="24"/>
          <w:szCs w:val="24"/>
          <w:lang w:val="en-US"/>
        </w:rPr>
        <w:t xml:space="preserve">n in </w:t>
      </w:r>
      <w:r w:rsidRPr="0073215E">
        <w:rPr>
          <w:rFonts w:ascii="Times New Roman" w:eastAsia="Times New Roman" w:hAnsi="Times New Roman" w:cs="Times New Roman"/>
          <w:spacing w:val="-3"/>
          <w:sz w:val="24"/>
          <w:szCs w:val="24"/>
          <w:lang w:val="en-US"/>
        </w:rPr>
        <w:t>L</w:t>
      </w:r>
      <w:r w:rsidRPr="0073215E">
        <w:rPr>
          <w:rFonts w:ascii="Times New Roman" w:eastAsia="Times New Roman" w:hAnsi="Times New Roman" w:cs="Times New Roman"/>
          <w:spacing w:val="-1"/>
          <w:sz w:val="24"/>
          <w:szCs w:val="24"/>
          <w:lang w:val="en-US"/>
        </w:rPr>
        <w:t>a</w:t>
      </w:r>
      <w:r w:rsidRPr="0073215E">
        <w:rPr>
          <w:rFonts w:ascii="Times New Roman" w:eastAsia="Times New Roman" w:hAnsi="Times New Roman" w:cs="Times New Roman"/>
          <w:sz w:val="24"/>
          <w:szCs w:val="24"/>
          <w:lang w:val="en-US"/>
        </w:rPr>
        <w:t>tvi</w:t>
      </w:r>
      <w:r w:rsidRPr="0073215E">
        <w:rPr>
          <w:rFonts w:ascii="Times New Roman" w:eastAsia="Times New Roman" w:hAnsi="Times New Roman" w:cs="Times New Roman"/>
          <w:spacing w:val="13"/>
          <w:sz w:val="24"/>
          <w:szCs w:val="24"/>
          <w:lang w:val="en-US"/>
        </w:rPr>
        <w:t>a</w:t>
      </w:r>
      <w:r>
        <w:rPr>
          <w:rStyle w:val="a5"/>
          <w:rFonts w:ascii="Times New Roman" w:eastAsia="Times New Roman" w:hAnsi="Times New Roman" w:cs="Times New Roman"/>
          <w:spacing w:val="13"/>
          <w:sz w:val="24"/>
          <w:szCs w:val="24"/>
          <w:lang w:val="en-US"/>
        </w:rPr>
        <w:footnoteReference w:id="15"/>
      </w:r>
      <w:r>
        <w:rPr>
          <w:rFonts w:ascii="Times New Roman" w:eastAsia="Times New Roman" w:hAnsi="Times New Roman" w:cs="Times New Roman"/>
          <w:spacing w:val="13"/>
          <w:sz w:val="24"/>
          <w:szCs w:val="24"/>
          <w:lang w:val="en-US"/>
        </w:rPr>
        <w:t xml:space="preserve"> </w:t>
      </w:r>
      <w:r>
        <w:rPr>
          <w:rFonts w:ascii="Times New Roman" w:eastAsia="Times New Roman" w:hAnsi="Times New Roman" w:cs="Times New Roman"/>
          <w:sz w:val="24"/>
          <w:szCs w:val="24"/>
          <w:lang w:val="en-US"/>
        </w:rPr>
        <w:t xml:space="preserve">(see also </w:t>
      </w:r>
      <w:r w:rsidRPr="00DF1284">
        <w:rPr>
          <w:rFonts w:ascii="Times New Roman" w:hAnsi="Times New Roman" w:cs="Times New Roman"/>
          <w:color w:val="000000" w:themeColor="text1"/>
          <w:sz w:val="24"/>
          <w:szCs w:val="24"/>
          <w:lang w:val="en-GB"/>
        </w:rPr>
        <w:t>§</w:t>
      </w:r>
      <w:r w:rsidRPr="00FA0D66">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en-US"/>
        </w:rPr>
        <w:t>)</w:t>
      </w:r>
      <w:r w:rsidRPr="0073215E">
        <w:rPr>
          <w:rFonts w:ascii="Times New Roman" w:eastAsia="Times New Roman" w:hAnsi="Times New Roman" w:cs="Times New Roman"/>
          <w:sz w:val="24"/>
          <w:szCs w:val="24"/>
          <w:lang w:val="en-US"/>
        </w:rPr>
        <w:t xml:space="preserve">, </w:t>
      </w:r>
      <w:r w:rsidRPr="0073215E">
        <w:rPr>
          <w:rFonts w:ascii="Times New Roman" w:eastAsia="Times New Roman" w:hAnsi="Times New Roman" w:cs="Times New Roman"/>
          <w:spacing w:val="-1"/>
          <w:sz w:val="24"/>
          <w:szCs w:val="24"/>
          <w:lang w:val="en-US"/>
        </w:rPr>
        <w:t>a</w:t>
      </w:r>
      <w:r w:rsidRPr="0073215E">
        <w:rPr>
          <w:rFonts w:ascii="Times New Roman" w:eastAsia="Times New Roman" w:hAnsi="Times New Roman" w:cs="Times New Roman"/>
          <w:sz w:val="24"/>
          <w:szCs w:val="24"/>
          <w:lang w:val="en-US"/>
        </w:rPr>
        <w:t>nd vi</w:t>
      </w:r>
      <w:r w:rsidRPr="0073215E">
        <w:rPr>
          <w:rFonts w:ascii="Times New Roman" w:eastAsia="Times New Roman" w:hAnsi="Times New Roman" w:cs="Times New Roman"/>
          <w:spacing w:val="-1"/>
          <w:sz w:val="24"/>
          <w:szCs w:val="24"/>
          <w:lang w:val="en-US"/>
        </w:rPr>
        <w:t>r</w:t>
      </w:r>
      <w:r w:rsidRPr="0073215E">
        <w:rPr>
          <w:rFonts w:ascii="Times New Roman" w:eastAsia="Times New Roman" w:hAnsi="Times New Roman" w:cs="Times New Roman"/>
          <w:sz w:val="24"/>
          <w:szCs w:val="24"/>
          <w:lang w:val="en-US"/>
        </w:rPr>
        <w:t>tu</w:t>
      </w:r>
      <w:r w:rsidRPr="0073215E">
        <w:rPr>
          <w:rFonts w:ascii="Times New Roman" w:eastAsia="Times New Roman" w:hAnsi="Times New Roman" w:cs="Times New Roman"/>
          <w:spacing w:val="-1"/>
          <w:sz w:val="24"/>
          <w:szCs w:val="24"/>
          <w:lang w:val="en-US"/>
        </w:rPr>
        <w:t>a</w:t>
      </w:r>
      <w:r w:rsidRPr="0073215E">
        <w:rPr>
          <w:rFonts w:ascii="Times New Roman" w:eastAsia="Times New Roman" w:hAnsi="Times New Roman" w:cs="Times New Roman"/>
          <w:sz w:val="24"/>
          <w:szCs w:val="24"/>
          <w:lang w:val="en-US"/>
        </w:rPr>
        <w:t>l</w:t>
      </w:r>
      <w:r w:rsidRPr="0073215E">
        <w:rPr>
          <w:rFonts w:ascii="Times New Roman" w:eastAsia="Times New Roman" w:hAnsi="Times New Roman" w:cs="Times New Roman"/>
          <w:spacing w:val="3"/>
          <w:sz w:val="24"/>
          <w:szCs w:val="24"/>
          <w:lang w:val="en-US"/>
        </w:rPr>
        <w:t>l</w:t>
      </w:r>
      <w:r w:rsidRPr="0073215E">
        <w:rPr>
          <w:rFonts w:ascii="Times New Roman" w:eastAsia="Times New Roman" w:hAnsi="Times New Roman" w:cs="Times New Roman"/>
          <w:sz w:val="24"/>
          <w:szCs w:val="24"/>
          <w:lang w:val="en-US"/>
        </w:rPr>
        <w:t>y</w:t>
      </w:r>
      <w:r w:rsidRPr="0073215E">
        <w:rPr>
          <w:rFonts w:ascii="Times New Roman" w:eastAsia="Times New Roman" w:hAnsi="Times New Roman" w:cs="Times New Roman"/>
          <w:spacing w:val="-5"/>
          <w:sz w:val="24"/>
          <w:szCs w:val="24"/>
          <w:lang w:val="en-US"/>
        </w:rPr>
        <w:t xml:space="preserve"> </w:t>
      </w:r>
      <w:r w:rsidRPr="0073215E">
        <w:rPr>
          <w:rFonts w:ascii="Times New Roman" w:eastAsia="Times New Roman" w:hAnsi="Times New Roman" w:cs="Times New Roman"/>
          <w:spacing w:val="-1"/>
          <w:sz w:val="24"/>
          <w:szCs w:val="24"/>
          <w:lang w:val="en-US"/>
        </w:rPr>
        <w:t>a</w:t>
      </w:r>
      <w:r w:rsidRPr="0073215E">
        <w:rPr>
          <w:rFonts w:ascii="Times New Roman" w:eastAsia="Times New Roman" w:hAnsi="Times New Roman" w:cs="Times New Roman"/>
          <w:sz w:val="24"/>
          <w:szCs w:val="24"/>
          <w:lang w:val="en-US"/>
        </w:rPr>
        <w:t xml:space="preserve">ll </w:t>
      </w:r>
      <w:r w:rsidRPr="0073215E">
        <w:rPr>
          <w:rFonts w:ascii="Times New Roman" w:eastAsia="Times New Roman" w:hAnsi="Times New Roman" w:cs="Times New Roman"/>
          <w:spacing w:val="2"/>
          <w:sz w:val="24"/>
          <w:szCs w:val="24"/>
          <w:lang w:val="en-US"/>
        </w:rPr>
        <w:t>o</w:t>
      </w:r>
      <w:r w:rsidRPr="0073215E">
        <w:rPr>
          <w:rFonts w:ascii="Times New Roman" w:eastAsia="Times New Roman" w:hAnsi="Times New Roman" w:cs="Times New Roman"/>
          <w:sz w:val="24"/>
          <w:szCs w:val="24"/>
          <w:lang w:val="en-US"/>
        </w:rPr>
        <w:t>th</w:t>
      </w:r>
      <w:r w:rsidRPr="0073215E">
        <w:rPr>
          <w:rFonts w:ascii="Times New Roman" w:eastAsia="Times New Roman" w:hAnsi="Times New Roman" w:cs="Times New Roman"/>
          <w:spacing w:val="-1"/>
          <w:sz w:val="24"/>
          <w:szCs w:val="24"/>
          <w:lang w:val="en-US"/>
        </w:rPr>
        <w:t>er</w:t>
      </w:r>
      <w:r w:rsidRPr="0073215E">
        <w:rPr>
          <w:rFonts w:ascii="Times New Roman" w:eastAsia="Times New Roman" w:hAnsi="Times New Roman" w:cs="Times New Roman"/>
          <w:sz w:val="24"/>
          <w:szCs w:val="24"/>
          <w:lang w:val="en-US"/>
        </w:rPr>
        <w:t>s h</w:t>
      </w:r>
      <w:r w:rsidRPr="0073215E">
        <w:rPr>
          <w:rFonts w:ascii="Times New Roman" w:eastAsia="Times New Roman" w:hAnsi="Times New Roman" w:cs="Times New Roman"/>
          <w:spacing w:val="-1"/>
          <w:sz w:val="24"/>
          <w:szCs w:val="24"/>
          <w:lang w:val="en-US"/>
        </w:rPr>
        <w:t>a</w:t>
      </w:r>
      <w:r w:rsidRPr="0073215E">
        <w:rPr>
          <w:rFonts w:ascii="Times New Roman" w:eastAsia="Times New Roman" w:hAnsi="Times New Roman" w:cs="Times New Roman"/>
          <w:sz w:val="24"/>
          <w:szCs w:val="24"/>
          <w:lang w:val="en-US"/>
        </w:rPr>
        <w:t>ve</w:t>
      </w:r>
      <w:r w:rsidRPr="0073215E">
        <w:rPr>
          <w:rFonts w:ascii="Times New Roman" w:eastAsia="Times New Roman" w:hAnsi="Times New Roman" w:cs="Times New Roman"/>
          <w:spacing w:val="-1"/>
          <w:sz w:val="24"/>
          <w:szCs w:val="24"/>
          <w:lang w:val="en-US"/>
        </w:rPr>
        <w:t xml:space="preserve"> </w:t>
      </w:r>
      <w:r w:rsidRPr="0073215E">
        <w:rPr>
          <w:rFonts w:ascii="Times New Roman" w:eastAsia="Times New Roman" w:hAnsi="Times New Roman" w:cs="Times New Roman"/>
          <w:spacing w:val="2"/>
          <w:sz w:val="24"/>
          <w:szCs w:val="24"/>
          <w:lang w:val="en-US"/>
        </w:rPr>
        <w:t>b</w:t>
      </w:r>
      <w:r w:rsidRPr="0073215E">
        <w:rPr>
          <w:rFonts w:ascii="Times New Roman" w:eastAsia="Times New Roman" w:hAnsi="Times New Roman" w:cs="Times New Roman"/>
          <w:spacing w:val="-1"/>
          <w:sz w:val="24"/>
          <w:szCs w:val="24"/>
          <w:lang w:val="en-US"/>
        </w:rPr>
        <w:t>ee</w:t>
      </w:r>
      <w:r w:rsidRPr="0073215E">
        <w:rPr>
          <w:rFonts w:ascii="Times New Roman" w:eastAsia="Times New Roman" w:hAnsi="Times New Roman" w:cs="Times New Roman"/>
          <w:sz w:val="24"/>
          <w:szCs w:val="24"/>
          <w:lang w:val="en-US"/>
        </w:rPr>
        <w:t>n living</w:t>
      </w:r>
      <w:r w:rsidRPr="0073215E">
        <w:rPr>
          <w:rFonts w:ascii="Times New Roman" w:eastAsia="Times New Roman" w:hAnsi="Times New Roman" w:cs="Times New Roman"/>
          <w:spacing w:val="-2"/>
          <w:sz w:val="24"/>
          <w:szCs w:val="24"/>
          <w:lang w:val="en-US"/>
        </w:rPr>
        <w:t xml:space="preserve"> </w:t>
      </w:r>
      <w:r w:rsidRPr="0073215E">
        <w:rPr>
          <w:rFonts w:ascii="Times New Roman" w:eastAsia="Times New Roman" w:hAnsi="Times New Roman" w:cs="Times New Roman"/>
          <w:sz w:val="24"/>
          <w:szCs w:val="24"/>
          <w:lang w:val="en-US"/>
        </w:rPr>
        <w:t>in</w:t>
      </w:r>
      <w:r w:rsidRPr="0073215E">
        <w:rPr>
          <w:rFonts w:ascii="Times New Roman" w:eastAsia="Times New Roman" w:hAnsi="Times New Roman" w:cs="Times New Roman"/>
          <w:spacing w:val="2"/>
          <w:sz w:val="24"/>
          <w:szCs w:val="24"/>
          <w:lang w:val="en-US"/>
        </w:rPr>
        <w:t xml:space="preserve"> </w:t>
      </w:r>
      <w:r w:rsidRPr="0073215E">
        <w:rPr>
          <w:rFonts w:ascii="Times New Roman" w:eastAsia="Times New Roman" w:hAnsi="Times New Roman" w:cs="Times New Roman"/>
          <w:spacing w:val="-3"/>
          <w:sz w:val="24"/>
          <w:szCs w:val="24"/>
          <w:lang w:val="en-US"/>
        </w:rPr>
        <w:t>L</w:t>
      </w:r>
      <w:r w:rsidRPr="0073215E">
        <w:rPr>
          <w:rFonts w:ascii="Times New Roman" w:eastAsia="Times New Roman" w:hAnsi="Times New Roman" w:cs="Times New Roman"/>
          <w:spacing w:val="-1"/>
          <w:sz w:val="24"/>
          <w:szCs w:val="24"/>
          <w:lang w:val="en-US"/>
        </w:rPr>
        <w:t>a</w:t>
      </w:r>
      <w:r w:rsidRPr="0073215E">
        <w:rPr>
          <w:rFonts w:ascii="Times New Roman" w:eastAsia="Times New Roman" w:hAnsi="Times New Roman" w:cs="Times New Roman"/>
          <w:sz w:val="24"/>
          <w:szCs w:val="24"/>
          <w:lang w:val="en-US"/>
        </w:rPr>
        <w:t>tvia</w:t>
      </w:r>
      <w:r w:rsidRPr="0073215E">
        <w:rPr>
          <w:rFonts w:ascii="Times New Roman" w:eastAsia="Times New Roman" w:hAnsi="Times New Roman" w:cs="Times New Roman"/>
          <w:spacing w:val="1"/>
          <w:sz w:val="24"/>
          <w:szCs w:val="24"/>
          <w:lang w:val="en-US"/>
        </w:rPr>
        <w:t xml:space="preserve"> </w:t>
      </w:r>
      <w:r w:rsidRPr="0073215E">
        <w:rPr>
          <w:rFonts w:ascii="Times New Roman" w:eastAsia="Times New Roman" w:hAnsi="Times New Roman" w:cs="Times New Roman"/>
          <w:spacing w:val="-1"/>
          <w:sz w:val="24"/>
          <w:szCs w:val="24"/>
          <w:lang w:val="en-US"/>
        </w:rPr>
        <w:t>f</w:t>
      </w:r>
      <w:r w:rsidRPr="0073215E">
        <w:rPr>
          <w:rFonts w:ascii="Times New Roman" w:eastAsia="Times New Roman" w:hAnsi="Times New Roman" w:cs="Times New Roman"/>
          <w:sz w:val="24"/>
          <w:szCs w:val="24"/>
          <w:lang w:val="en-US"/>
        </w:rPr>
        <w:t>or</w:t>
      </w:r>
      <w:r w:rsidRPr="0073215E">
        <w:rPr>
          <w:rFonts w:ascii="Times New Roman" w:eastAsia="Times New Roman" w:hAnsi="Times New Roman" w:cs="Times New Roman"/>
          <w:spacing w:val="-1"/>
          <w:sz w:val="24"/>
          <w:szCs w:val="24"/>
          <w:lang w:val="en-US"/>
        </w:rPr>
        <w:t xml:space="preserve"> </w:t>
      </w:r>
      <w:r w:rsidRPr="0073215E">
        <w:rPr>
          <w:rFonts w:ascii="Times New Roman" w:eastAsia="Times New Roman" w:hAnsi="Times New Roman" w:cs="Times New Roman"/>
          <w:sz w:val="24"/>
          <w:szCs w:val="24"/>
          <w:lang w:val="en-US"/>
        </w:rPr>
        <w:t>d</w:t>
      </w:r>
      <w:r w:rsidRPr="0073215E">
        <w:rPr>
          <w:rFonts w:ascii="Times New Roman" w:eastAsia="Times New Roman" w:hAnsi="Times New Roman" w:cs="Times New Roman"/>
          <w:spacing w:val="1"/>
          <w:sz w:val="24"/>
          <w:szCs w:val="24"/>
          <w:lang w:val="en-US"/>
        </w:rPr>
        <w:t>e</w:t>
      </w:r>
      <w:r w:rsidRPr="0073215E">
        <w:rPr>
          <w:rFonts w:ascii="Times New Roman" w:eastAsia="Times New Roman" w:hAnsi="Times New Roman" w:cs="Times New Roman"/>
          <w:spacing w:val="-1"/>
          <w:sz w:val="24"/>
          <w:szCs w:val="24"/>
          <w:lang w:val="en-US"/>
        </w:rPr>
        <w:t>ca</w:t>
      </w:r>
      <w:r w:rsidRPr="0073215E">
        <w:rPr>
          <w:rFonts w:ascii="Times New Roman" w:eastAsia="Times New Roman" w:hAnsi="Times New Roman" w:cs="Times New Roman"/>
          <w:spacing w:val="2"/>
          <w:sz w:val="24"/>
          <w:szCs w:val="24"/>
          <w:lang w:val="en-US"/>
        </w:rPr>
        <w:t>d</w:t>
      </w:r>
      <w:r w:rsidRPr="0073215E">
        <w:rPr>
          <w:rFonts w:ascii="Times New Roman" w:eastAsia="Times New Roman" w:hAnsi="Times New Roman" w:cs="Times New Roman"/>
          <w:spacing w:val="-1"/>
          <w:sz w:val="24"/>
          <w:szCs w:val="24"/>
          <w:lang w:val="en-US"/>
        </w:rPr>
        <w:t>e</w:t>
      </w:r>
      <w:r w:rsidRPr="0073215E">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 The </w:t>
      </w:r>
      <w:r w:rsidRPr="0073215E">
        <w:rPr>
          <w:rFonts w:ascii="Times New Roman" w:eastAsia="Times New Roman" w:hAnsi="Times New Roman" w:cs="Times New Roman"/>
          <w:sz w:val="24"/>
          <w:szCs w:val="24"/>
          <w:lang w:val="en-US"/>
        </w:rPr>
        <w:t>p</w:t>
      </w:r>
      <w:r w:rsidRPr="0073215E">
        <w:rPr>
          <w:rFonts w:ascii="Times New Roman" w:eastAsia="Times New Roman" w:hAnsi="Times New Roman" w:cs="Times New Roman"/>
          <w:spacing w:val="-1"/>
          <w:sz w:val="24"/>
          <w:szCs w:val="24"/>
          <w:lang w:val="en-US"/>
        </w:rPr>
        <w:t>r</w:t>
      </w:r>
      <w:r w:rsidRPr="0073215E">
        <w:rPr>
          <w:rFonts w:ascii="Times New Roman" w:eastAsia="Times New Roman" w:hAnsi="Times New Roman" w:cs="Times New Roman"/>
          <w:sz w:val="24"/>
          <w:szCs w:val="24"/>
          <w:lang w:val="en-US"/>
        </w:rPr>
        <w:t>obl</w:t>
      </w:r>
      <w:r w:rsidRPr="0073215E">
        <w:rPr>
          <w:rFonts w:ascii="Times New Roman" w:eastAsia="Times New Roman" w:hAnsi="Times New Roman" w:cs="Times New Roman"/>
          <w:spacing w:val="-1"/>
          <w:sz w:val="24"/>
          <w:szCs w:val="24"/>
          <w:lang w:val="en-US"/>
        </w:rPr>
        <w:t>e</w:t>
      </w:r>
      <w:r w:rsidRPr="0073215E">
        <w:rPr>
          <w:rFonts w:ascii="Times New Roman" w:eastAsia="Times New Roman" w:hAnsi="Times New Roman" w:cs="Times New Roman"/>
          <w:sz w:val="24"/>
          <w:szCs w:val="24"/>
          <w:lang w:val="en-US"/>
        </w:rPr>
        <w:t xml:space="preserve">m </w:t>
      </w:r>
      <w:r>
        <w:rPr>
          <w:rFonts w:ascii="Times New Roman" w:eastAsia="Times New Roman" w:hAnsi="Times New Roman" w:cs="Times New Roman"/>
          <w:sz w:val="24"/>
          <w:szCs w:val="24"/>
          <w:lang w:val="en-US"/>
        </w:rPr>
        <w:t xml:space="preserve">is </w:t>
      </w:r>
      <w:r w:rsidRPr="0073215E">
        <w:rPr>
          <w:rFonts w:ascii="Times New Roman" w:eastAsia="Times New Roman" w:hAnsi="Times New Roman" w:cs="Times New Roman"/>
          <w:spacing w:val="-1"/>
          <w:sz w:val="24"/>
          <w:szCs w:val="24"/>
          <w:lang w:val="en-US"/>
        </w:rPr>
        <w:t>c</w:t>
      </w:r>
      <w:r w:rsidRPr="0073215E">
        <w:rPr>
          <w:rFonts w:ascii="Times New Roman" w:eastAsia="Times New Roman" w:hAnsi="Times New Roman" w:cs="Times New Roman"/>
          <w:sz w:val="24"/>
          <w:szCs w:val="24"/>
          <w:lang w:val="en-US"/>
        </w:rPr>
        <w:t>on</w:t>
      </w:r>
      <w:r w:rsidRPr="0073215E">
        <w:rPr>
          <w:rFonts w:ascii="Times New Roman" w:eastAsia="Times New Roman" w:hAnsi="Times New Roman" w:cs="Times New Roman"/>
          <w:spacing w:val="1"/>
          <w:sz w:val="24"/>
          <w:szCs w:val="24"/>
          <w:lang w:val="en-US"/>
        </w:rPr>
        <w:t>c</w:t>
      </w:r>
      <w:r w:rsidRPr="0073215E">
        <w:rPr>
          <w:rFonts w:ascii="Times New Roman" w:eastAsia="Times New Roman" w:hAnsi="Times New Roman" w:cs="Times New Roman"/>
          <w:spacing w:val="-1"/>
          <w:sz w:val="24"/>
          <w:szCs w:val="24"/>
          <w:lang w:val="en-US"/>
        </w:rPr>
        <w:t>er</w:t>
      </w:r>
      <w:r w:rsidRPr="0073215E">
        <w:rPr>
          <w:rFonts w:ascii="Times New Roman" w:eastAsia="Times New Roman" w:hAnsi="Times New Roman" w:cs="Times New Roman"/>
          <w:sz w:val="24"/>
          <w:szCs w:val="24"/>
          <w:lang w:val="en-US"/>
        </w:rPr>
        <w:t>ni</w:t>
      </w:r>
      <w:r w:rsidRPr="0073215E">
        <w:rPr>
          <w:rFonts w:ascii="Times New Roman" w:eastAsia="Times New Roman" w:hAnsi="Times New Roman" w:cs="Times New Roman"/>
          <w:spacing w:val="2"/>
          <w:sz w:val="24"/>
          <w:szCs w:val="24"/>
          <w:lang w:val="en-US"/>
        </w:rPr>
        <w:t>n</w:t>
      </w:r>
      <w:r w:rsidRPr="0073215E">
        <w:rPr>
          <w:rFonts w:ascii="Times New Roman" w:eastAsia="Times New Roman" w:hAnsi="Times New Roman" w:cs="Times New Roman"/>
          <w:sz w:val="24"/>
          <w:szCs w:val="24"/>
          <w:lang w:val="en-US"/>
        </w:rPr>
        <w:t>g</w:t>
      </w:r>
      <w:r>
        <w:rPr>
          <w:rFonts w:ascii="Times New Roman" w:eastAsia="Times New Roman" w:hAnsi="Times New Roman" w:cs="Times New Roman"/>
          <w:sz w:val="24"/>
          <w:szCs w:val="24"/>
          <w:lang w:val="en-US"/>
        </w:rPr>
        <w:t>,</w:t>
      </w:r>
      <w:r w:rsidRPr="0073215E">
        <w:rPr>
          <w:rFonts w:ascii="Times New Roman" w:eastAsia="Times New Roman" w:hAnsi="Times New Roman" w:cs="Times New Roman"/>
          <w:spacing w:val="-2"/>
          <w:sz w:val="24"/>
          <w:szCs w:val="24"/>
          <w:lang w:val="en-US"/>
        </w:rPr>
        <w:t xml:space="preserve"> </w:t>
      </w:r>
      <w:r w:rsidRPr="0073215E">
        <w:rPr>
          <w:rFonts w:ascii="Times New Roman" w:eastAsia="Times New Roman" w:hAnsi="Times New Roman" w:cs="Times New Roman"/>
          <w:spacing w:val="-1"/>
          <w:sz w:val="24"/>
          <w:szCs w:val="24"/>
          <w:lang w:val="en-US"/>
        </w:rPr>
        <w:t>a</w:t>
      </w:r>
      <w:r w:rsidRPr="0073215E">
        <w:rPr>
          <w:rFonts w:ascii="Times New Roman" w:eastAsia="Times New Roman" w:hAnsi="Times New Roman" w:cs="Times New Roman"/>
          <w:spacing w:val="3"/>
          <w:sz w:val="24"/>
          <w:szCs w:val="24"/>
          <w:lang w:val="en-US"/>
        </w:rPr>
        <w:t>l</w:t>
      </w:r>
      <w:r w:rsidRPr="0073215E">
        <w:rPr>
          <w:rFonts w:ascii="Times New Roman" w:eastAsia="Times New Roman" w:hAnsi="Times New Roman" w:cs="Times New Roman"/>
          <w:sz w:val="24"/>
          <w:szCs w:val="24"/>
          <w:lang w:val="en-US"/>
        </w:rPr>
        <w:t xml:space="preserve">most </w:t>
      </w:r>
      <w:r w:rsidRPr="0073215E">
        <w:rPr>
          <w:rFonts w:ascii="Times New Roman" w:eastAsia="Times New Roman" w:hAnsi="Times New Roman" w:cs="Times New Roman"/>
          <w:spacing w:val="-1"/>
          <w:sz w:val="24"/>
          <w:szCs w:val="24"/>
          <w:lang w:val="en-US"/>
        </w:rPr>
        <w:t>e</w:t>
      </w:r>
      <w:r w:rsidRPr="0073215E">
        <w:rPr>
          <w:rFonts w:ascii="Times New Roman" w:eastAsia="Times New Roman" w:hAnsi="Times New Roman" w:cs="Times New Roman"/>
          <w:spacing w:val="2"/>
          <w:sz w:val="24"/>
          <w:szCs w:val="24"/>
          <w:lang w:val="en-US"/>
        </w:rPr>
        <w:t>x</w:t>
      </w:r>
      <w:r w:rsidRPr="0073215E">
        <w:rPr>
          <w:rFonts w:ascii="Times New Roman" w:eastAsia="Times New Roman" w:hAnsi="Times New Roman" w:cs="Times New Roman"/>
          <w:spacing w:val="-1"/>
          <w:sz w:val="24"/>
          <w:szCs w:val="24"/>
          <w:lang w:val="en-US"/>
        </w:rPr>
        <w:t>c</w:t>
      </w:r>
      <w:r w:rsidRPr="0073215E">
        <w:rPr>
          <w:rFonts w:ascii="Times New Roman" w:eastAsia="Times New Roman" w:hAnsi="Times New Roman" w:cs="Times New Roman"/>
          <w:sz w:val="24"/>
          <w:szCs w:val="24"/>
          <w:lang w:val="en-US"/>
        </w:rPr>
        <w:t>lusiv</w:t>
      </w:r>
      <w:r w:rsidRPr="0073215E">
        <w:rPr>
          <w:rFonts w:ascii="Times New Roman" w:eastAsia="Times New Roman" w:hAnsi="Times New Roman" w:cs="Times New Roman"/>
          <w:spacing w:val="-1"/>
          <w:sz w:val="24"/>
          <w:szCs w:val="24"/>
          <w:lang w:val="en-US"/>
        </w:rPr>
        <w:t>e</w:t>
      </w:r>
      <w:r w:rsidRPr="0073215E">
        <w:rPr>
          <w:rFonts w:ascii="Times New Roman" w:eastAsia="Times New Roman" w:hAnsi="Times New Roman" w:cs="Times New Roman"/>
          <w:spacing w:val="3"/>
          <w:sz w:val="24"/>
          <w:szCs w:val="24"/>
          <w:lang w:val="en-US"/>
        </w:rPr>
        <w:t>l</w:t>
      </w:r>
      <w:r w:rsidRPr="0073215E">
        <w:rPr>
          <w:rFonts w:ascii="Times New Roman" w:eastAsia="Times New Roman" w:hAnsi="Times New Roman" w:cs="Times New Roman"/>
          <w:sz w:val="24"/>
          <w:szCs w:val="24"/>
          <w:lang w:val="en-US"/>
        </w:rPr>
        <w:t>y</w:t>
      </w:r>
      <w:r>
        <w:rPr>
          <w:rFonts w:ascii="Times New Roman" w:eastAsia="Times New Roman" w:hAnsi="Times New Roman" w:cs="Times New Roman"/>
          <w:sz w:val="24"/>
          <w:szCs w:val="24"/>
          <w:lang w:val="en-US"/>
        </w:rPr>
        <w:t>,</w:t>
      </w:r>
      <w:r w:rsidRPr="0073215E">
        <w:rPr>
          <w:rFonts w:ascii="Times New Roman" w:eastAsia="Times New Roman" w:hAnsi="Times New Roman" w:cs="Times New Roman"/>
          <w:spacing w:val="-5"/>
          <w:sz w:val="24"/>
          <w:szCs w:val="24"/>
          <w:lang w:val="en-US"/>
        </w:rPr>
        <w:t xml:space="preserve"> </w:t>
      </w:r>
      <w:r w:rsidRPr="0073215E">
        <w:rPr>
          <w:rFonts w:ascii="Times New Roman" w:eastAsia="Times New Roman" w:hAnsi="Times New Roman" w:cs="Times New Roman"/>
          <w:spacing w:val="-1"/>
          <w:sz w:val="24"/>
          <w:szCs w:val="24"/>
          <w:lang w:val="en-US"/>
        </w:rPr>
        <w:t>e</w:t>
      </w:r>
      <w:r w:rsidRPr="0073215E">
        <w:rPr>
          <w:rFonts w:ascii="Times New Roman" w:eastAsia="Times New Roman" w:hAnsi="Times New Roman" w:cs="Times New Roman"/>
          <w:sz w:val="24"/>
          <w:szCs w:val="24"/>
          <w:lang w:val="en-US"/>
        </w:rPr>
        <w:t>thnic</w:t>
      </w:r>
      <w:r w:rsidRPr="0073215E">
        <w:rPr>
          <w:rFonts w:ascii="Times New Roman" w:eastAsia="Times New Roman" w:hAnsi="Times New Roman" w:cs="Times New Roman"/>
          <w:spacing w:val="-1"/>
          <w:sz w:val="24"/>
          <w:szCs w:val="24"/>
          <w:lang w:val="en-US"/>
        </w:rPr>
        <w:t xml:space="preserve"> </w:t>
      </w:r>
      <w:r w:rsidRPr="0073215E">
        <w:rPr>
          <w:rFonts w:ascii="Times New Roman" w:eastAsia="Times New Roman" w:hAnsi="Times New Roman" w:cs="Times New Roman"/>
          <w:sz w:val="24"/>
          <w:szCs w:val="24"/>
          <w:lang w:val="en-US"/>
        </w:rPr>
        <w:t>mino</w:t>
      </w:r>
      <w:r w:rsidRPr="0073215E">
        <w:rPr>
          <w:rFonts w:ascii="Times New Roman" w:eastAsia="Times New Roman" w:hAnsi="Times New Roman" w:cs="Times New Roman"/>
          <w:spacing w:val="-1"/>
          <w:sz w:val="24"/>
          <w:szCs w:val="24"/>
          <w:lang w:val="en-US"/>
        </w:rPr>
        <w:t>r</w:t>
      </w:r>
      <w:r w:rsidRPr="0073215E">
        <w:rPr>
          <w:rFonts w:ascii="Times New Roman" w:eastAsia="Times New Roman" w:hAnsi="Times New Roman" w:cs="Times New Roman"/>
          <w:sz w:val="24"/>
          <w:szCs w:val="24"/>
          <w:lang w:val="en-US"/>
        </w:rPr>
        <w:t>iti</w:t>
      </w:r>
      <w:r w:rsidRPr="0073215E">
        <w:rPr>
          <w:rFonts w:ascii="Times New Roman" w:eastAsia="Times New Roman" w:hAnsi="Times New Roman" w:cs="Times New Roman"/>
          <w:spacing w:val="-1"/>
          <w:sz w:val="24"/>
          <w:szCs w:val="24"/>
          <w:lang w:val="en-US"/>
        </w:rPr>
        <w:t>e</w:t>
      </w:r>
      <w:r w:rsidRPr="0073215E">
        <w:rPr>
          <w:rFonts w:ascii="Times New Roman" w:eastAsia="Times New Roman" w:hAnsi="Times New Roman" w:cs="Times New Roman"/>
          <w:sz w:val="24"/>
          <w:szCs w:val="24"/>
          <w:lang w:val="en-US"/>
        </w:rPr>
        <w:t>s</w:t>
      </w:r>
      <w:r>
        <w:rPr>
          <w:rStyle w:val="a5"/>
          <w:rFonts w:ascii="Times New Roman" w:eastAsia="Times New Roman" w:hAnsi="Times New Roman" w:cs="Times New Roman"/>
          <w:sz w:val="24"/>
          <w:szCs w:val="24"/>
          <w:lang w:val="en-US"/>
        </w:rPr>
        <w:footnoteReference w:id="16"/>
      </w:r>
      <w:r>
        <w:rPr>
          <w:rFonts w:ascii="Times New Roman" w:eastAsia="Times New Roman" w:hAnsi="Times New Roman" w:cs="Times New Roman"/>
          <w:sz w:val="24"/>
          <w:szCs w:val="24"/>
          <w:lang w:val="en-US"/>
        </w:rPr>
        <w:t xml:space="preserve"> (see also </w:t>
      </w:r>
      <w:r w:rsidRPr="00DF1284">
        <w:rPr>
          <w:rFonts w:ascii="Times New Roman" w:hAnsi="Times New Roman" w:cs="Times New Roman"/>
          <w:color w:val="000000" w:themeColor="text1"/>
          <w:sz w:val="24"/>
          <w:szCs w:val="24"/>
          <w:lang w:val="en-GB"/>
        </w:rPr>
        <w:t>§</w:t>
      </w:r>
      <w:r w:rsidRPr="004E48D2">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lang w:val="en-US"/>
        </w:rPr>
        <w:t>).</w:t>
      </w:r>
    </w:p>
    <w:p w:rsidR="00FA524B" w:rsidRDefault="00FA524B" w:rsidP="00693781">
      <w:pPr>
        <w:spacing w:after="0" w:line="240" w:lineRule="auto"/>
        <w:jc w:val="both"/>
        <w:rPr>
          <w:rFonts w:ascii="Times New Roman" w:eastAsia="Times New Roman" w:hAnsi="Times New Roman" w:cs="Times New Roman"/>
          <w:sz w:val="24"/>
          <w:szCs w:val="24"/>
          <w:lang w:val="en-US"/>
        </w:rPr>
      </w:pPr>
      <w:r w:rsidRPr="0073215E">
        <w:rPr>
          <w:rFonts w:ascii="Times New Roman" w:eastAsia="Times New Roman" w:hAnsi="Times New Roman" w:cs="Times New Roman"/>
          <w:sz w:val="24"/>
          <w:szCs w:val="24"/>
          <w:lang w:val="en-US"/>
        </w:rPr>
        <w:t>The</w:t>
      </w:r>
      <w:r w:rsidRPr="0073215E">
        <w:rPr>
          <w:rFonts w:ascii="Times New Roman" w:eastAsia="Times New Roman" w:hAnsi="Times New Roman" w:cs="Times New Roman"/>
          <w:spacing w:val="-1"/>
          <w:sz w:val="24"/>
          <w:szCs w:val="24"/>
          <w:lang w:val="en-US"/>
        </w:rPr>
        <w:t xml:space="preserve"> </w:t>
      </w:r>
      <w:r w:rsidRPr="0073215E">
        <w:rPr>
          <w:rFonts w:ascii="Times New Roman" w:eastAsia="Times New Roman" w:hAnsi="Times New Roman" w:cs="Times New Roman"/>
          <w:sz w:val="24"/>
          <w:szCs w:val="24"/>
          <w:lang w:val="en-US"/>
        </w:rPr>
        <w:t>sm</w:t>
      </w:r>
      <w:r w:rsidRPr="0073215E">
        <w:rPr>
          <w:rFonts w:ascii="Times New Roman" w:eastAsia="Times New Roman" w:hAnsi="Times New Roman" w:cs="Times New Roman"/>
          <w:spacing w:val="-1"/>
          <w:sz w:val="24"/>
          <w:szCs w:val="24"/>
          <w:lang w:val="en-US"/>
        </w:rPr>
        <w:t>a</w:t>
      </w:r>
      <w:r w:rsidRPr="0073215E">
        <w:rPr>
          <w:rFonts w:ascii="Times New Roman" w:eastAsia="Times New Roman" w:hAnsi="Times New Roman" w:cs="Times New Roman"/>
          <w:sz w:val="24"/>
          <w:szCs w:val="24"/>
          <w:lang w:val="en-US"/>
        </w:rPr>
        <w:t xml:space="preserve">ll </w:t>
      </w:r>
      <w:r w:rsidRPr="0073215E">
        <w:rPr>
          <w:rFonts w:ascii="Times New Roman" w:eastAsia="Times New Roman" w:hAnsi="Times New Roman" w:cs="Times New Roman"/>
          <w:spacing w:val="1"/>
          <w:sz w:val="24"/>
          <w:szCs w:val="24"/>
          <w:lang w:val="en-US"/>
        </w:rPr>
        <w:t>R</w:t>
      </w:r>
      <w:r w:rsidRPr="0073215E">
        <w:rPr>
          <w:rFonts w:ascii="Times New Roman" w:eastAsia="Times New Roman" w:hAnsi="Times New Roman" w:cs="Times New Roman"/>
          <w:spacing w:val="-1"/>
          <w:sz w:val="24"/>
          <w:szCs w:val="24"/>
          <w:lang w:val="en-US"/>
        </w:rPr>
        <w:t>e</w:t>
      </w:r>
      <w:r w:rsidRPr="0073215E">
        <w:rPr>
          <w:rFonts w:ascii="Times New Roman" w:eastAsia="Times New Roman" w:hAnsi="Times New Roman" w:cs="Times New Roman"/>
          <w:sz w:val="24"/>
          <w:szCs w:val="24"/>
          <w:lang w:val="en-US"/>
        </w:rPr>
        <w:t>public</w:t>
      </w:r>
      <w:r w:rsidRPr="0073215E">
        <w:rPr>
          <w:rFonts w:ascii="Times New Roman" w:eastAsia="Times New Roman" w:hAnsi="Times New Roman" w:cs="Times New Roman"/>
          <w:spacing w:val="-1"/>
          <w:sz w:val="24"/>
          <w:szCs w:val="24"/>
          <w:lang w:val="en-US"/>
        </w:rPr>
        <w:t xml:space="preserve"> </w:t>
      </w:r>
      <w:r w:rsidRPr="0073215E">
        <w:rPr>
          <w:rFonts w:ascii="Times New Roman" w:eastAsia="Times New Roman" w:hAnsi="Times New Roman" w:cs="Times New Roman"/>
          <w:sz w:val="24"/>
          <w:szCs w:val="24"/>
          <w:lang w:val="en-US"/>
        </w:rPr>
        <w:t>of</w:t>
      </w:r>
      <w:r w:rsidRPr="0073215E">
        <w:rPr>
          <w:rFonts w:ascii="Times New Roman" w:eastAsia="Times New Roman" w:hAnsi="Times New Roman" w:cs="Times New Roman"/>
          <w:spacing w:val="2"/>
          <w:sz w:val="24"/>
          <w:szCs w:val="24"/>
          <w:lang w:val="en-US"/>
        </w:rPr>
        <w:t xml:space="preserve"> </w:t>
      </w:r>
      <w:r w:rsidRPr="0073215E">
        <w:rPr>
          <w:rFonts w:ascii="Times New Roman" w:eastAsia="Times New Roman" w:hAnsi="Times New Roman" w:cs="Times New Roman"/>
          <w:spacing w:val="-3"/>
          <w:sz w:val="24"/>
          <w:szCs w:val="24"/>
          <w:lang w:val="en-US"/>
        </w:rPr>
        <w:t>L</w:t>
      </w:r>
      <w:r w:rsidRPr="0073215E">
        <w:rPr>
          <w:rFonts w:ascii="Times New Roman" w:eastAsia="Times New Roman" w:hAnsi="Times New Roman" w:cs="Times New Roman"/>
          <w:spacing w:val="1"/>
          <w:sz w:val="24"/>
          <w:szCs w:val="24"/>
          <w:lang w:val="en-US"/>
        </w:rPr>
        <w:t>a</w:t>
      </w:r>
      <w:r w:rsidRPr="0073215E">
        <w:rPr>
          <w:rFonts w:ascii="Times New Roman" w:eastAsia="Times New Roman" w:hAnsi="Times New Roman" w:cs="Times New Roman"/>
          <w:sz w:val="24"/>
          <w:szCs w:val="24"/>
          <w:lang w:val="en-US"/>
        </w:rPr>
        <w:t>tvia</w:t>
      </w:r>
      <w:r w:rsidRPr="0073215E">
        <w:rPr>
          <w:rFonts w:ascii="Times New Roman" w:eastAsia="Times New Roman" w:hAnsi="Times New Roman" w:cs="Times New Roman"/>
          <w:spacing w:val="-1"/>
          <w:sz w:val="24"/>
          <w:szCs w:val="24"/>
          <w:lang w:val="en-US"/>
        </w:rPr>
        <w:t xml:space="preserve"> c</w:t>
      </w:r>
      <w:r w:rsidRPr="0073215E">
        <w:rPr>
          <w:rFonts w:ascii="Times New Roman" w:eastAsia="Times New Roman" w:hAnsi="Times New Roman" w:cs="Times New Roman"/>
          <w:sz w:val="24"/>
          <w:szCs w:val="24"/>
          <w:lang w:val="en-US"/>
        </w:rPr>
        <w:t>ontinu</w:t>
      </w:r>
      <w:r w:rsidRPr="0073215E">
        <w:rPr>
          <w:rFonts w:ascii="Times New Roman" w:eastAsia="Times New Roman" w:hAnsi="Times New Roman" w:cs="Times New Roman"/>
          <w:spacing w:val="-1"/>
          <w:sz w:val="24"/>
          <w:szCs w:val="24"/>
          <w:lang w:val="en-US"/>
        </w:rPr>
        <w:t>e</w:t>
      </w:r>
      <w:r w:rsidRPr="0073215E">
        <w:rPr>
          <w:rFonts w:ascii="Times New Roman" w:eastAsia="Times New Roman" w:hAnsi="Times New Roman" w:cs="Times New Roman"/>
          <w:sz w:val="24"/>
          <w:szCs w:val="24"/>
          <w:lang w:val="en-US"/>
        </w:rPr>
        <w:t>s to k</w:t>
      </w:r>
      <w:r w:rsidRPr="0073215E">
        <w:rPr>
          <w:rFonts w:ascii="Times New Roman" w:eastAsia="Times New Roman" w:hAnsi="Times New Roman" w:cs="Times New Roman"/>
          <w:spacing w:val="-1"/>
          <w:sz w:val="24"/>
          <w:szCs w:val="24"/>
          <w:lang w:val="en-US"/>
        </w:rPr>
        <w:t>ee</w:t>
      </w:r>
      <w:r w:rsidRPr="0073215E">
        <w:rPr>
          <w:rFonts w:ascii="Times New Roman" w:eastAsia="Times New Roman" w:hAnsi="Times New Roman" w:cs="Times New Roman"/>
          <w:sz w:val="24"/>
          <w:szCs w:val="24"/>
          <w:lang w:val="en-US"/>
        </w:rPr>
        <w:t>p the</w:t>
      </w:r>
      <w:r w:rsidRPr="0073215E">
        <w:rPr>
          <w:rFonts w:ascii="Times New Roman" w:eastAsia="Times New Roman" w:hAnsi="Times New Roman" w:cs="Times New Roman"/>
          <w:spacing w:val="1"/>
          <w:sz w:val="24"/>
          <w:szCs w:val="24"/>
          <w:lang w:val="en-US"/>
        </w:rPr>
        <w:t xml:space="preserve"> </w:t>
      </w:r>
      <w:r w:rsidRPr="0073215E">
        <w:rPr>
          <w:rFonts w:ascii="Times New Roman" w:eastAsia="Times New Roman" w:hAnsi="Times New Roman" w:cs="Times New Roman"/>
          <w:spacing w:val="-1"/>
          <w:sz w:val="24"/>
          <w:szCs w:val="24"/>
          <w:lang w:val="en-US"/>
        </w:rPr>
        <w:t>f</w:t>
      </w:r>
      <w:r w:rsidRPr="0073215E">
        <w:rPr>
          <w:rFonts w:ascii="Times New Roman" w:eastAsia="Times New Roman" w:hAnsi="Times New Roman" w:cs="Times New Roman"/>
          <w:sz w:val="24"/>
          <w:szCs w:val="24"/>
          <w:lang w:val="en-US"/>
        </w:rPr>
        <w:t>i</w:t>
      </w:r>
      <w:r w:rsidRPr="0073215E">
        <w:rPr>
          <w:rFonts w:ascii="Times New Roman" w:eastAsia="Times New Roman" w:hAnsi="Times New Roman" w:cs="Times New Roman"/>
          <w:spacing w:val="-1"/>
          <w:sz w:val="24"/>
          <w:szCs w:val="24"/>
          <w:lang w:val="en-US"/>
        </w:rPr>
        <w:t>r</w:t>
      </w:r>
      <w:r w:rsidRPr="0073215E">
        <w:rPr>
          <w:rFonts w:ascii="Times New Roman" w:eastAsia="Times New Roman" w:hAnsi="Times New Roman" w:cs="Times New Roman"/>
          <w:sz w:val="24"/>
          <w:szCs w:val="24"/>
          <w:lang w:val="en-US"/>
        </w:rPr>
        <w:t>st pl</w:t>
      </w:r>
      <w:r w:rsidRPr="0073215E">
        <w:rPr>
          <w:rFonts w:ascii="Times New Roman" w:eastAsia="Times New Roman" w:hAnsi="Times New Roman" w:cs="Times New Roman"/>
          <w:spacing w:val="-1"/>
          <w:sz w:val="24"/>
          <w:szCs w:val="24"/>
          <w:lang w:val="en-US"/>
        </w:rPr>
        <w:t>ac</w:t>
      </w:r>
      <w:r w:rsidRPr="0073215E">
        <w:rPr>
          <w:rFonts w:ascii="Times New Roman" w:eastAsia="Times New Roman" w:hAnsi="Times New Roman" w:cs="Times New Roman"/>
          <w:sz w:val="24"/>
          <w:szCs w:val="24"/>
          <w:lang w:val="en-US"/>
        </w:rPr>
        <w:t>e</w:t>
      </w:r>
      <w:r w:rsidRPr="0073215E">
        <w:rPr>
          <w:rFonts w:ascii="Times New Roman" w:eastAsia="Times New Roman" w:hAnsi="Times New Roman" w:cs="Times New Roman"/>
          <w:spacing w:val="-1"/>
          <w:sz w:val="24"/>
          <w:szCs w:val="24"/>
          <w:lang w:val="en-US"/>
        </w:rPr>
        <w:t xml:space="preserve"> </w:t>
      </w:r>
      <w:r w:rsidRPr="0073215E">
        <w:rPr>
          <w:rFonts w:ascii="Times New Roman" w:eastAsia="Times New Roman" w:hAnsi="Times New Roman" w:cs="Times New Roman"/>
          <w:sz w:val="24"/>
          <w:szCs w:val="24"/>
          <w:lang w:val="en-US"/>
        </w:rPr>
        <w:t>in the</w:t>
      </w:r>
      <w:r w:rsidRPr="0073215E">
        <w:rPr>
          <w:rFonts w:ascii="Times New Roman" w:eastAsia="Times New Roman" w:hAnsi="Times New Roman" w:cs="Times New Roman"/>
          <w:spacing w:val="-1"/>
          <w:sz w:val="24"/>
          <w:szCs w:val="24"/>
          <w:lang w:val="en-US"/>
        </w:rPr>
        <w:t xml:space="preserve"> </w:t>
      </w:r>
      <w:r w:rsidRPr="0073215E">
        <w:rPr>
          <w:rFonts w:ascii="Times New Roman" w:eastAsia="Times New Roman" w:hAnsi="Times New Roman" w:cs="Times New Roman"/>
          <w:sz w:val="24"/>
          <w:szCs w:val="24"/>
          <w:lang w:val="en-US"/>
        </w:rPr>
        <w:t xml:space="preserve">EU </w:t>
      </w:r>
      <w:r w:rsidRPr="0073215E">
        <w:rPr>
          <w:rFonts w:ascii="Times New Roman" w:eastAsia="Times New Roman" w:hAnsi="Times New Roman" w:cs="Times New Roman"/>
          <w:spacing w:val="5"/>
          <w:sz w:val="24"/>
          <w:szCs w:val="24"/>
          <w:lang w:val="en-US"/>
        </w:rPr>
        <w:t>b</w:t>
      </w:r>
      <w:r w:rsidRPr="0073215E">
        <w:rPr>
          <w:rFonts w:ascii="Times New Roman" w:eastAsia="Times New Roman" w:hAnsi="Times New Roman" w:cs="Times New Roman"/>
          <w:sz w:val="24"/>
          <w:szCs w:val="24"/>
          <w:lang w:val="en-US"/>
        </w:rPr>
        <w:t>y</w:t>
      </w:r>
      <w:r w:rsidRPr="0073215E">
        <w:rPr>
          <w:rFonts w:ascii="Times New Roman" w:eastAsia="Times New Roman" w:hAnsi="Times New Roman" w:cs="Times New Roman"/>
          <w:spacing w:val="-5"/>
          <w:sz w:val="24"/>
          <w:szCs w:val="24"/>
          <w:lang w:val="en-US"/>
        </w:rPr>
        <w:t xml:space="preserve"> </w:t>
      </w:r>
      <w:r w:rsidRPr="0073215E">
        <w:rPr>
          <w:rFonts w:ascii="Times New Roman" w:eastAsia="Times New Roman" w:hAnsi="Times New Roman" w:cs="Times New Roman"/>
          <w:spacing w:val="3"/>
          <w:sz w:val="24"/>
          <w:szCs w:val="24"/>
          <w:lang w:val="en-US"/>
        </w:rPr>
        <w:t>t</w:t>
      </w:r>
      <w:r w:rsidRPr="0073215E">
        <w:rPr>
          <w:rFonts w:ascii="Times New Roman" w:eastAsia="Times New Roman" w:hAnsi="Times New Roman" w:cs="Times New Roman"/>
          <w:sz w:val="24"/>
          <w:szCs w:val="24"/>
          <w:lang w:val="en-US"/>
        </w:rPr>
        <w:t xml:space="preserve">he </w:t>
      </w:r>
      <w:r w:rsidRPr="0073215E">
        <w:rPr>
          <w:rFonts w:ascii="Times New Roman" w:eastAsia="Times New Roman" w:hAnsi="Times New Roman" w:cs="Times New Roman"/>
          <w:spacing w:val="-1"/>
          <w:sz w:val="24"/>
          <w:szCs w:val="24"/>
          <w:lang w:val="en-US"/>
        </w:rPr>
        <w:t>a</w:t>
      </w:r>
      <w:r w:rsidRPr="0073215E">
        <w:rPr>
          <w:rFonts w:ascii="Times New Roman" w:eastAsia="Times New Roman" w:hAnsi="Times New Roman" w:cs="Times New Roman"/>
          <w:sz w:val="24"/>
          <w:szCs w:val="24"/>
          <w:lang w:val="en-US"/>
        </w:rPr>
        <w:t>bsolute</w:t>
      </w:r>
      <w:r w:rsidRPr="0073215E">
        <w:rPr>
          <w:rFonts w:ascii="Times New Roman" w:eastAsia="Times New Roman" w:hAnsi="Times New Roman" w:cs="Times New Roman"/>
          <w:spacing w:val="-1"/>
          <w:sz w:val="24"/>
          <w:szCs w:val="24"/>
          <w:lang w:val="en-US"/>
        </w:rPr>
        <w:t xml:space="preserve"> </w:t>
      </w:r>
      <w:r w:rsidRPr="0073215E">
        <w:rPr>
          <w:rFonts w:ascii="Times New Roman" w:eastAsia="Times New Roman" w:hAnsi="Times New Roman" w:cs="Times New Roman"/>
          <w:sz w:val="24"/>
          <w:szCs w:val="24"/>
          <w:lang w:val="en-US"/>
        </w:rPr>
        <w:t>numb</w:t>
      </w:r>
      <w:r w:rsidRPr="0073215E">
        <w:rPr>
          <w:rFonts w:ascii="Times New Roman" w:eastAsia="Times New Roman" w:hAnsi="Times New Roman" w:cs="Times New Roman"/>
          <w:spacing w:val="-1"/>
          <w:sz w:val="24"/>
          <w:szCs w:val="24"/>
          <w:lang w:val="en-US"/>
        </w:rPr>
        <w:t>e</w:t>
      </w:r>
      <w:r w:rsidRPr="0073215E">
        <w:rPr>
          <w:rFonts w:ascii="Times New Roman" w:eastAsia="Times New Roman" w:hAnsi="Times New Roman" w:cs="Times New Roman"/>
          <w:sz w:val="24"/>
          <w:szCs w:val="24"/>
          <w:lang w:val="en-US"/>
        </w:rPr>
        <w:t>r</w:t>
      </w:r>
      <w:r w:rsidRPr="0073215E">
        <w:rPr>
          <w:rFonts w:ascii="Times New Roman" w:eastAsia="Times New Roman" w:hAnsi="Times New Roman" w:cs="Times New Roman"/>
          <w:spacing w:val="-1"/>
          <w:sz w:val="24"/>
          <w:szCs w:val="24"/>
          <w:lang w:val="en-US"/>
        </w:rPr>
        <w:t xml:space="preserve"> </w:t>
      </w:r>
      <w:r w:rsidRPr="0073215E">
        <w:rPr>
          <w:rFonts w:ascii="Times New Roman" w:eastAsia="Times New Roman" w:hAnsi="Times New Roman" w:cs="Times New Roman"/>
          <w:sz w:val="24"/>
          <w:szCs w:val="24"/>
          <w:lang w:val="en-US"/>
        </w:rPr>
        <w:t>of</w:t>
      </w:r>
      <w:r w:rsidRPr="0073215E">
        <w:rPr>
          <w:rFonts w:ascii="Times New Roman" w:eastAsia="Times New Roman" w:hAnsi="Times New Roman" w:cs="Times New Roman"/>
          <w:spacing w:val="-1"/>
          <w:sz w:val="24"/>
          <w:szCs w:val="24"/>
          <w:lang w:val="en-US"/>
        </w:rPr>
        <w:t xml:space="preserve"> </w:t>
      </w:r>
      <w:r w:rsidRPr="0073215E">
        <w:rPr>
          <w:rFonts w:ascii="Times New Roman" w:eastAsia="Times New Roman" w:hAnsi="Times New Roman" w:cs="Times New Roman"/>
          <w:sz w:val="24"/>
          <w:szCs w:val="24"/>
          <w:lang w:val="en-US"/>
        </w:rPr>
        <w:t>st</w:t>
      </w:r>
      <w:r w:rsidRPr="0073215E">
        <w:rPr>
          <w:rFonts w:ascii="Times New Roman" w:eastAsia="Times New Roman" w:hAnsi="Times New Roman" w:cs="Times New Roman"/>
          <w:spacing w:val="-1"/>
          <w:sz w:val="24"/>
          <w:szCs w:val="24"/>
          <w:lang w:val="en-US"/>
        </w:rPr>
        <w:t>a</w:t>
      </w:r>
      <w:r w:rsidRPr="0073215E">
        <w:rPr>
          <w:rFonts w:ascii="Times New Roman" w:eastAsia="Times New Roman" w:hAnsi="Times New Roman" w:cs="Times New Roman"/>
          <w:sz w:val="24"/>
          <w:szCs w:val="24"/>
          <w:lang w:val="en-US"/>
        </w:rPr>
        <w:t>t</w:t>
      </w:r>
      <w:r w:rsidRPr="0073215E">
        <w:rPr>
          <w:rFonts w:ascii="Times New Roman" w:eastAsia="Times New Roman" w:hAnsi="Times New Roman" w:cs="Times New Roman"/>
          <w:spacing w:val="-1"/>
          <w:sz w:val="24"/>
          <w:szCs w:val="24"/>
          <w:lang w:val="en-US"/>
        </w:rPr>
        <w:t>e</w:t>
      </w:r>
      <w:r w:rsidRPr="0073215E">
        <w:rPr>
          <w:rFonts w:ascii="Times New Roman" w:eastAsia="Times New Roman" w:hAnsi="Times New Roman" w:cs="Times New Roman"/>
          <w:spacing w:val="3"/>
          <w:sz w:val="24"/>
          <w:szCs w:val="24"/>
          <w:lang w:val="en-US"/>
        </w:rPr>
        <w:t>l</w:t>
      </w:r>
      <w:r w:rsidRPr="0073215E">
        <w:rPr>
          <w:rFonts w:ascii="Times New Roman" w:eastAsia="Times New Roman" w:hAnsi="Times New Roman" w:cs="Times New Roman"/>
          <w:spacing w:val="-1"/>
          <w:sz w:val="24"/>
          <w:szCs w:val="24"/>
          <w:lang w:val="en-US"/>
        </w:rPr>
        <w:t>e</w:t>
      </w:r>
      <w:r w:rsidRPr="0073215E">
        <w:rPr>
          <w:rFonts w:ascii="Times New Roman" w:eastAsia="Times New Roman" w:hAnsi="Times New Roman" w:cs="Times New Roman"/>
          <w:sz w:val="24"/>
          <w:szCs w:val="24"/>
          <w:lang w:val="en-US"/>
        </w:rPr>
        <w:t>ss p</w:t>
      </w:r>
      <w:r w:rsidRPr="0073215E">
        <w:rPr>
          <w:rFonts w:ascii="Times New Roman" w:eastAsia="Times New Roman" w:hAnsi="Times New Roman" w:cs="Times New Roman"/>
          <w:spacing w:val="-1"/>
          <w:sz w:val="24"/>
          <w:szCs w:val="24"/>
          <w:lang w:val="en-US"/>
        </w:rPr>
        <w:t>er</w:t>
      </w:r>
      <w:r w:rsidRPr="0073215E">
        <w:rPr>
          <w:rFonts w:ascii="Times New Roman" w:eastAsia="Times New Roman" w:hAnsi="Times New Roman" w:cs="Times New Roman"/>
          <w:sz w:val="24"/>
          <w:szCs w:val="24"/>
          <w:lang w:val="en-US"/>
        </w:rPr>
        <w:t>sons</w:t>
      </w:r>
      <w:r>
        <w:rPr>
          <w:rFonts w:ascii="Times New Roman" w:eastAsia="Times New Roman" w:hAnsi="Times New Roman" w:cs="Times New Roman"/>
          <w:sz w:val="24"/>
          <w:szCs w:val="24"/>
          <w:lang w:val="en-US"/>
        </w:rPr>
        <w:t>,</w:t>
      </w:r>
      <w:r w:rsidRPr="0073215E">
        <w:rPr>
          <w:rFonts w:ascii="Times New Roman" w:eastAsia="Times New Roman" w:hAnsi="Times New Roman" w:cs="Times New Roman"/>
          <w:sz w:val="24"/>
          <w:szCs w:val="24"/>
          <w:lang w:val="en-US"/>
        </w:rPr>
        <w:t xml:space="preserve"> most</w:t>
      </w:r>
      <w:r w:rsidRPr="0073215E">
        <w:rPr>
          <w:rFonts w:ascii="Times New Roman" w:eastAsia="Times New Roman" w:hAnsi="Times New Roman" w:cs="Times New Roman"/>
          <w:spacing w:val="3"/>
          <w:sz w:val="24"/>
          <w:szCs w:val="24"/>
          <w:lang w:val="en-US"/>
        </w:rPr>
        <w:t>l</w:t>
      </w:r>
      <w:r w:rsidRPr="0073215E">
        <w:rPr>
          <w:rFonts w:ascii="Times New Roman" w:eastAsia="Times New Roman" w:hAnsi="Times New Roman" w:cs="Times New Roman"/>
          <w:sz w:val="24"/>
          <w:szCs w:val="24"/>
          <w:lang w:val="en-US"/>
        </w:rPr>
        <w:t>y</w:t>
      </w:r>
      <w:r w:rsidRPr="0073215E">
        <w:rPr>
          <w:rFonts w:ascii="Times New Roman" w:eastAsia="Times New Roman" w:hAnsi="Times New Roman" w:cs="Times New Roman"/>
          <w:spacing w:val="-5"/>
          <w:sz w:val="24"/>
          <w:szCs w:val="24"/>
          <w:lang w:val="en-US"/>
        </w:rPr>
        <w:t xml:space="preserve"> </w:t>
      </w:r>
      <w:r w:rsidRPr="0073215E">
        <w:rPr>
          <w:rFonts w:ascii="Times New Roman" w:eastAsia="Times New Roman" w:hAnsi="Times New Roman" w:cs="Times New Roman"/>
          <w:sz w:val="24"/>
          <w:szCs w:val="24"/>
          <w:lang w:val="en-US"/>
        </w:rPr>
        <w:t>those</w:t>
      </w:r>
      <w:r w:rsidRPr="0073215E">
        <w:rPr>
          <w:rFonts w:ascii="Times New Roman" w:eastAsia="Times New Roman" w:hAnsi="Times New Roman" w:cs="Times New Roman"/>
          <w:spacing w:val="1"/>
          <w:sz w:val="24"/>
          <w:szCs w:val="24"/>
          <w:lang w:val="en-US"/>
        </w:rPr>
        <w:t xml:space="preserve"> </w:t>
      </w:r>
      <w:r w:rsidRPr="0073215E">
        <w:rPr>
          <w:rFonts w:ascii="Times New Roman" w:eastAsia="Times New Roman" w:hAnsi="Times New Roman" w:cs="Times New Roman"/>
          <w:sz w:val="24"/>
          <w:szCs w:val="24"/>
          <w:lang w:val="en-US"/>
        </w:rPr>
        <w:t>with the</w:t>
      </w:r>
      <w:r w:rsidRPr="0073215E">
        <w:rPr>
          <w:rFonts w:ascii="Times New Roman" w:eastAsia="Times New Roman" w:hAnsi="Times New Roman" w:cs="Times New Roman"/>
          <w:spacing w:val="-1"/>
          <w:sz w:val="24"/>
          <w:szCs w:val="24"/>
          <w:lang w:val="en-US"/>
        </w:rPr>
        <w:t xml:space="preserve"> </w:t>
      </w:r>
      <w:r w:rsidRPr="0073215E">
        <w:rPr>
          <w:rFonts w:ascii="Times New Roman" w:eastAsia="Times New Roman" w:hAnsi="Times New Roman" w:cs="Times New Roman"/>
          <w:sz w:val="24"/>
          <w:szCs w:val="24"/>
          <w:lang w:val="en-US"/>
        </w:rPr>
        <w:t>st</w:t>
      </w:r>
      <w:r w:rsidRPr="0073215E">
        <w:rPr>
          <w:rFonts w:ascii="Times New Roman" w:eastAsia="Times New Roman" w:hAnsi="Times New Roman" w:cs="Times New Roman"/>
          <w:spacing w:val="-1"/>
          <w:sz w:val="24"/>
          <w:szCs w:val="24"/>
          <w:lang w:val="en-US"/>
        </w:rPr>
        <w:t>a</w:t>
      </w:r>
      <w:r w:rsidRPr="0073215E">
        <w:rPr>
          <w:rFonts w:ascii="Times New Roman" w:eastAsia="Times New Roman" w:hAnsi="Times New Roman" w:cs="Times New Roman"/>
          <w:sz w:val="24"/>
          <w:szCs w:val="24"/>
          <w:lang w:val="en-US"/>
        </w:rPr>
        <w:t>tus of</w:t>
      </w:r>
      <w:r w:rsidRPr="0073215E">
        <w:rPr>
          <w:rFonts w:ascii="Times New Roman" w:eastAsia="Times New Roman" w:hAnsi="Times New Roman" w:cs="Times New Roman"/>
          <w:spacing w:val="-1"/>
          <w:sz w:val="24"/>
          <w:szCs w:val="24"/>
          <w:lang w:val="en-US"/>
        </w:rPr>
        <w:t xml:space="preserve"> </w:t>
      </w:r>
      <w:r w:rsidRPr="0073215E">
        <w:rPr>
          <w:rFonts w:ascii="Times New Roman" w:eastAsia="Times New Roman" w:hAnsi="Times New Roman" w:cs="Times New Roman"/>
          <w:sz w:val="24"/>
          <w:szCs w:val="24"/>
          <w:lang w:val="en-US"/>
        </w:rPr>
        <w:t>so</w:t>
      </w:r>
      <w:r w:rsidRPr="0073215E">
        <w:rPr>
          <w:rFonts w:ascii="Times New Roman" w:eastAsia="Times New Roman" w:hAnsi="Times New Roman" w:cs="Times New Roman"/>
          <w:spacing w:val="-1"/>
          <w:sz w:val="24"/>
          <w:szCs w:val="24"/>
          <w:lang w:val="en-US"/>
        </w:rPr>
        <w:t>-ca</w:t>
      </w:r>
      <w:r w:rsidRPr="0073215E">
        <w:rPr>
          <w:rFonts w:ascii="Times New Roman" w:eastAsia="Times New Roman" w:hAnsi="Times New Roman" w:cs="Times New Roman"/>
          <w:sz w:val="24"/>
          <w:szCs w:val="24"/>
          <w:lang w:val="en-US"/>
        </w:rPr>
        <w:t>l</w:t>
      </w:r>
      <w:r w:rsidRPr="0073215E">
        <w:rPr>
          <w:rFonts w:ascii="Times New Roman" w:eastAsia="Times New Roman" w:hAnsi="Times New Roman" w:cs="Times New Roman"/>
          <w:spacing w:val="3"/>
          <w:sz w:val="24"/>
          <w:szCs w:val="24"/>
          <w:lang w:val="en-US"/>
        </w:rPr>
        <w:t>l</w:t>
      </w:r>
      <w:r w:rsidRPr="0073215E">
        <w:rPr>
          <w:rFonts w:ascii="Times New Roman" w:eastAsia="Times New Roman" w:hAnsi="Times New Roman" w:cs="Times New Roman"/>
          <w:spacing w:val="-1"/>
          <w:sz w:val="24"/>
          <w:szCs w:val="24"/>
          <w:lang w:val="en-US"/>
        </w:rPr>
        <w:t>e</w:t>
      </w:r>
      <w:r w:rsidRPr="0073215E">
        <w:rPr>
          <w:rFonts w:ascii="Times New Roman" w:eastAsia="Times New Roman" w:hAnsi="Times New Roman" w:cs="Times New Roman"/>
          <w:sz w:val="24"/>
          <w:szCs w:val="24"/>
          <w:lang w:val="en-US"/>
        </w:rPr>
        <w:t xml:space="preserve">d </w:t>
      </w:r>
      <w:r w:rsidRPr="0073215E">
        <w:rPr>
          <w:rFonts w:ascii="Times New Roman" w:eastAsia="Times New Roman" w:hAnsi="Times New Roman" w:cs="Times New Roman"/>
          <w:spacing w:val="-1"/>
          <w:sz w:val="24"/>
          <w:szCs w:val="24"/>
          <w:lang w:val="en-US"/>
        </w:rPr>
        <w:t>“</w:t>
      </w:r>
      <w:r w:rsidRPr="0073215E">
        <w:rPr>
          <w:rFonts w:ascii="Times New Roman" w:eastAsia="Times New Roman" w:hAnsi="Times New Roman" w:cs="Times New Roman"/>
          <w:sz w:val="24"/>
          <w:szCs w:val="24"/>
          <w:lang w:val="en-US"/>
        </w:rPr>
        <w:t>non-</w:t>
      </w:r>
      <w:r w:rsidRPr="0073215E">
        <w:rPr>
          <w:rFonts w:ascii="Times New Roman" w:eastAsia="Times New Roman" w:hAnsi="Times New Roman" w:cs="Times New Roman"/>
          <w:spacing w:val="-1"/>
          <w:sz w:val="24"/>
          <w:szCs w:val="24"/>
          <w:lang w:val="en-US"/>
        </w:rPr>
        <w:t>c</w:t>
      </w:r>
      <w:r w:rsidRPr="0073215E">
        <w:rPr>
          <w:rFonts w:ascii="Times New Roman" w:eastAsia="Times New Roman" w:hAnsi="Times New Roman" w:cs="Times New Roman"/>
          <w:sz w:val="24"/>
          <w:szCs w:val="24"/>
          <w:lang w:val="en-US"/>
        </w:rPr>
        <w:t>iti</w:t>
      </w:r>
      <w:r w:rsidRPr="0073215E">
        <w:rPr>
          <w:rFonts w:ascii="Times New Roman" w:eastAsia="Times New Roman" w:hAnsi="Times New Roman" w:cs="Times New Roman"/>
          <w:spacing w:val="1"/>
          <w:sz w:val="24"/>
          <w:szCs w:val="24"/>
          <w:lang w:val="en-US"/>
        </w:rPr>
        <w:t>z</w:t>
      </w:r>
      <w:r w:rsidRPr="0073215E">
        <w:rPr>
          <w:rFonts w:ascii="Times New Roman" w:eastAsia="Times New Roman" w:hAnsi="Times New Roman" w:cs="Times New Roman"/>
          <w:spacing w:val="-1"/>
          <w:sz w:val="24"/>
          <w:szCs w:val="24"/>
          <w:lang w:val="en-US"/>
        </w:rPr>
        <w:t>e</w:t>
      </w:r>
      <w:r w:rsidRPr="0073215E">
        <w:rPr>
          <w:rFonts w:ascii="Times New Roman" w:eastAsia="Times New Roman" w:hAnsi="Times New Roman" w:cs="Times New Roman"/>
          <w:sz w:val="24"/>
          <w:szCs w:val="24"/>
          <w:lang w:val="en-US"/>
        </w:rPr>
        <w:t>ns of</w:t>
      </w:r>
      <w:r w:rsidRPr="0073215E">
        <w:rPr>
          <w:rFonts w:ascii="Times New Roman" w:eastAsia="Times New Roman" w:hAnsi="Times New Roman" w:cs="Times New Roman"/>
          <w:spacing w:val="2"/>
          <w:sz w:val="24"/>
          <w:szCs w:val="24"/>
          <w:lang w:val="en-US"/>
        </w:rPr>
        <w:t xml:space="preserve"> </w:t>
      </w:r>
      <w:r w:rsidRPr="0073215E">
        <w:rPr>
          <w:rFonts w:ascii="Times New Roman" w:eastAsia="Times New Roman" w:hAnsi="Times New Roman" w:cs="Times New Roman"/>
          <w:spacing w:val="-5"/>
          <w:sz w:val="24"/>
          <w:szCs w:val="24"/>
          <w:lang w:val="en-US"/>
        </w:rPr>
        <w:t>L</w:t>
      </w:r>
      <w:r w:rsidRPr="0073215E">
        <w:rPr>
          <w:rFonts w:ascii="Times New Roman" w:eastAsia="Times New Roman" w:hAnsi="Times New Roman" w:cs="Times New Roman"/>
          <w:spacing w:val="-1"/>
          <w:sz w:val="24"/>
          <w:szCs w:val="24"/>
          <w:lang w:val="en-US"/>
        </w:rPr>
        <w:t>a</w:t>
      </w:r>
      <w:r w:rsidRPr="0073215E">
        <w:rPr>
          <w:rFonts w:ascii="Times New Roman" w:eastAsia="Times New Roman" w:hAnsi="Times New Roman" w:cs="Times New Roman"/>
          <w:sz w:val="24"/>
          <w:szCs w:val="24"/>
          <w:lang w:val="en-US"/>
        </w:rPr>
        <w:t>tvi</w:t>
      </w:r>
      <w:r w:rsidRPr="0073215E">
        <w:rPr>
          <w:rFonts w:ascii="Times New Roman" w:eastAsia="Times New Roman" w:hAnsi="Times New Roman" w:cs="Times New Roman"/>
          <w:spacing w:val="1"/>
          <w:sz w:val="24"/>
          <w:szCs w:val="24"/>
          <w:lang w:val="en-US"/>
        </w:rPr>
        <w:t>a</w:t>
      </w:r>
      <w:r w:rsidRPr="0073215E">
        <w:rPr>
          <w:rFonts w:ascii="Times New Roman" w:eastAsia="Times New Roman" w:hAnsi="Times New Roman" w:cs="Times New Roman"/>
          <w:spacing w:val="-1"/>
          <w:sz w:val="24"/>
          <w:szCs w:val="24"/>
          <w:lang w:val="en-US"/>
        </w:rPr>
        <w:t>”</w:t>
      </w:r>
      <w:r w:rsidRPr="0073215E">
        <w:rPr>
          <w:rFonts w:ascii="Times New Roman" w:eastAsia="Times New Roman" w:hAnsi="Times New Roman" w:cs="Times New Roman"/>
          <w:sz w:val="24"/>
          <w:szCs w:val="24"/>
          <w:lang w:val="en-US"/>
        </w:rPr>
        <w:t xml:space="preserve">, without </w:t>
      </w:r>
      <w:r w:rsidRPr="0073215E">
        <w:rPr>
          <w:rFonts w:ascii="Times New Roman" w:eastAsia="Times New Roman" w:hAnsi="Times New Roman" w:cs="Times New Roman"/>
          <w:spacing w:val="-1"/>
          <w:sz w:val="24"/>
          <w:szCs w:val="24"/>
          <w:lang w:val="en-US"/>
        </w:rPr>
        <w:t>a</w:t>
      </w:r>
      <w:r w:rsidRPr="0073215E">
        <w:rPr>
          <w:rFonts w:ascii="Times New Roman" w:eastAsia="Times New Roman" w:hAnsi="Times New Roman" w:cs="Times New Roman"/>
          <w:spacing w:val="2"/>
          <w:sz w:val="24"/>
          <w:szCs w:val="24"/>
          <w:lang w:val="en-US"/>
        </w:rPr>
        <w:t>n</w:t>
      </w:r>
      <w:r w:rsidRPr="0073215E">
        <w:rPr>
          <w:rFonts w:ascii="Times New Roman" w:eastAsia="Times New Roman" w:hAnsi="Times New Roman" w:cs="Times New Roman"/>
          <w:sz w:val="24"/>
          <w:szCs w:val="24"/>
          <w:lang w:val="en-US"/>
        </w:rPr>
        <w:t>y</w:t>
      </w:r>
      <w:r w:rsidRPr="0073215E">
        <w:rPr>
          <w:rFonts w:ascii="Times New Roman" w:eastAsia="Times New Roman" w:hAnsi="Times New Roman" w:cs="Times New Roman"/>
          <w:spacing w:val="-2"/>
          <w:sz w:val="24"/>
          <w:szCs w:val="24"/>
          <w:lang w:val="en-US"/>
        </w:rPr>
        <w:t xml:space="preserve"> </w:t>
      </w:r>
      <w:r w:rsidRPr="0073215E">
        <w:rPr>
          <w:rFonts w:ascii="Times New Roman" w:eastAsia="Times New Roman" w:hAnsi="Times New Roman" w:cs="Times New Roman"/>
          <w:spacing w:val="-1"/>
          <w:sz w:val="24"/>
          <w:szCs w:val="24"/>
          <w:lang w:val="en-US"/>
        </w:rPr>
        <w:t>e</w:t>
      </w:r>
      <w:r w:rsidRPr="0073215E">
        <w:rPr>
          <w:rFonts w:ascii="Times New Roman" w:eastAsia="Times New Roman" w:hAnsi="Times New Roman" w:cs="Times New Roman"/>
          <w:sz w:val="24"/>
          <w:szCs w:val="24"/>
          <w:lang w:val="en-US"/>
        </w:rPr>
        <w:t>l</w:t>
      </w:r>
      <w:r w:rsidRPr="0073215E">
        <w:rPr>
          <w:rFonts w:ascii="Times New Roman" w:eastAsia="Times New Roman" w:hAnsi="Times New Roman" w:cs="Times New Roman"/>
          <w:spacing w:val="-1"/>
          <w:sz w:val="24"/>
          <w:szCs w:val="24"/>
          <w:lang w:val="en-US"/>
        </w:rPr>
        <w:t>ec</w:t>
      </w:r>
      <w:r w:rsidRPr="0073215E">
        <w:rPr>
          <w:rFonts w:ascii="Times New Roman" w:eastAsia="Times New Roman" w:hAnsi="Times New Roman" w:cs="Times New Roman"/>
          <w:sz w:val="24"/>
          <w:szCs w:val="24"/>
          <w:lang w:val="en-US"/>
        </w:rPr>
        <w:t>to</w:t>
      </w:r>
      <w:r w:rsidRPr="0073215E">
        <w:rPr>
          <w:rFonts w:ascii="Times New Roman" w:eastAsia="Times New Roman" w:hAnsi="Times New Roman" w:cs="Times New Roman"/>
          <w:spacing w:val="2"/>
          <w:sz w:val="24"/>
          <w:szCs w:val="24"/>
          <w:lang w:val="en-US"/>
        </w:rPr>
        <w:t>r</w:t>
      </w:r>
      <w:r w:rsidRPr="0073215E">
        <w:rPr>
          <w:rFonts w:ascii="Times New Roman" w:eastAsia="Times New Roman" w:hAnsi="Times New Roman" w:cs="Times New Roman"/>
          <w:spacing w:val="-1"/>
          <w:sz w:val="24"/>
          <w:szCs w:val="24"/>
          <w:lang w:val="en-US"/>
        </w:rPr>
        <w:t>a</w:t>
      </w:r>
      <w:r w:rsidRPr="0073215E">
        <w:rPr>
          <w:rFonts w:ascii="Times New Roman" w:eastAsia="Times New Roman" w:hAnsi="Times New Roman" w:cs="Times New Roman"/>
          <w:sz w:val="24"/>
          <w:szCs w:val="24"/>
          <w:lang w:val="en-US"/>
        </w:rPr>
        <w:t xml:space="preserve">l </w:t>
      </w:r>
      <w:r w:rsidRPr="0073215E">
        <w:rPr>
          <w:rFonts w:ascii="Times New Roman" w:eastAsia="Times New Roman" w:hAnsi="Times New Roman" w:cs="Times New Roman"/>
          <w:spacing w:val="-1"/>
          <w:sz w:val="24"/>
          <w:szCs w:val="24"/>
          <w:lang w:val="en-US"/>
        </w:rPr>
        <w:t>r</w:t>
      </w:r>
      <w:r w:rsidRPr="0073215E">
        <w:rPr>
          <w:rFonts w:ascii="Times New Roman" w:eastAsia="Times New Roman" w:hAnsi="Times New Roman" w:cs="Times New Roman"/>
          <w:spacing w:val="3"/>
          <w:sz w:val="24"/>
          <w:szCs w:val="24"/>
          <w:lang w:val="en-US"/>
        </w:rPr>
        <w:t>i</w:t>
      </w:r>
      <w:r w:rsidRPr="0073215E">
        <w:rPr>
          <w:rFonts w:ascii="Times New Roman" w:eastAsia="Times New Roman" w:hAnsi="Times New Roman" w:cs="Times New Roman"/>
          <w:spacing w:val="-2"/>
          <w:sz w:val="24"/>
          <w:szCs w:val="24"/>
          <w:lang w:val="en-US"/>
        </w:rPr>
        <w:t>g</w:t>
      </w:r>
      <w:r w:rsidRPr="0073215E">
        <w:rPr>
          <w:rFonts w:ascii="Times New Roman" w:eastAsia="Times New Roman" w:hAnsi="Times New Roman" w:cs="Times New Roman"/>
          <w:sz w:val="24"/>
          <w:szCs w:val="24"/>
          <w:lang w:val="en-US"/>
        </w:rPr>
        <w:t>hts</w:t>
      </w:r>
      <w:r>
        <w:rPr>
          <w:rFonts w:ascii="Times New Roman" w:eastAsia="Times New Roman" w:hAnsi="Times New Roman" w:cs="Times New Roman"/>
          <w:sz w:val="24"/>
          <w:szCs w:val="24"/>
          <w:lang w:val="en-US"/>
        </w:rPr>
        <w:t xml:space="preserve"> (table 2)</w:t>
      </w:r>
    </w:p>
    <w:p w:rsidR="00FA524B" w:rsidRDefault="00FA524B" w:rsidP="00693781">
      <w:pPr>
        <w:spacing w:after="0" w:line="240" w:lineRule="auto"/>
        <w:rPr>
          <w:rFonts w:ascii="Times New Roman" w:eastAsia="Times New Roman" w:hAnsi="Times New Roman" w:cs="Times New Roman"/>
          <w:sz w:val="24"/>
          <w:szCs w:val="24"/>
          <w:lang w:val="en-US"/>
        </w:rPr>
      </w:pPr>
    </w:p>
    <w:p w:rsidR="00FA524B" w:rsidRPr="0066526C" w:rsidRDefault="00FA524B" w:rsidP="00693781">
      <w:pPr>
        <w:spacing w:after="0" w:line="240" w:lineRule="auto"/>
        <w:ind w:firstLine="709"/>
        <w:jc w:val="right"/>
        <w:rPr>
          <w:rFonts w:ascii="Times New Roman" w:eastAsia="Times New Roman" w:hAnsi="Times New Roman" w:cs="Times New Roman"/>
          <w:sz w:val="24"/>
          <w:szCs w:val="24"/>
          <w:lang w:val="en-US"/>
        </w:rPr>
      </w:pPr>
      <w:r w:rsidRPr="0066526C">
        <w:rPr>
          <w:rFonts w:ascii="Times New Roman" w:eastAsia="Times New Roman" w:hAnsi="Times New Roman" w:cs="Times New Roman"/>
          <w:sz w:val="24"/>
          <w:szCs w:val="24"/>
          <w:lang w:val="en-GB"/>
        </w:rPr>
        <w:t xml:space="preserve">Table 2 </w:t>
      </w:r>
    </w:p>
    <w:p w:rsidR="00FA524B" w:rsidRPr="0066526C" w:rsidRDefault="00FA524B" w:rsidP="00693781">
      <w:pPr>
        <w:spacing w:after="0" w:line="240" w:lineRule="auto"/>
        <w:ind w:firstLine="709"/>
        <w:jc w:val="center"/>
        <w:rPr>
          <w:rFonts w:ascii="Times New Roman" w:eastAsia="Times New Roman" w:hAnsi="Times New Roman" w:cs="Times New Roman"/>
          <w:sz w:val="24"/>
          <w:szCs w:val="24"/>
          <w:lang w:val="en-US"/>
        </w:rPr>
      </w:pPr>
      <w:r w:rsidRPr="0066526C">
        <w:rPr>
          <w:rFonts w:ascii="Times New Roman" w:eastAsia="Times New Roman" w:hAnsi="Times New Roman" w:cs="Times New Roman"/>
          <w:sz w:val="24"/>
          <w:szCs w:val="24"/>
          <w:lang w:val="en-GB"/>
        </w:rPr>
        <w:t>Number of stateless persons in the EU countries</w:t>
      </w:r>
    </w:p>
    <w:p w:rsidR="00FA524B" w:rsidRPr="0066526C" w:rsidRDefault="00FA524B" w:rsidP="00693781">
      <w:pPr>
        <w:spacing w:after="0" w:line="240" w:lineRule="auto"/>
        <w:rPr>
          <w:rFonts w:ascii="Times New Roman" w:eastAsia="Times New Roman" w:hAnsi="Times New Roman" w:cs="Times New Roman"/>
          <w:sz w:val="24"/>
          <w:szCs w:val="24"/>
          <w:lang w:val="en-US"/>
        </w:rPr>
      </w:pPr>
      <w:r w:rsidRPr="0066526C">
        <w:rPr>
          <w:rFonts w:ascii="Times New Roman" w:eastAsia="Times New Roman" w:hAnsi="Times New Roman" w:cs="Times New Roman"/>
          <w:spacing w:val="2"/>
          <w:sz w:val="24"/>
          <w:szCs w:val="24"/>
          <w:lang w:val="en-US"/>
        </w:rPr>
        <w:t xml:space="preserve"> </w:t>
      </w:r>
    </w:p>
    <w:tbl>
      <w:tblPr>
        <w:tblStyle w:val="a7"/>
        <w:tblW w:w="0" w:type="auto"/>
        <w:jc w:val="center"/>
        <w:tblLook w:val="04A0" w:firstRow="1" w:lastRow="0" w:firstColumn="1" w:lastColumn="0" w:noHBand="0" w:noVBand="1"/>
      </w:tblPr>
      <w:tblGrid>
        <w:gridCol w:w="1836"/>
        <w:gridCol w:w="1343"/>
      </w:tblGrid>
      <w:tr w:rsidR="00FA524B" w:rsidRPr="00693781" w:rsidTr="00A53330">
        <w:trPr>
          <w:jc w:val="center"/>
        </w:trPr>
        <w:tc>
          <w:tcPr>
            <w:tcW w:w="0" w:type="auto"/>
            <w:vAlign w:val="bottom"/>
          </w:tcPr>
          <w:p w:rsidR="00FA524B" w:rsidRPr="00693781" w:rsidRDefault="00FA524B" w:rsidP="00A53330">
            <w:pPr>
              <w:rPr>
                <w:rFonts w:ascii="Times New Roman" w:eastAsia="Times New Roman" w:hAnsi="Times New Roman"/>
                <w:sz w:val="24"/>
                <w:szCs w:val="24"/>
                <w:lang w:val="en-GB"/>
              </w:rPr>
            </w:pPr>
            <w:r w:rsidRPr="00693781">
              <w:rPr>
                <w:rFonts w:ascii="Times New Roman" w:eastAsia="Times New Roman" w:hAnsi="Times New Roman"/>
                <w:sz w:val="24"/>
                <w:szCs w:val="24"/>
                <w:lang w:val="en-GB"/>
              </w:rPr>
              <w:t>State</w:t>
            </w:r>
          </w:p>
          <w:p w:rsidR="00FA524B" w:rsidRPr="00693781" w:rsidRDefault="00FA524B" w:rsidP="00A53330">
            <w:pPr>
              <w:rPr>
                <w:rFonts w:ascii="Times New Roman" w:eastAsia="Times New Roman" w:hAnsi="Times New Roman"/>
                <w:sz w:val="24"/>
                <w:szCs w:val="24"/>
                <w:lang w:val="en-GB"/>
              </w:rPr>
            </w:pPr>
          </w:p>
        </w:tc>
        <w:tc>
          <w:tcPr>
            <w:tcW w:w="0" w:type="auto"/>
            <w:vAlign w:val="bottom"/>
          </w:tcPr>
          <w:p w:rsidR="00FA524B" w:rsidRPr="00693781" w:rsidRDefault="00FA524B" w:rsidP="00A53330">
            <w:pPr>
              <w:rPr>
                <w:rFonts w:ascii="Times New Roman" w:eastAsia="Times New Roman" w:hAnsi="Times New Roman"/>
                <w:sz w:val="24"/>
                <w:szCs w:val="24"/>
                <w:lang w:val="en-GB"/>
              </w:rPr>
            </w:pPr>
            <w:r w:rsidRPr="00693781">
              <w:rPr>
                <w:rFonts w:ascii="Times New Roman" w:eastAsia="Times New Roman" w:hAnsi="Times New Roman"/>
                <w:sz w:val="24"/>
                <w:szCs w:val="24"/>
                <w:lang w:val="en-GB"/>
              </w:rPr>
              <w:t>UNHCR</w:t>
            </w:r>
            <w:r>
              <w:rPr>
                <w:rFonts w:ascii="Times New Roman" w:eastAsia="Times New Roman" w:hAnsi="Times New Roman"/>
                <w:sz w:val="24"/>
                <w:szCs w:val="24"/>
                <w:lang w:val="en-GB"/>
              </w:rPr>
              <w:t>,</w:t>
            </w:r>
          </w:p>
          <w:p w:rsidR="00FA524B" w:rsidRPr="00693781" w:rsidRDefault="00FA524B" w:rsidP="006B148C">
            <w:pPr>
              <w:rPr>
                <w:rFonts w:ascii="Times New Roman" w:eastAsia="Times New Roman" w:hAnsi="Times New Roman"/>
                <w:sz w:val="24"/>
                <w:szCs w:val="24"/>
                <w:lang w:val="en-GB"/>
              </w:rPr>
            </w:pPr>
            <w:r w:rsidRPr="00693781">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end-</w:t>
            </w:r>
            <w:r w:rsidRPr="00693781">
              <w:rPr>
                <w:rFonts w:ascii="Times New Roman" w:eastAsia="Times New Roman" w:hAnsi="Times New Roman"/>
                <w:sz w:val="24"/>
                <w:szCs w:val="24"/>
                <w:lang w:val="en-GB"/>
              </w:rPr>
              <w:t>201</w:t>
            </w:r>
            <w:r>
              <w:rPr>
                <w:rFonts w:ascii="Times New Roman" w:eastAsia="Times New Roman" w:hAnsi="Times New Roman"/>
                <w:sz w:val="24"/>
                <w:szCs w:val="24"/>
                <w:lang w:val="en-GB"/>
              </w:rPr>
              <w:t>4</w:t>
            </w:r>
            <w:r w:rsidRPr="00693781">
              <w:rPr>
                <w:rStyle w:val="a5"/>
                <w:rFonts w:ascii="Times New Roman" w:eastAsia="Times New Roman" w:hAnsi="Times New Roman"/>
                <w:sz w:val="24"/>
                <w:szCs w:val="24"/>
                <w:lang w:val="en-GB"/>
              </w:rPr>
              <w:footnoteReference w:id="17"/>
            </w:r>
          </w:p>
        </w:tc>
      </w:tr>
      <w:tr w:rsidR="00FA524B" w:rsidRPr="00693781" w:rsidTr="00A53330">
        <w:trPr>
          <w:jc w:val="center"/>
        </w:trPr>
        <w:tc>
          <w:tcPr>
            <w:tcW w:w="0" w:type="auto"/>
            <w:vAlign w:val="center"/>
          </w:tcPr>
          <w:p w:rsidR="00FA524B" w:rsidRPr="00693781" w:rsidRDefault="00FA524B" w:rsidP="00A53330">
            <w:pPr>
              <w:rPr>
                <w:rFonts w:ascii="Times New Roman" w:hAnsi="Times New Roman"/>
                <w:color w:val="000000"/>
                <w:sz w:val="24"/>
                <w:szCs w:val="24"/>
                <w:lang w:val="en-GB"/>
              </w:rPr>
            </w:pPr>
            <w:r w:rsidRPr="00693781">
              <w:rPr>
                <w:rFonts w:ascii="Times New Roman" w:hAnsi="Times New Roman"/>
                <w:color w:val="000000"/>
                <w:sz w:val="24"/>
                <w:szCs w:val="24"/>
                <w:lang w:val="en-GB"/>
              </w:rPr>
              <w:t>Latvia</w:t>
            </w:r>
          </w:p>
        </w:tc>
        <w:tc>
          <w:tcPr>
            <w:tcW w:w="0" w:type="auto"/>
            <w:vAlign w:val="bottom"/>
          </w:tcPr>
          <w:p w:rsidR="00FA524B" w:rsidRPr="00693781" w:rsidRDefault="00FA524B" w:rsidP="00307205">
            <w:pPr>
              <w:jc w:val="right"/>
              <w:rPr>
                <w:rFonts w:ascii="Times New Roman" w:eastAsia="Times New Roman" w:hAnsi="Times New Roman"/>
                <w:sz w:val="24"/>
                <w:szCs w:val="24"/>
                <w:lang w:val="en-GB"/>
              </w:rPr>
            </w:pPr>
            <w:r>
              <w:rPr>
                <w:rFonts w:ascii="Times New Roman" w:eastAsia="Times New Roman" w:hAnsi="Times New Roman"/>
                <w:sz w:val="24"/>
                <w:szCs w:val="24"/>
                <w:lang w:val="en-GB"/>
              </w:rPr>
              <w:t>26</w:t>
            </w:r>
            <w:r w:rsidRPr="00693781">
              <w:rPr>
                <w:rFonts w:ascii="Times New Roman" w:eastAsia="Times New Roman" w:hAnsi="Times New Roman"/>
                <w:sz w:val="24"/>
                <w:szCs w:val="24"/>
                <w:lang w:val="en-GB"/>
              </w:rPr>
              <w:t>2</w:t>
            </w:r>
            <w:r>
              <w:rPr>
                <w:rFonts w:ascii="Times New Roman" w:eastAsia="Times New Roman" w:hAnsi="Times New Roman"/>
                <w:sz w:val="24"/>
                <w:szCs w:val="24"/>
                <w:lang w:val="en-GB"/>
              </w:rPr>
              <w:t xml:space="preserve"> 80</w:t>
            </w:r>
            <w:r w:rsidRPr="00693781">
              <w:rPr>
                <w:rFonts w:ascii="Times New Roman" w:eastAsia="Times New Roman" w:hAnsi="Times New Roman"/>
                <w:sz w:val="24"/>
                <w:szCs w:val="24"/>
                <w:lang w:val="en-GB"/>
              </w:rPr>
              <w:t>2</w:t>
            </w:r>
          </w:p>
        </w:tc>
      </w:tr>
      <w:tr w:rsidR="00FA524B" w:rsidRPr="00693781" w:rsidTr="00A53330">
        <w:trPr>
          <w:jc w:val="center"/>
        </w:trPr>
        <w:tc>
          <w:tcPr>
            <w:tcW w:w="0" w:type="auto"/>
            <w:vAlign w:val="center"/>
          </w:tcPr>
          <w:p w:rsidR="00FA524B" w:rsidRPr="00693781" w:rsidRDefault="00FA524B" w:rsidP="00A53330">
            <w:pPr>
              <w:rPr>
                <w:rFonts w:ascii="Times New Roman" w:hAnsi="Times New Roman"/>
                <w:color w:val="000000"/>
                <w:sz w:val="24"/>
                <w:szCs w:val="24"/>
                <w:lang w:val="en-GB"/>
              </w:rPr>
            </w:pPr>
            <w:r w:rsidRPr="00693781">
              <w:rPr>
                <w:rFonts w:ascii="Times New Roman" w:hAnsi="Times New Roman"/>
                <w:color w:val="000000"/>
                <w:sz w:val="24"/>
                <w:szCs w:val="24"/>
                <w:lang w:val="en-GB"/>
              </w:rPr>
              <w:t>Estonia</w:t>
            </w:r>
          </w:p>
        </w:tc>
        <w:tc>
          <w:tcPr>
            <w:tcW w:w="0" w:type="auto"/>
            <w:vAlign w:val="bottom"/>
          </w:tcPr>
          <w:p w:rsidR="00FA524B" w:rsidRPr="00693781" w:rsidRDefault="00FA524B" w:rsidP="00307205">
            <w:pPr>
              <w:jc w:val="right"/>
              <w:rPr>
                <w:rFonts w:ascii="Times New Roman" w:eastAsia="Times New Roman" w:hAnsi="Times New Roman"/>
                <w:sz w:val="24"/>
                <w:szCs w:val="24"/>
                <w:lang w:val="en-GB"/>
              </w:rPr>
            </w:pPr>
            <w:r>
              <w:rPr>
                <w:rFonts w:ascii="Times New Roman" w:eastAsia="Times New Roman" w:hAnsi="Times New Roman"/>
                <w:sz w:val="24"/>
                <w:szCs w:val="24"/>
                <w:lang w:val="en-GB"/>
              </w:rPr>
              <w:t>88 0</w:t>
            </w:r>
            <w:r w:rsidRPr="00693781">
              <w:rPr>
                <w:rFonts w:ascii="Times New Roman" w:eastAsia="Times New Roman" w:hAnsi="Times New Roman"/>
                <w:sz w:val="24"/>
                <w:szCs w:val="24"/>
                <w:lang w:val="en-GB"/>
              </w:rPr>
              <w:t>7</w:t>
            </w:r>
            <w:r>
              <w:rPr>
                <w:rFonts w:ascii="Times New Roman" w:eastAsia="Times New Roman" w:hAnsi="Times New Roman"/>
                <w:sz w:val="24"/>
                <w:szCs w:val="24"/>
                <w:lang w:val="en-GB"/>
              </w:rPr>
              <w:t>6</w:t>
            </w:r>
          </w:p>
        </w:tc>
      </w:tr>
      <w:tr w:rsidR="00FA524B" w:rsidRPr="00693781" w:rsidTr="00A53330">
        <w:trPr>
          <w:jc w:val="center"/>
        </w:trPr>
        <w:tc>
          <w:tcPr>
            <w:tcW w:w="0" w:type="auto"/>
            <w:vAlign w:val="center"/>
          </w:tcPr>
          <w:p w:rsidR="00FA524B" w:rsidRPr="00693781" w:rsidRDefault="00FA524B" w:rsidP="00A53330">
            <w:pPr>
              <w:rPr>
                <w:rFonts w:ascii="Times New Roman" w:hAnsi="Times New Roman"/>
                <w:color w:val="000000"/>
                <w:sz w:val="24"/>
                <w:szCs w:val="24"/>
                <w:lang w:val="en-GB"/>
              </w:rPr>
            </w:pPr>
            <w:r w:rsidRPr="00693781">
              <w:rPr>
                <w:rFonts w:ascii="Times New Roman" w:hAnsi="Times New Roman"/>
                <w:color w:val="000000"/>
                <w:sz w:val="24"/>
                <w:szCs w:val="24"/>
                <w:lang w:val="en-GB"/>
              </w:rPr>
              <w:t>Sweden</w:t>
            </w:r>
          </w:p>
        </w:tc>
        <w:tc>
          <w:tcPr>
            <w:tcW w:w="0" w:type="auto"/>
            <w:vAlign w:val="bottom"/>
          </w:tcPr>
          <w:p w:rsidR="00FA524B" w:rsidRPr="00693781" w:rsidRDefault="00FA524B" w:rsidP="00307205">
            <w:pPr>
              <w:jc w:val="right"/>
              <w:rPr>
                <w:rFonts w:ascii="Times New Roman" w:eastAsia="Times New Roman" w:hAnsi="Times New Roman"/>
                <w:sz w:val="24"/>
                <w:szCs w:val="24"/>
                <w:lang w:val="en-GB"/>
              </w:rPr>
            </w:pPr>
            <w:r>
              <w:rPr>
                <w:rFonts w:ascii="Times New Roman" w:eastAsia="Times New Roman" w:hAnsi="Times New Roman"/>
                <w:sz w:val="24"/>
                <w:szCs w:val="24"/>
                <w:lang w:val="en-GB"/>
              </w:rPr>
              <w:t>27 167</w:t>
            </w:r>
          </w:p>
        </w:tc>
      </w:tr>
      <w:tr w:rsidR="00FA524B" w:rsidRPr="00693781" w:rsidTr="00A53330">
        <w:trPr>
          <w:jc w:val="center"/>
        </w:trPr>
        <w:tc>
          <w:tcPr>
            <w:tcW w:w="0" w:type="auto"/>
            <w:vAlign w:val="center"/>
          </w:tcPr>
          <w:p w:rsidR="00FA524B" w:rsidRPr="00693781" w:rsidRDefault="00FA524B" w:rsidP="00A53330">
            <w:pPr>
              <w:rPr>
                <w:rFonts w:ascii="Times New Roman" w:hAnsi="Times New Roman"/>
                <w:color w:val="000000"/>
                <w:sz w:val="24"/>
                <w:szCs w:val="24"/>
                <w:lang w:val="en-GB"/>
              </w:rPr>
            </w:pPr>
            <w:r w:rsidRPr="00693781">
              <w:rPr>
                <w:rFonts w:ascii="Times New Roman" w:hAnsi="Times New Roman"/>
                <w:color w:val="000000"/>
                <w:sz w:val="24"/>
                <w:szCs w:val="24"/>
                <w:lang w:val="en-GB"/>
              </w:rPr>
              <w:t>Germany</w:t>
            </w:r>
          </w:p>
        </w:tc>
        <w:tc>
          <w:tcPr>
            <w:tcW w:w="0" w:type="auto"/>
            <w:vAlign w:val="bottom"/>
          </w:tcPr>
          <w:p w:rsidR="00FA524B" w:rsidRPr="00693781" w:rsidRDefault="00FA524B" w:rsidP="00307205">
            <w:pPr>
              <w:jc w:val="right"/>
              <w:rPr>
                <w:rFonts w:ascii="Times New Roman" w:eastAsia="Times New Roman" w:hAnsi="Times New Roman"/>
                <w:sz w:val="24"/>
                <w:szCs w:val="24"/>
                <w:lang w:val="en-GB"/>
              </w:rPr>
            </w:pPr>
            <w:r>
              <w:rPr>
                <w:rFonts w:ascii="Times New Roman" w:eastAsia="Times New Roman" w:hAnsi="Times New Roman"/>
                <w:sz w:val="24"/>
                <w:szCs w:val="24"/>
                <w:lang w:val="en-GB"/>
              </w:rPr>
              <w:t>11 917</w:t>
            </w:r>
          </w:p>
        </w:tc>
      </w:tr>
      <w:tr w:rsidR="00FA524B" w:rsidRPr="00693781" w:rsidTr="00A53330">
        <w:trPr>
          <w:jc w:val="center"/>
        </w:trPr>
        <w:tc>
          <w:tcPr>
            <w:tcW w:w="0" w:type="auto"/>
            <w:vAlign w:val="center"/>
          </w:tcPr>
          <w:p w:rsidR="00FA524B" w:rsidRPr="00693781" w:rsidRDefault="00FA524B" w:rsidP="00C87753">
            <w:pPr>
              <w:rPr>
                <w:rFonts w:ascii="Times New Roman" w:hAnsi="Times New Roman"/>
                <w:color w:val="000000"/>
                <w:sz w:val="24"/>
                <w:szCs w:val="24"/>
                <w:lang w:val="en-GB"/>
              </w:rPr>
            </w:pPr>
            <w:r w:rsidRPr="00693781">
              <w:rPr>
                <w:rFonts w:ascii="Times New Roman" w:hAnsi="Times New Roman"/>
                <w:color w:val="000000"/>
                <w:sz w:val="24"/>
                <w:szCs w:val="24"/>
                <w:lang w:val="en-GB"/>
              </w:rPr>
              <w:t>Poland</w:t>
            </w:r>
          </w:p>
        </w:tc>
        <w:tc>
          <w:tcPr>
            <w:tcW w:w="0" w:type="auto"/>
            <w:vAlign w:val="bottom"/>
          </w:tcPr>
          <w:p w:rsidR="00FA524B" w:rsidRPr="00693781" w:rsidRDefault="00FA524B" w:rsidP="00C87753">
            <w:pPr>
              <w:jc w:val="right"/>
              <w:rPr>
                <w:rFonts w:ascii="Times New Roman" w:eastAsia="Times New Roman" w:hAnsi="Times New Roman"/>
                <w:sz w:val="24"/>
                <w:szCs w:val="24"/>
                <w:lang w:val="en-GB"/>
              </w:rPr>
            </w:pPr>
            <w:r>
              <w:rPr>
                <w:rFonts w:ascii="Times New Roman" w:eastAsia="Times New Roman" w:hAnsi="Times New Roman"/>
                <w:sz w:val="24"/>
                <w:szCs w:val="24"/>
                <w:lang w:val="en-GB"/>
              </w:rPr>
              <w:t>10 825</w:t>
            </w:r>
          </w:p>
        </w:tc>
      </w:tr>
      <w:tr w:rsidR="00FA524B" w:rsidRPr="00693781" w:rsidTr="00A53330">
        <w:trPr>
          <w:jc w:val="center"/>
        </w:trPr>
        <w:tc>
          <w:tcPr>
            <w:tcW w:w="0" w:type="auto"/>
            <w:vAlign w:val="center"/>
          </w:tcPr>
          <w:p w:rsidR="00FA524B" w:rsidRPr="00693781" w:rsidRDefault="00FA524B" w:rsidP="00C87753">
            <w:pPr>
              <w:rPr>
                <w:rFonts w:ascii="Times New Roman" w:hAnsi="Times New Roman"/>
                <w:color w:val="000000"/>
                <w:sz w:val="24"/>
                <w:szCs w:val="24"/>
                <w:lang w:val="en-GB"/>
              </w:rPr>
            </w:pPr>
            <w:r w:rsidRPr="00693781">
              <w:rPr>
                <w:rFonts w:ascii="Times New Roman" w:hAnsi="Times New Roman"/>
                <w:color w:val="000000"/>
                <w:sz w:val="24"/>
                <w:szCs w:val="24"/>
                <w:lang w:val="en-GB"/>
              </w:rPr>
              <w:t>Denmark</w:t>
            </w:r>
          </w:p>
        </w:tc>
        <w:tc>
          <w:tcPr>
            <w:tcW w:w="0" w:type="auto"/>
            <w:vAlign w:val="bottom"/>
          </w:tcPr>
          <w:p w:rsidR="00FA524B" w:rsidRPr="00693781" w:rsidRDefault="00FA524B" w:rsidP="00C87753">
            <w:pPr>
              <w:jc w:val="right"/>
              <w:rPr>
                <w:rFonts w:ascii="Times New Roman" w:eastAsia="Times New Roman" w:hAnsi="Times New Roman"/>
                <w:sz w:val="24"/>
                <w:szCs w:val="24"/>
                <w:lang w:val="en-GB"/>
              </w:rPr>
            </w:pPr>
            <w:r>
              <w:rPr>
                <w:rFonts w:ascii="Times New Roman" w:eastAsia="Times New Roman" w:hAnsi="Times New Roman"/>
                <w:sz w:val="24"/>
                <w:szCs w:val="24"/>
                <w:lang w:val="en-GB"/>
              </w:rPr>
              <w:t>4 725</w:t>
            </w:r>
          </w:p>
        </w:tc>
      </w:tr>
      <w:tr w:rsidR="00FA524B" w:rsidRPr="00693781" w:rsidTr="00A53330">
        <w:trPr>
          <w:jc w:val="center"/>
        </w:trPr>
        <w:tc>
          <w:tcPr>
            <w:tcW w:w="0" w:type="auto"/>
            <w:vAlign w:val="center"/>
          </w:tcPr>
          <w:p w:rsidR="00FA524B" w:rsidRPr="00693781" w:rsidRDefault="00FA524B" w:rsidP="00A53330">
            <w:pPr>
              <w:rPr>
                <w:rFonts w:ascii="Times New Roman" w:hAnsi="Times New Roman"/>
                <w:color w:val="000000"/>
                <w:sz w:val="24"/>
                <w:szCs w:val="24"/>
                <w:lang w:val="en-GB"/>
              </w:rPr>
            </w:pPr>
            <w:r w:rsidRPr="00C87753">
              <w:rPr>
                <w:rFonts w:ascii="Times New Roman" w:hAnsi="Times New Roman"/>
                <w:color w:val="000000"/>
                <w:sz w:val="24"/>
                <w:szCs w:val="24"/>
                <w:lang w:val="en-GB"/>
              </w:rPr>
              <w:t>Lithuania</w:t>
            </w:r>
          </w:p>
        </w:tc>
        <w:tc>
          <w:tcPr>
            <w:tcW w:w="0" w:type="auto"/>
            <w:vAlign w:val="bottom"/>
          </w:tcPr>
          <w:p w:rsidR="00FA524B" w:rsidRDefault="00FA524B" w:rsidP="00A53330">
            <w:pPr>
              <w:jc w:val="right"/>
              <w:rPr>
                <w:rFonts w:ascii="Times New Roman" w:eastAsia="Times New Roman" w:hAnsi="Times New Roman"/>
                <w:sz w:val="24"/>
                <w:szCs w:val="24"/>
                <w:lang w:val="en-GB"/>
              </w:rPr>
            </w:pPr>
            <w:r w:rsidRPr="00C87753">
              <w:rPr>
                <w:rFonts w:ascii="Times New Roman" w:eastAsia="Times New Roman" w:hAnsi="Times New Roman"/>
                <w:sz w:val="24"/>
                <w:szCs w:val="24"/>
                <w:lang w:val="en-GB"/>
              </w:rPr>
              <w:t>3 645</w:t>
            </w:r>
          </w:p>
        </w:tc>
      </w:tr>
      <w:tr w:rsidR="00FA524B" w:rsidRPr="00693781" w:rsidTr="00A53330">
        <w:trPr>
          <w:jc w:val="center"/>
        </w:trPr>
        <w:tc>
          <w:tcPr>
            <w:tcW w:w="0" w:type="auto"/>
            <w:vAlign w:val="center"/>
          </w:tcPr>
          <w:p w:rsidR="00FA524B" w:rsidRPr="00693781" w:rsidRDefault="00FA524B" w:rsidP="00A53330">
            <w:pPr>
              <w:rPr>
                <w:rFonts w:ascii="Times New Roman" w:hAnsi="Times New Roman"/>
                <w:color w:val="000000"/>
                <w:sz w:val="24"/>
                <w:szCs w:val="24"/>
                <w:lang w:val="en-GB"/>
              </w:rPr>
            </w:pPr>
            <w:r w:rsidRPr="00C87753">
              <w:rPr>
                <w:rFonts w:ascii="Times New Roman" w:hAnsi="Times New Roman"/>
                <w:color w:val="000000"/>
                <w:sz w:val="24"/>
                <w:szCs w:val="24"/>
                <w:lang w:val="en-GB"/>
              </w:rPr>
              <w:t>Croatia</w:t>
            </w:r>
          </w:p>
        </w:tc>
        <w:tc>
          <w:tcPr>
            <w:tcW w:w="0" w:type="auto"/>
            <w:vAlign w:val="bottom"/>
          </w:tcPr>
          <w:p w:rsidR="00FA524B" w:rsidRPr="00693781" w:rsidRDefault="00FA524B" w:rsidP="00A53330">
            <w:pPr>
              <w:jc w:val="right"/>
              <w:rPr>
                <w:rFonts w:ascii="Times New Roman" w:eastAsia="Times New Roman" w:hAnsi="Times New Roman"/>
                <w:sz w:val="24"/>
                <w:szCs w:val="24"/>
                <w:lang w:val="en-GB"/>
              </w:rPr>
            </w:pPr>
            <w:r w:rsidRPr="00C87753">
              <w:rPr>
                <w:rFonts w:ascii="Times New Roman" w:eastAsia="Times New Roman" w:hAnsi="Times New Roman"/>
                <w:sz w:val="24"/>
                <w:szCs w:val="24"/>
                <w:lang w:val="en-GB"/>
              </w:rPr>
              <w:t>2 886</w:t>
            </w:r>
          </w:p>
        </w:tc>
      </w:tr>
      <w:tr w:rsidR="00FA524B" w:rsidRPr="00693781" w:rsidTr="00A53330">
        <w:trPr>
          <w:jc w:val="center"/>
        </w:trPr>
        <w:tc>
          <w:tcPr>
            <w:tcW w:w="0" w:type="auto"/>
            <w:vAlign w:val="center"/>
          </w:tcPr>
          <w:p w:rsidR="00FA524B" w:rsidRPr="00693781" w:rsidRDefault="00FA524B" w:rsidP="00A53330">
            <w:pPr>
              <w:rPr>
                <w:rFonts w:ascii="Times New Roman" w:hAnsi="Times New Roman"/>
                <w:color w:val="000000"/>
                <w:sz w:val="24"/>
                <w:szCs w:val="24"/>
                <w:lang w:val="en-GB"/>
              </w:rPr>
            </w:pPr>
            <w:r w:rsidRPr="00C87753">
              <w:rPr>
                <w:rFonts w:ascii="Times New Roman" w:hAnsi="Times New Roman"/>
                <w:color w:val="000000"/>
                <w:sz w:val="24"/>
                <w:szCs w:val="24"/>
                <w:lang w:val="en-GB"/>
              </w:rPr>
              <w:t>Belgium</w:t>
            </w:r>
          </w:p>
        </w:tc>
        <w:tc>
          <w:tcPr>
            <w:tcW w:w="0" w:type="auto"/>
            <w:vAlign w:val="bottom"/>
          </w:tcPr>
          <w:p w:rsidR="00FA524B" w:rsidRPr="00693781" w:rsidRDefault="00FA524B" w:rsidP="00307205">
            <w:pPr>
              <w:jc w:val="right"/>
              <w:rPr>
                <w:rFonts w:ascii="Times New Roman" w:eastAsia="Times New Roman" w:hAnsi="Times New Roman"/>
                <w:sz w:val="24"/>
                <w:szCs w:val="24"/>
                <w:lang w:val="en-GB"/>
              </w:rPr>
            </w:pPr>
            <w:r w:rsidRPr="00C87753">
              <w:rPr>
                <w:rFonts w:ascii="Times New Roman" w:eastAsia="Times New Roman" w:hAnsi="Times New Roman"/>
                <w:sz w:val="24"/>
                <w:szCs w:val="24"/>
                <w:lang w:val="en-GB"/>
              </w:rPr>
              <w:t>2</w:t>
            </w:r>
            <w:r>
              <w:rPr>
                <w:rFonts w:ascii="Times New Roman" w:eastAsia="Times New Roman" w:hAnsi="Times New Roman"/>
                <w:sz w:val="24"/>
                <w:szCs w:val="24"/>
                <w:lang w:val="en-GB"/>
              </w:rPr>
              <w:t xml:space="preserve"> </w:t>
            </w:r>
            <w:r w:rsidRPr="00C87753">
              <w:rPr>
                <w:rFonts w:ascii="Times New Roman" w:eastAsia="Times New Roman" w:hAnsi="Times New Roman"/>
                <w:sz w:val="24"/>
                <w:szCs w:val="24"/>
                <w:lang w:val="en-GB"/>
              </w:rPr>
              <w:t>554</w:t>
            </w:r>
          </w:p>
        </w:tc>
      </w:tr>
      <w:tr w:rsidR="00FA524B" w:rsidRPr="00693781" w:rsidTr="00A53330">
        <w:trPr>
          <w:jc w:val="center"/>
        </w:trPr>
        <w:tc>
          <w:tcPr>
            <w:tcW w:w="0" w:type="auto"/>
            <w:vAlign w:val="center"/>
          </w:tcPr>
          <w:p w:rsidR="00FA524B" w:rsidRPr="00693781" w:rsidRDefault="00FA524B" w:rsidP="00A53330">
            <w:pPr>
              <w:rPr>
                <w:rFonts w:ascii="Times New Roman" w:hAnsi="Times New Roman"/>
                <w:color w:val="000000"/>
                <w:sz w:val="24"/>
                <w:szCs w:val="24"/>
                <w:lang w:val="en-GB"/>
              </w:rPr>
            </w:pPr>
            <w:r w:rsidRPr="00C87753">
              <w:rPr>
                <w:rFonts w:ascii="Times New Roman" w:hAnsi="Times New Roman"/>
                <w:color w:val="000000"/>
                <w:sz w:val="24"/>
                <w:szCs w:val="24"/>
                <w:lang w:val="en-GB"/>
              </w:rPr>
              <w:t>Finland</w:t>
            </w:r>
          </w:p>
        </w:tc>
        <w:tc>
          <w:tcPr>
            <w:tcW w:w="0" w:type="auto"/>
            <w:vAlign w:val="bottom"/>
          </w:tcPr>
          <w:p w:rsidR="00FA524B" w:rsidRPr="00693781" w:rsidRDefault="00FA524B" w:rsidP="00307205">
            <w:pPr>
              <w:jc w:val="right"/>
              <w:rPr>
                <w:rFonts w:ascii="Times New Roman" w:eastAsia="Times New Roman" w:hAnsi="Times New Roman"/>
                <w:sz w:val="24"/>
                <w:szCs w:val="24"/>
                <w:lang w:val="en-GB"/>
              </w:rPr>
            </w:pPr>
            <w:r w:rsidRPr="00C87753">
              <w:rPr>
                <w:rFonts w:ascii="Times New Roman" w:eastAsia="Times New Roman" w:hAnsi="Times New Roman"/>
                <w:sz w:val="24"/>
                <w:szCs w:val="24"/>
                <w:lang w:val="en-GB"/>
              </w:rPr>
              <w:t>2 293</w:t>
            </w:r>
          </w:p>
        </w:tc>
      </w:tr>
      <w:tr w:rsidR="00FA524B" w:rsidRPr="00693781" w:rsidTr="00A53330">
        <w:trPr>
          <w:jc w:val="center"/>
        </w:trPr>
        <w:tc>
          <w:tcPr>
            <w:tcW w:w="0" w:type="auto"/>
            <w:vAlign w:val="center"/>
          </w:tcPr>
          <w:p w:rsidR="00FA524B" w:rsidRPr="00693781" w:rsidRDefault="00FA524B" w:rsidP="00A53330">
            <w:pPr>
              <w:rPr>
                <w:rFonts w:ascii="Times New Roman" w:hAnsi="Times New Roman"/>
                <w:color w:val="000000"/>
                <w:sz w:val="24"/>
                <w:szCs w:val="24"/>
                <w:lang w:val="en-GB"/>
              </w:rPr>
            </w:pPr>
            <w:r w:rsidRPr="00693781">
              <w:rPr>
                <w:rFonts w:ascii="Times New Roman" w:hAnsi="Times New Roman"/>
                <w:color w:val="000000"/>
                <w:sz w:val="24"/>
                <w:szCs w:val="24"/>
                <w:lang w:val="en-GB"/>
              </w:rPr>
              <w:t>The Netherlands</w:t>
            </w:r>
          </w:p>
        </w:tc>
        <w:tc>
          <w:tcPr>
            <w:tcW w:w="0" w:type="auto"/>
            <w:vAlign w:val="bottom"/>
          </w:tcPr>
          <w:p w:rsidR="00FA524B" w:rsidRPr="00693781" w:rsidRDefault="00FA524B" w:rsidP="00A53330">
            <w:pPr>
              <w:jc w:val="right"/>
              <w:rPr>
                <w:rFonts w:ascii="Times New Roman" w:eastAsia="Times New Roman" w:hAnsi="Times New Roman"/>
                <w:sz w:val="24"/>
                <w:szCs w:val="24"/>
                <w:lang w:val="en-GB"/>
              </w:rPr>
            </w:pPr>
            <w:r>
              <w:rPr>
                <w:rFonts w:ascii="Times New Roman" w:eastAsia="Times New Roman" w:hAnsi="Times New Roman"/>
                <w:sz w:val="24"/>
                <w:szCs w:val="24"/>
                <w:lang w:val="en-GB"/>
              </w:rPr>
              <w:t>1 951</w:t>
            </w:r>
          </w:p>
        </w:tc>
      </w:tr>
      <w:tr w:rsidR="00FA524B" w:rsidRPr="00693781" w:rsidTr="00A53330">
        <w:trPr>
          <w:jc w:val="center"/>
        </w:trPr>
        <w:tc>
          <w:tcPr>
            <w:tcW w:w="0" w:type="auto"/>
            <w:vAlign w:val="center"/>
          </w:tcPr>
          <w:p w:rsidR="00FA524B" w:rsidRPr="00693781" w:rsidRDefault="00FA524B" w:rsidP="00C87753">
            <w:pPr>
              <w:rPr>
                <w:rFonts w:ascii="Times New Roman" w:hAnsi="Times New Roman"/>
                <w:color w:val="000000"/>
                <w:sz w:val="24"/>
                <w:szCs w:val="24"/>
                <w:lang w:val="en-GB"/>
              </w:rPr>
            </w:pPr>
            <w:r w:rsidRPr="00693781">
              <w:rPr>
                <w:rFonts w:ascii="Times New Roman" w:hAnsi="Times New Roman"/>
                <w:color w:val="000000"/>
                <w:sz w:val="24"/>
                <w:szCs w:val="24"/>
                <w:lang w:val="en-GB"/>
              </w:rPr>
              <w:t>Slovakia</w:t>
            </w:r>
          </w:p>
        </w:tc>
        <w:tc>
          <w:tcPr>
            <w:tcW w:w="0" w:type="auto"/>
            <w:vAlign w:val="bottom"/>
          </w:tcPr>
          <w:p w:rsidR="00FA524B" w:rsidRPr="00693781" w:rsidRDefault="00FA524B" w:rsidP="00C87753">
            <w:pPr>
              <w:jc w:val="right"/>
              <w:rPr>
                <w:rFonts w:ascii="Times New Roman" w:eastAsia="Times New Roman" w:hAnsi="Times New Roman"/>
                <w:sz w:val="24"/>
                <w:szCs w:val="24"/>
                <w:lang w:val="en-GB"/>
              </w:rPr>
            </w:pPr>
            <w:r>
              <w:rPr>
                <w:rFonts w:ascii="Times New Roman" w:eastAsia="Times New Roman" w:hAnsi="Times New Roman"/>
                <w:sz w:val="24"/>
                <w:szCs w:val="24"/>
                <w:lang w:val="en-GB"/>
              </w:rPr>
              <w:t>1 523</w:t>
            </w:r>
          </w:p>
        </w:tc>
      </w:tr>
      <w:tr w:rsidR="00FA524B" w:rsidRPr="00693781" w:rsidTr="00A53330">
        <w:trPr>
          <w:jc w:val="center"/>
        </w:trPr>
        <w:tc>
          <w:tcPr>
            <w:tcW w:w="0" w:type="auto"/>
            <w:vAlign w:val="center"/>
          </w:tcPr>
          <w:p w:rsidR="00FA524B" w:rsidRPr="00693781" w:rsidRDefault="00FA524B" w:rsidP="00C87753">
            <w:pPr>
              <w:rPr>
                <w:rFonts w:ascii="Times New Roman" w:hAnsi="Times New Roman"/>
                <w:color w:val="000000"/>
                <w:sz w:val="24"/>
                <w:szCs w:val="24"/>
                <w:lang w:val="en-GB"/>
              </w:rPr>
            </w:pPr>
            <w:r w:rsidRPr="00693781">
              <w:rPr>
                <w:rFonts w:ascii="Times New Roman" w:hAnsi="Times New Roman"/>
                <w:color w:val="000000"/>
                <w:sz w:val="24"/>
                <w:szCs w:val="24"/>
                <w:lang w:val="en-GB"/>
              </w:rPr>
              <w:t>Czech Republic</w:t>
            </w:r>
          </w:p>
        </w:tc>
        <w:tc>
          <w:tcPr>
            <w:tcW w:w="0" w:type="auto"/>
            <w:vAlign w:val="bottom"/>
          </w:tcPr>
          <w:p w:rsidR="00FA524B" w:rsidRPr="00693781" w:rsidRDefault="00FA524B" w:rsidP="00C87753">
            <w:pPr>
              <w:jc w:val="right"/>
              <w:rPr>
                <w:rFonts w:ascii="Times New Roman" w:eastAsia="Times New Roman" w:hAnsi="Times New Roman"/>
                <w:sz w:val="24"/>
                <w:szCs w:val="24"/>
                <w:lang w:val="en-GB"/>
              </w:rPr>
            </w:pPr>
            <w:r>
              <w:rPr>
                <w:rFonts w:ascii="Times New Roman" w:eastAsia="Times New Roman" w:hAnsi="Times New Roman"/>
                <w:sz w:val="24"/>
                <w:szCs w:val="24"/>
                <w:lang w:val="en-GB"/>
              </w:rPr>
              <w:t>1 502</w:t>
            </w:r>
          </w:p>
        </w:tc>
      </w:tr>
      <w:tr w:rsidR="00FA524B" w:rsidRPr="00693781" w:rsidTr="00A53330">
        <w:trPr>
          <w:jc w:val="center"/>
        </w:trPr>
        <w:tc>
          <w:tcPr>
            <w:tcW w:w="0" w:type="auto"/>
            <w:vAlign w:val="center"/>
          </w:tcPr>
          <w:p w:rsidR="00FA524B" w:rsidRPr="00693781" w:rsidRDefault="00FA524B" w:rsidP="00A53330">
            <w:pPr>
              <w:rPr>
                <w:rFonts w:ascii="Times New Roman" w:hAnsi="Times New Roman"/>
                <w:color w:val="000000"/>
                <w:sz w:val="24"/>
                <w:szCs w:val="24"/>
                <w:lang w:val="en-GB"/>
              </w:rPr>
            </w:pPr>
            <w:r w:rsidRPr="00693781">
              <w:rPr>
                <w:rFonts w:ascii="Times New Roman" w:hAnsi="Times New Roman"/>
                <w:color w:val="000000"/>
                <w:sz w:val="24"/>
                <w:szCs w:val="24"/>
                <w:lang w:val="en-GB"/>
              </w:rPr>
              <w:t>France</w:t>
            </w:r>
          </w:p>
        </w:tc>
        <w:tc>
          <w:tcPr>
            <w:tcW w:w="0" w:type="auto"/>
            <w:vAlign w:val="bottom"/>
          </w:tcPr>
          <w:p w:rsidR="00FA524B" w:rsidRPr="00693781" w:rsidRDefault="00FA524B" w:rsidP="00307205">
            <w:pPr>
              <w:jc w:val="right"/>
              <w:rPr>
                <w:rFonts w:ascii="Times New Roman" w:eastAsia="Times New Roman" w:hAnsi="Times New Roman"/>
                <w:sz w:val="24"/>
                <w:szCs w:val="24"/>
                <w:lang w:val="en-GB"/>
              </w:rPr>
            </w:pPr>
            <w:r w:rsidRPr="00693781">
              <w:rPr>
                <w:rFonts w:ascii="Times New Roman" w:eastAsia="Times New Roman" w:hAnsi="Times New Roman"/>
                <w:sz w:val="24"/>
                <w:szCs w:val="24"/>
                <w:lang w:val="en-GB"/>
              </w:rPr>
              <w:t>1</w:t>
            </w:r>
            <w:r>
              <w:rPr>
                <w:rFonts w:ascii="Times New Roman" w:eastAsia="Times New Roman" w:hAnsi="Times New Roman"/>
                <w:sz w:val="24"/>
                <w:szCs w:val="24"/>
                <w:lang w:val="en-GB"/>
              </w:rPr>
              <w:t xml:space="preserve"> 28</w:t>
            </w:r>
            <w:r w:rsidRPr="00693781">
              <w:rPr>
                <w:rFonts w:ascii="Times New Roman" w:eastAsia="Times New Roman" w:hAnsi="Times New Roman"/>
                <w:sz w:val="24"/>
                <w:szCs w:val="24"/>
                <w:lang w:val="en-GB"/>
              </w:rPr>
              <w:t>8</w:t>
            </w:r>
          </w:p>
        </w:tc>
      </w:tr>
      <w:tr w:rsidR="00FA524B" w:rsidRPr="00693781" w:rsidTr="00A53330">
        <w:trPr>
          <w:jc w:val="center"/>
        </w:trPr>
        <w:tc>
          <w:tcPr>
            <w:tcW w:w="0" w:type="auto"/>
            <w:vAlign w:val="center"/>
          </w:tcPr>
          <w:p w:rsidR="00FA524B" w:rsidRPr="00693781" w:rsidRDefault="00FA524B" w:rsidP="00A53330">
            <w:pPr>
              <w:rPr>
                <w:rFonts w:ascii="Times New Roman" w:hAnsi="Times New Roman"/>
                <w:color w:val="000000"/>
                <w:sz w:val="24"/>
                <w:szCs w:val="24"/>
                <w:lang w:val="en-GB"/>
              </w:rPr>
            </w:pPr>
            <w:r w:rsidRPr="00693781">
              <w:rPr>
                <w:rFonts w:ascii="Times New Roman" w:hAnsi="Times New Roman"/>
                <w:color w:val="000000"/>
                <w:sz w:val="24"/>
                <w:szCs w:val="24"/>
                <w:lang w:val="en-GB"/>
              </w:rPr>
              <w:t>Italy</w:t>
            </w:r>
          </w:p>
        </w:tc>
        <w:tc>
          <w:tcPr>
            <w:tcW w:w="0" w:type="auto"/>
            <w:vAlign w:val="bottom"/>
          </w:tcPr>
          <w:p w:rsidR="00FA524B" w:rsidRPr="00693781" w:rsidRDefault="00FA524B" w:rsidP="00A53330">
            <w:pPr>
              <w:jc w:val="right"/>
              <w:rPr>
                <w:rFonts w:ascii="Times New Roman" w:eastAsia="Times New Roman" w:hAnsi="Times New Roman"/>
                <w:sz w:val="24"/>
                <w:szCs w:val="24"/>
                <w:lang w:val="en-GB"/>
              </w:rPr>
            </w:pPr>
            <w:r>
              <w:rPr>
                <w:rFonts w:ascii="Times New Roman" w:eastAsia="Times New Roman" w:hAnsi="Times New Roman"/>
                <w:sz w:val="24"/>
                <w:szCs w:val="24"/>
                <w:lang w:val="en-GB"/>
              </w:rPr>
              <w:t>813</w:t>
            </w:r>
          </w:p>
        </w:tc>
      </w:tr>
      <w:tr w:rsidR="00FA524B" w:rsidRPr="00693781" w:rsidTr="00A53330">
        <w:trPr>
          <w:jc w:val="center"/>
        </w:trPr>
        <w:tc>
          <w:tcPr>
            <w:tcW w:w="0" w:type="auto"/>
            <w:vAlign w:val="center"/>
          </w:tcPr>
          <w:p w:rsidR="00FA524B" w:rsidRPr="00693781" w:rsidRDefault="00FA524B" w:rsidP="00C87753">
            <w:pPr>
              <w:rPr>
                <w:rFonts w:ascii="Times New Roman" w:hAnsi="Times New Roman"/>
                <w:color w:val="000000"/>
                <w:sz w:val="24"/>
                <w:szCs w:val="24"/>
                <w:lang w:val="en-GB"/>
              </w:rPr>
            </w:pPr>
            <w:r w:rsidRPr="00693781">
              <w:rPr>
                <w:rFonts w:ascii="Times New Roman" w:hAnsi="Times New Roman"/>
                <w:color w:val="000000"/>
                <w:sz w:val="24"/>
                <w:szCs w:val="24"/>
                <w:lang w:val="en-GB"/>
              </w:rPr>
              <w:t>Austria</w:t>
            </w:r>
          </w:p>
        </w:tc>
        <w:tc>
          <w:tcPr>
            <w:tcW w:w="0" w:type="auto"/>
            <w:vAlign w:val="bottom"/>
          </w:tcPr>
          <w:p w:rsidR="00FA524B" w:rsidRPr="00693781" w:rsidRDefault="00FA524B" w:rsidP="00C87753">
            <w:pPr>
              <w:jc w:val="right"/>
              <w:rPr>
                <w:rFonts w:ascii="Times New Roman" w:eastAsia="Times New Roman" w:hAnsi="Times New Roman"/>
                <w:sz w:val="24"/>
                <w:szCs w:val="24"/>
                <w:lang w:val="en-GB"/>
              </w:rPr>
            </w:pPr>
            <w:r>
              <w:rPr>
                <w:rFonts w:ascii="Times New Roman" w:eastAsia="Times New Roman" w:hAnsi="Times New Roman"/>
                <w:sz w:val="24"/>
                <w:szCs w:val="24"/>
                <w:lang w:val="en-GB"/>
              </w:rPr>
              <w:t>570</w:t>
            </w:r>
          </w:p>
        </w:tc>
      </w:tr>
      <w:tr w:rsidR="00FA524B" w:rsidRPr="00693781" w:rsidTr="00A53330">
        <w:trPr>
          <w:jc w:val="center"/>
        </w:trPr>
        <w:tc>
          <w:tcPr>
            <w:tcW w:w="0" w:type="auto"/>
            <w:vAlign w:val="center"/>
          </w:tcPr>
          <w:p w:rsidR="00FA524B" w:rsidRPr="00693781" w:rsidRDefault="00FA524B" w:rsidP="00C87753">
            <w:pPr>
              <w:rPr>
                <w:rFonts w:ascii="Times New Roman" w:hAnsi="Times New Roman"/>
                <w:color w:val="000000"/>
                <w:sz w:val="24"/>
                <w:szCs w:val="24"/>
                <w:lang w:val="en-GB"/>
              </w:rPr>
            </w:pPr>
            <w:r w:rsidRPr="00693781">
              <w:rPr>
                <w:rFonts w:ascii="Times New Roman" w:hAnsi="Times New Roman"/>
                <w:color w:val="000000"/>
                <w:sz w:val="24"/>
                <w:szCs w:val="24"/>
                <w:lang w:val="en-GB"/>
              </w:rPr>
              <w:t>Romania</w:t>
            </w:r>
          </w:p>
        </w:tc>
        <w:tc>
          <w:tcPr>
            <w:tcW w:w="0" w:type="auto"/>
            <w:vAlign w:val="bottom"/>
          </w:tcPr>
          <w:p w:rsidR="00FA524B" w:rsidRPr="00693781" w:rsidRDefault="00FA524B" w:rsidP="00C87753">
            <w:pPr>
              <w:jc w:val="right"/>
              <w:rPr>
                <w:rFonts w:ascii="Times New Roman" w:eastAsia="Times New Roman" w:hAnsi="Times New Roman"/>
                <w:sz w:val="24"/>
                <w:szCs w:val="24"/>
                <w:lang w:val="en-GB"/>
              </w:rPr>
            </w:pPr>
            <w:r>
              <w:rPr>
                <w:rFonts w:ascii="Times New Roman" w:eastAsia="Times New Roman" w:hAnsi="Times New Roman"/>
                <w:sz w:val="24"/>
                <w:szCs w:val="24"/>
                <w:lang w:val="en-GB"/>
              </w:rPr>
              <w:t>299</w:t>
            </w:r>
          </w:p>
        </w:tc>
      </w:tr>
      <w:tr w:rsidR="00FA524B" w:rsidRPr="00693781" w:rsidTr="00A53330">
        <w:trPr>
          <w:jc w:val="center"/>
        </w:trPr>
        <w:tc>
          <w:tcPr>
            <w:tcW w:w="0" w:type="auto"/>
            <w:vAlign w:val="center"/>
          </w:tcPr>
          <w:p w:rsidR="00FA524B" w:rsidRPr="00693781" w:rsidRDefault="00FA524B" w:rsidP="00C87753">
            <w:pPr>
              <w:rPr>
                <w:rFonts w:ascii="Times New Roman" w:hAnsi="Times New Roman"/>
                <w:color w:val="000000"/>
                <w:sz w:val="24"/>
                <w:szCs w:val="24"/>
                <w:lang w:val="en-GB"/>
              </w:rPr>
            </w:pPr>
            <w:r w:rsidRPr="00693781">
              <w:rPr>
                <w:rFonts w:ascii="Times New Roman" w:hAnsi="Times New Roman"/>
                <w:color w:val="000000"/>
                <w:sz w:val="24"/>
                <w:szCs w:val="24"/>
                <w:lang w:val="en-GB"/>
              </w:rPr>
              <w:t>Spain</w:t>
            </w:r>
          </w:p>
        </w:tc>
        <w:tc>
          <w:tcPr>
            <w:tcW w:w="0" w:type="auto"/>
            <w:vAlign w:val="bottom"/>
          </w:tcPr>
          <w:p w:rsidR="00FA524B" w:rsidRPr="00693781" w:rsidRDefault="00FA524B" w:rsidP="00C87753">
            <w:pPr>
              <w:jc w:val="right"/>
              <w:rPr>
                <w:rFonts w:ascii="Times New Roman" w:eastAsia="Times New Roman" w:hAnsi="Times New Roman"/>
                <w:sz w:val="24"/>
                <w:szCs w:val="24"/>
                <w:lang w:val="en-GB"/>
              </w:rPr>
            </w:pPr>
            <w:r>
              <w:rPr>
                <w:rFonts w:ascii="Times New Roman" w:eastAsia="Times New Roman" w:hAnsi="Times New Roman"/>
                <w:sz w:val="24"/>
                <w:szCs w:val="24"/>
                <w:lang w:val="en-GB"/>
              </w:rPr>
              <w:t>270</w:t>
            </w:r>
          </w:p>
        </w:tc>
      </w:tr>
      <w:tr w:rsidR="00FA524B" w:rsidRPr="00693781" w:rsidTr="00A53330">
        <w:trPr>
          <w:jc w:val="center"/>
        </w:trPr>
        <w:tc>
          <w:tcPr>
            <w:tcW w:w="0" w:type="auto"/>
            <w:vAlign w:val="center"/>
          </w:tcPr>
          <w:p w:rsidR="00FA524B" w:rsidRPr="00693781" w:rsidRDefault="00FA524B" w:rsidP="00A53330">
            <w:pPr>
              <w:rPr>
                <w:rFonts w:ascii="Times New Roman" w:hAnsi="Times New Roman"/>
                <w:color w:val="000000"/>
                <w:sz w:val="24"/>
                <w:szCs w:val="24"/>
                <w:lang w:val="en-GB"/>
              </w:rPr>
            </w:pPr>
            <w:r w:rsidRPr="00693781">
              <w:rPr>
                <w:rFonts w:ascii="Times New Roman" w:hAnsi="Times New Roman"/>
                <w:color w:val="000000"/>
                <w:sz w:val="24"/>
                <w:szCs w:val="24"/>
                <w:lang w:val="en-GB"/>
              </w:rPr>
              <w:t>Greece</w:t>
            </w:r>
          </w:p>
        </w:tc>
        <w:tc>
          <w:tcPr>
            <w:tcW w:w="0" w:type="auto"/>
            <w:vAlign w:val="bottom"/>
          </w:tcPr>
          <w:p w:rsidR="00FA524B" w:rsidRPr="00693781" w:rsidRDefault="00FA524B" w:rsidP="00A53330">
            <w:pPr>
              <w:jc w:val="right"/>
              <w:rPr>
                <w:rFonts w:ascii="Times New Roman" w:eastAsia="Times New Roman" w:hAnsi="Times New Roman"/>
                <w:sz w:val="24"/>
                <w:szCs w:val="24"/>
                <w:lang w:val="en-GB"/>
              </w:rPr>
            </w:pPr>
            <w:r>
              <w:rPr>
                <w:rFonts w:ascii="Times New Roman" w:eastAsia="Times New Roman" w:hAnsi="Times New Roman"/>
                <w:sz w:val="24"/>
                <w:szCs w:val="24"/>
                <w:lang w:val="en-GB"/>
              </w:rPr>
              <w:t>199</w:t>
            </w:r>
          </w:p>
        </w:tc>
      </w:tr>
      <w:tr w:rsidR="00FA524B" w:rsidRPr="00693781" w:rsidTr="00A53330">
        <w:trPr>
          <w:jc w:val="center"/>
        </w:trPr>
        <w:tc>
          <w:tcPr>
            <w:tcW w:w="0" w:type="auto"/>
            <w:vAlign w:val="center"/>
          </w:tcPr>
          <w:p w:rsidR="00FA524B" w:rsidRPr="00693781" w:rsidRDefault="00FA524B" w:rsidP="00C87753">
            <w:pPr>
              <w:rPr>
                <w:rFonts w:ascii="Times New Roman" w:hAnsi="Times New Roman"/>
                <w:color w:val="000000"/>
                <w:sz w:val="24"/>
                <w:szCs w:val="24"/>
                <w:lang w:val="en-GB"/>
              </w:rPr>
            </w:pPr>
            <w:r w:rsidRPr="00693781">
              <w:rPr>
                <w:rFonts w:ascii="Times New Roman" w:hAnsi="Times New Roman"/>
                <w:color w:val="000000"/>
                <w:sz w:val="24"/>
                <w:szCs w:val="24"/>
                <w:lang w:val="en-GB"/>
              </w:rPr>
              <w:lastRenderedPageBreak/>
              <w:t>Hungary</w:t>
            </w:r>
          </w:p>
        </w:tc>
        <w:tc>
          <w:tcPr>
            <w:tcW w:w="0" w:type="auto"/>
            <w:vAlign w:val="bottom"/>
          </w:tcPr>
          <w:p w:rsidR="00FA524B" w:rsidRPr="00693781" w:rsidRDefault="00FA524B" w:rsidP="00C87753">
            <w:pPr>
              <w:jc w:val="right"/>
              <w:rPr>
                <w:rFonts w:ascii="Times New Roman" w:eastAsia="Times New Roman" w:hAnsi="Times New Roman"/>
                <w:sz w:val="24"/>
                <w:szCs w:val="24"/>
                <w:lang w:val="en-GB"/>
              </w:rPr>
            </w:pPr>
            <w:r>
              <w:rPr>
                <w:rFonts w:ascii="Times New Roman" w:eastAsia="Times New Roman" w:hAnsi="Times New Roman"/>
                <w:sz w:val="24"/>
                <w:szCs w:val="24"/>
                <w:lang w:val="en-GB"/>
              </w:rPr>
              <w:t>124</w:t>
            </w:r>
          </w:p>
        </w:tc>
      </w:tr>
      <w:tr w:rsidR="00FA524B" w:rsidRPr="00693781" w:rsidTr="00A53330">
        <w:trPr>
          <w:jc w:val="center"/>
        </w:trPr>
        <w:tc>
          <w:tcPr>
            <w:tcW w:w="0" w:type="auto"/>
            <w:vAlign w:val="center"/>
          </w:tcPr>
          <w:p w:rsidR="00FA524B" w:rsidRPr="00693781" w:rsidRDefault="00FA524B" w:rsidP="00C87753">
            <w:pPr>
              <w:rPr>
                <w:rFonts w:ascii="Times New Roman" w:hAnsi="Times New Roman"/>
                <w:color w:val="000000"/>
                <w:sz w:val="24"/>
                <w:szCs w:val="24"/>
                <w:lang w:val="en-GB"/>
              </w:rPr>
            </w:pPr>
            <w:r w:rsidRPr="00693781">
              <w:rPr>
                <w:rFonts w:ascii="Times New Roman" w:hAnsi="Times New Roman"/>
                <w:color w:val="000000"/>
                <w:sz w:val="24"/>
                <w:szCs w:val="24"/>
                <w:lang w:val="en-GB"/>
              </w:rPr>
              <w:t>Ireland</w:t>
            </w:r>
          </w:p>
        </w:tc>
        <w:tc>
          <w:tcPr>
            <w:tcW w:w="0" w:type="auto"/>
            <w:vAlign w:val="bottom"/>
          </w:tcPr>
          <w:p w:rsidR="00FA524B" w:rsidRPr="00693781" w:rsidRDefault="00FA524B" w:rsidP="00C87753">
            <w:pPr>
              <w:jc w:val="right"/>
              <w:rPr>
                <w:rFonts w:ascii="Times New Roman" w:eastAsia="Times New Roman" w:hAnsi="Times New Roman"/>
                <w:sz w:val="24"/>
                <w:szCs w:val="24"/>
                <w:lang w:val="en-GB"/>
              </w:rPr>
            </w:pPr>
            <w:r>
              <w:rPr>
                <w:rFonts w:ascii="Times New Roman" w:eastAsia="Times New Roman" w:hAnsi="Times New Roman"/>
                <w:sz w:val="24"/>
                <w:szCs w:val="24"/>
                <w:lang w:val="en-GB"/>
              </w:rPr>
              <w:t>99</w:t>
            </w:r>
          </w:p>
        </w:tc>
      </w:tr>
      <w:tr w:rsidR="00FA524B" w:rsidRPr="00693781" w:rsidTr="00A53330">
        <w:trPr>
          <w:jc w:val="center"/>
        </w:trPr>
        <w:tc>
          <w:tcPr>
            <w:tcW w:w="0" w:type="auto"/>
            <w:vAlign w:val="center"/>
          </w:tcPr>
          <w:p w:rsidR="00FA524B" w:rsidRPr="00693781" w:rsidRDefault="00FA524B" w:rsidP="00C87753">
            <w:pPr>
              <w:rPr>
                <w:rFonts w:ascii="Times New Roman" w:hAnsi="Times New Roman"/>
                <w:color w:val="000000"/>
                <w:sz w:val="24"/>
                <w:szCs w:val="24"/>
                <w:lang w:val="en-GB"/>
              </w:rPr>
            </w:pPr>
            <w:r w:rsidRPr="00693781">
              <w:rPr>
                <w:rFonts w:ascii="Times New Roman" w:hAnsi="Times New Roman"/>
                <w:color w:val="000000"/>
                <w:sz w:val="24"/>
                <w:szCs w:val="24"/>
                <w:lang w:val="en-GB"/>
              </w:rPr>
              <w:t>Luxembourg</w:t>
            </w:r>
          </w:p>
        </w:tc>
        <w:tc>
          <w:tcPr>
            <w:tcW w:w="0" w:type="auto"/>
            <w:vAlign w:val="bottom"/>
          </w:tcPr>
          <w:p w:rsidR="00FA524B" w:rsidRPr="00693781" w:rsidRDefault="00FA524B" w:rsidP="00C87753">
            <w:pPr>
              <w:jc w:val="right"/>
              <w:rPr>
                <w:rFonts w:ascii="Times New Roman" w:eastAsia="Times New Roman" w:hAnsi="Times New Roman"/>
                <w:sz w:val="24"/>
                <w:szCs w:val="24"/>
                <w:lang w:val="en-GB"/>
              </w:rPr>
            </w:pPr>
            <w:r>
              <w:rPr>
                <w:rFonts w:ascii="Times New Roman" w:eastAsia="Times New Roman" w:hAnsi="Times New Roman"/>
                <w:sz w:val="24"/>
                <w:szCs w:val="24"/>
                <w:lang w:val="en-GB"/>
              </w:rPr>
              <w:t>81</w:t>
            </w:r>
          </w:p>
        </w:tc>
      </w:tr>
      <w:tr w:rsidR="00FA524B" w:rsidRPr="00693781" w:rsidTr="00A53330">
        <w:trPr>
          <w:jc w:val="center"/>
        </w:trPr>
        <w:tc>
          <w:tcPr>
            <w:tcW w:w="0" w:type="auto"/>
            <w:vAlign w:val="center"/>
          </w:tcPr>
          <w:p w:rsidR="00FA524B" w:rsidRPr="00693781" w:rsidRDefault="00FA524B" w:rsidP="00C87753">
            <w:pPr>
              <w:rPr>
                <w:rFonts w:ascii="Times New Roman" w:hAnsi="Times New Roman"/>
                <w:color w:val="000000"/>
                <w:sz w:val="24"/>
                <w:szCs w:val="24"/>
                <w:lang w:val="en-GB"/>
              </w:rPr>
            </w:pPr>
            <w:r w:rsidRPr="00693781">
              <w:rPr>
                <w:rFonts w:ascii="Times New Roman" w:hAnsi="Times New Roman"/>
                <w:color w:val="000000"/>
                <w:sz w:val="24"/>
                <w:szCs w:val="24"/>
                <w:lang w:val="en-GB"/>
              </w:rPr>
              <w:t>Bulgaria</w:t>
            </w:r>
          </w:p>
        </w:tc>
        <w:tc>
          <w:tcPr>
            <w:tcW w:w="0" w:type="auto"/>
            <w:vAlign w:val="bottom"/>
          </w:tcPr>
          <w:p w:rsidR="00FA524B" w:rsidRPr="00693781" w:rsidRDefault="00FA524B" w:rsidP="00C87753">
            <w:pPr>
              <w:jc w:val="right"/>
              <w:rPr>
                <w:rFonts w:ascii="Times New Roman" w:eastAsia="Times New Roman" w:hAnsi="Times New Roman"/>
                <w:sz w:val="24"/>
                <w:szCs w:val="24"/>
                <w:lang w:val="en-GB"/>
              </w:rPr>
            </w:pPr>
            <w:r>
              <w:rPr>
                <w:rFonts w:ascii="Times New Roman" w:eastAsia="Times New Roman" w:hAnsi="Times New Roman"/>
                <w:sz w:val="24"/>
                <w:szCs w:val="24"/>
                <w:lang w:val="en-GB"/>
              </w:rPr>
              <w:t>67</w:t>
            </w:r>
          </w:p>
        </w:tc>
      </w:tr>
      <w:tr w:rsidR="00FA524B" w:rsidRPr="00693781" w:rsidTr="00A53330">
        <w:trPr>
          <w:jc w:val="center"/>
        </w:trPr>
        <w:tc>
          <w:tcPr>
            <w:tcW w:w="0" w:type="auto"/>
            <w:vAlign w:val="center"/>
          </w:tcPr>
          <w:p w:rsidR="00FA524B" w:rsidRPr="00693781" w:rsidRDefault="00FA524B" w:rsidP="00C87753">
            <w:pPr>
              <w:rPr>
                <w:rFonts w:ascii="Times New Roman" w:hAnsi="Times New Roman"/>
                <w:color w:val="000000"/>
                <w:sz w:val="24"/>
                <w:szCs w:val="24"/>
                <w:lang w:val="en-GB"/>
              </w:rPr>
            </w:pPr>
            <w:r w:rsidRPr="00693781">
              <w:rPr>
                <w:rFonts w:ascii="Times New Roman" w:hAnsi="Times New Roman"/>
                <w:color w:val="000000"/>
                <w:sz w:val="24"/>
                <w:szCs w:val="24"/>
                <w:lang w:val="en-GB"/>
              </w:rPr>
              <w:t>United Kingdom</w:t>
            </w:r>
          </w:p>
        </w:tc>
        <w:tc>
          <w:tcPr>
            <w:tcW w:w="0" w:type="auto"/>
            <w:vAlign w:val="bottom"/>
          </w:tcPr>
          <w:p w:rsidR="00FA524B" w:rsidRPr="00693781" w:rsidRDefault="00FA524B" w:rsidP="00C87753">
            <w:pPr>
              <w:jc w:val="right"/>
              <w:rPr>
                <w:rFonts w:ascii="Times New Roman" w:eastAsia="Times New Roman" w:hAnsi="Times New Roman"/>
                <w:sz w:val="24"/>
                <w:szCs w:val="24"/>
                <w:lang w:val="en-GB"/>
              </w:rPr>
            </w:pPr>
            <w:r>
              <w:rPr>
                <w:rFonts w:ascii="Times New Roman" w:eastAsia="Times New Roman" w:hAnsi="Times New Roman"/>
                <w:sz w:val="24"/>
                <w:szCs w:val="24"/>
                <w:lang w:val="en-GB"/>
              </w:rPr>
              <w:t>16</w:t>
            </w:r>
          </w:p>
        </w:tc>
      </w:tr>
      <w:tr w:rsidR="00FA524B" w:rsidRPr="00693781" w:rsidTr="00A53330">
        <w:trPr>
          <w:jc w:val="center"/>
        </w:trPr>
        <w:tc>
          <w:tcPr>
            <w:tcW w:w="0" w:type="auto"/>
            <w:vAlign w:val="center"/>
          </w:tcPr>
          <w:p w:rsidR="00FA524B" w:rsidRPr="00693781" w:rsidRDefault="00FA524B" w:rsidP="00A53330">
            <w:pPr>
              <w:rPr>
                <w:rFonts w:ascii="Times New Roman" w:hAnsi="Times New Roman"/>
                <w:color w:val="000000"/>
                <w:sz w:val="24"/>
                <w:szCs w:val="24"/>
                <w:lang w:val="en-GB"/>
              </w:rPr>
            </w:pPr>
            <w:r w:rsidRPr="00693781">
              <w:rPr>
                <w:rFonts w:ascii="Times New Roman" w:hAnsi="Times New Roman"/>
                <w:color w:val="000000"/>
                <w:sz w:val="24"/>
                <w:szCs w:val="24"/>
                <w:lang w:val="en-GB"/>
              </w:rPr>
              <w:t>Portugal</w:t>
            </w:r>
          </w:p>
        </w:tc>
        <w:tc>
          <w:tcPr>
            <w:tcW w:w="0" w:type="auto"/>
            <w:vAlign w:val="bottom"/>
          </w:tcPr>
          <w:p w:rsidR="00FA524B" w:rsidRPr="00693781" w:rsidRDefault="00FA524B" w:rsidP="00A53330">
            <w:pPr>
              <w:jc w:val="right"/>
              <w:rPr>
                <w:rFonts w:ascii="Times New Roman" w:eastAsia="Times New Roman" w:hAnsi="Times New Roman"/>
                <w:sz w:val="24"/>
                <w:szCs w:val="24"/>
                <w:lang w:val="en-GB"/>
              </w:rPr>
            </w:pPr>
            <w:r>
              <w:rPr>
                <w:rFonts w:ascii="Times New Roman" w:eastAsia="Times New Roman" w:hAnsi="Times New Roman"/>
                <w:sz w:val="24"/>
                <w:szCs w:val="24"/>
                <w:lang w:val="en-GB"/>
              </w:rPr>
              <w:t>14</w:t>
            </w:r>
          </w:p>
        </w:tc>
      </w:tr>
      <w:tr w:rsidR="00FA524B" w:rsidRPr="00693781" w:rsidTr="00A53330">
        <w:trPr>
          <w:jc w:val="center"/>
        </w:trPr>
        <w:tc>
          <w:tcPr>
            <w:tcW w:w="0" w:type="auto"/>
            <w:vAlign w:val="center"/>
          </w:tcPr>
          <w:p w:rsidR="00FA524B" w:rsidRPr="00693781" w:rsidRDefault="00FA524B" w:rsidP="00C87753">
            <w:pPr>
              <w:rPr>
                <w:rFonts w:ascii="Times New Roman" w:hAnsi="Times New Roman"/>
                <w:color w:val="000000"/>
                <w:sz w:val="24"/>
                <w:szCs w:val="24"/>
                <w:lang w:val="en-GB"/>
              </w:rPr>
            </w:pPr>
            <w:r w:rsidRPr="00693781">
              <w:rPr>
                <w:rFonts w:ascii="Times New Roman" w:hAnsi="Times New Roman"/>
                <w:color w:val="000000"/>
                <w:sz w:val="24"/>
                <w:szCs w:val="24"/>
                <w:lang w:val="en-GB"/>
              </w:rPr>
              <w:t>Slovenia</w:t>
            </w:r>
          </w:p>
        </w:tc>
        <w:tc>
          <w:tcPr>
            <w:tcW w:w="0" w:type="auto"/>
            <w:vAlign w:val="bottom"/>
          </w:tcPr>
          <w:p w:rsidR="00FA524B" w:rsidRPr="00693781" w:rsidRDefault="00FA524B" w:rsidP="00C87753">
            <w:pPr>
              <w:jc w:val="right"/>
              <w:rPr>
                <w:rFonts w:ascii="Times New Roman" w:eastAsia="Times New Roman" w:hAnsi="Times New Roman"/>
                <w:sz w:val="24"/>
                <w:szCs w:val="24"/>
                <w:lang w:val="en-GB"/>
              </w:rPr>
            </w:pPr>
            <w:r>
              <w:rPr>
                <w:rFonts w:ascii="Times New Roman" w:eastAsia="Times New Roman" w:hAnsi="Times New Roman"/>
                <w:sz w:val="24"/>
                <w:szCs w:val="24"/>
                <w:lang w:val="en-GB"/>
              </w:rPr>
              <w:t>4</w:t>
            </w:r>
          </w:p>
        </w:tc>
      </w:tr>
      <w:tr w:rsidR="00FA524B" w:rsidRPr="00693781" w:rsidTr="00A53330">
        <w:trPr>
          <w:jc w:val="center"/>
        </w:trPr>
        <w:tc>
          <w:tcPr>
            <w:tcW w:w="0" w:type="auto"/>
            <w:vAlign w:val="center"/>
          </w:tcPr>
          <w:p w:rsidR="00FA524B" w:rsidRPr="00693781" w:rsidRDefault="00FA524B" w:rsidP="00A53330">
            <w:pPr>
              <w:rPr>
                <w:rFonts w:ascii="Times New Roman" w:hAnsi="Times New Roman"/>
                <w:color w:val="000000"/>
                <w:sz w:val="24"/>
                <w:szCs w:val="24"/>
                <w:lang w:val="en-GB"/>
              </w:rPr>
            </w:pPr>
            <w:r w:rsidRPr="00693781">
              <w:rPr>
                <w:rFonts w:ascii="Times New Roman" w:hAnsi="Times New Roman"/>
                <w:color w:val="000000"/>
                <w:sz w:val="24"/>
                <w:szCs w:val="24"/>
                <w:lang w:val="en-GB"/>
              </w:rPr>
              <w:t>Cyprus</w:t>
            </w:r>
          </w:p>
        </w:tc>
        <w:tc>
          <w:tcPr>
            <w:tcW w:w="0" w:type="auto"/>
            <w:vAlign w:val="bottom"/>
          </w:tcPr>
          <w:p w:rsidR="00FA524B" w:rsidRPr="00693781" w:rsidRDefault="00FA524B" w:rsidP="00A53330">
            <w:pPr>
              <w:jc w:val="right"/>
              <w:rPr>
                <w:rFonts w:ascii="Times New Roman" w:eastAsia="Times New Roman" w:hAnsi="Times New Roman"/>
                <w:sz w:val="24"/>
                <w:szCs w:val="24"/>
                <w:lang w:val="en-GB"/>
              </w:rPr>
            </w:pPr>
            <w:r w:rsidRPr="00693781">
              <w:rPr>
                <w:rFonts w:ascii="Times New Roman" w:eastAsia="Times New Roman" w:hAnsi="Times New Roman"/>
                <w:sz w:val="24"/>
                <w:szCs w:val="24"/>
                <w:lang w:val="en-GB"/>
              </w:rPr>
              <w:t>0</w:t>
            </w:r>
          </w:p>
        </w:tc>
      </w:tr>
      <w:tr w:rsidR="00FA524B" w:rsidRPr="00693781" w:rsidTr="00A53330">
        <w:trPr>
          <w:jc w:val="center"/>
        </w:trPr>
        <w:tc>
          <w:tcPr>
            <w:tcW w:w="0" w:type="auto"/>
            <w:vAlign w:val="center"/>
          </w:tcPr>
          <w:p w:rsidR="00FA524B" w:rsidRPr="00693781" w:rsidRDefault="00FA524B" w:rsidP="00A53330">
            <w:pPr>
              <w:rPr>
                <w:rFonts w:ascii="Times New Roman" w:hAnsi="Times New Roman"/>
                <w:color w:val="000000"/>
                <w:sz w:val="24"/>
                <w:szCs w:val="24"/>
                <w:lang w:val="en-GB"/>
              </w:rPr>
            </w:pPr>
            <w:r w:rsidRPr="00693781">
              <w:rPr>
                <w:rFonts w:ascii="Times New Roman" w:hAnsi="Times New Roman"/>
                <w:color w:val="000000"/>
                <w:sz w:val="24"/>
                <w:szCs w:val="24"/>
                <w:lang w:val="en-GB"/>
              </w:rPr>
              <w:t>Malta</w:t>
            </w:r>
          </w:p>
        </w:tc>
        <w:tc>
          <w:tcPr>
            <w:tcW w:w="0" w:type="auto"/>
            <w:vAlign w:val="bottom"/>
          </w:tcPr>
          <w:p w:rsidR="00FA524B" w:rsidRPr="00693781" w:rsidRDefault="00FA524B" w:rsidP="00A53330">
            <w:pPr>
              <w:jc w:val="right"/>
              <w:rPr>
                <w:rFonts w:ascii="Times New Roman" w:eastAsia="Times New Roman" w:hAnsi="Times New Roman"/>
                <w:sz w:val="24"/>
                <w:szCs w:val="24"/>
                <w:lang w:val="en-GB"/>
              </w:rPr>
            </w:pPr>
            <w:r w:rsidRPr="00693781">
              <w:rPr>
                <w:rFonts w:ascii="Times New Roman" w:eastAsia="Times New Roman" w:hAnsi="Times New Roman"/>
                <w:sz w:val="24"/>
                <w:szCs w:val="24"/>
                <w:lang w:val="en-GB"/>
              </w:rPr>
              <w:t>0</w:t>
            </w:r>
          </w:p>
        </w:tc>
      </w:tr>
      <w:tr w:rsidR="00FA524B" w:rsidRPr="00693781" w:rsidTr="00A53330">
        <w:trPr>
          <w:jc w:val="center"/>
        </w:trPr>
        <w:tc>
          <w:tcPr>
            <w:tcW w:w="0" w:type="auto"/>
            <w:vAlign w:val="center"/>
          </w:tcPr>
          <w:p w:rsidR="00FA524B" w:rsidRPr="00693781" w:rsidRDefault="00FA524B" w:rsidP="00A53330">
            <w:pPr>
              <w:rPr>
                <w:rFonts w:ascii="Times New Roman" w:hAnsi="Times New Roman"/>
                <w:color w:val="000000"/>
                <w:sz w:val="24"/>
                <w:szCs w:val="24"/>
                <w:lang w:val="en-GB"/>
              </w:rPr>
            </w:pPr>
            <w:r w:rsidRPr="00693781">
              <w:rPr>
                <w:rFonts w:ascii="Times New Roman" w:hAnsi="Times New Roman"/>
                <w:color w:val="000000"/>
                <w:sz w:val="24"/>
                <w:szCs w:val="24"/>
                <w:lang w:val="en-GB"/>
              </w:rPr>
              <w:t>Total</w:t>
            </w:r>
          </w:p>
        </w:tc>
        <w:tc>
          <w:tcPr>
            <w:tcW w:w="0" w:type="auto"/>
            <w:vAlign w:val="bottom"/>
          </w:tcPr>
          <w:p w:rsidR="00FA524B" w:rsidRPr="00693781" w:rsidRDefault="00FA524B" w:rsidP="00646B58">
            <w:pPr>
              <w:jc w:val="right"/>
              <w:rPr>
                <w:rFonts w:ascii="Times New Roman" w:eastAsia="Times New Roman" w:hAnsi="Times New Roman"/>
                <w:sz w:val="24"/>
                <w:szCs w:val="24"/>
                <w:lang w:val="en-GB"/>
              </w:rPr>
            </w:pPr>
            <w:r>
              <w:rPr>
                <w:rFonts w:ascii="Times New Roman" w:eastAsia="Times New Roman" w:hAnsi="Times New Roman"/>
                <w:sz w:val="24"/>
                <w:szCs w:val="24"/>
                <w:lang w:val="en-GB"/>
              </w:rPr>
              <w:t>425 710</w:t>
            </w:r>
          </w:p>
        </w:tc>
      </w:tr>
    </w:tbl>
    <w:p w:rsidR="00FA524B" w:rsidRPr="0066526C" w:rsidRDefault="00FA524B" w:rsidP="00693781">
      <w:pPr>
        <w:spacing w:after="0" w:line="240" w:lineRule="auto"/>
        <w:rPr>
          <w:rFonts w:ascii="Times New Roman" w:eastAsia="Times New Roman" w:hAnsi="Times New Roman" w:cs="Times New Roman"/>
          <w:sz w:val="24"/>
          <w:szCs w:val="24"/>
          <w:lang w:val="en-US"/>
        </w:rPr>
      </w:pPr>
    </w:p>
    <w:p w:rsidR="00FA524B" w:rsidRPr="00165A78" w:rsidRDefault="00FA524B" w:rsidP="00830B5C">
      <w:pPr>
        <w:spacing w:after="0" w:line="240" w:lineRule="auto"/>
        <w:jc w:val="both"/>
        <w:rPr>
          <w:rFonts w:ascii="Times New Roman" w:hAnsi="Times New Roman" w:cs="Times New Roman"/>
          <w:bCs/>
          <w:sz w:val="24"/>
          <w:szCs w:val="24"/>
          <w:lang w:val="en-US"/>
        </w:rPr>
      </w:pPr>
      <w:r w:rsidRPr="00165A78">
        <w:rPr>
          <w:rFonts w:ascii="Times New Roman" w:hAnsi="Times New Roman" w:cs="Times New Roman"/>
          <w:bCs/>
          <w:sz w:val="24"/>
          <w:szCs w:val="24"/>
          <w:lang w:val="en-US"/>
        </w:rPr>
        <w:t>Based on UNHCR data, non-citizens of Latvia represent 6</w:t>
      </w:r>
      <w:r>
        <w:rPr>
          <w:rFonts w:ascii="Times New Roman" w:hAnsi="Times New Roman" w:cs="Times New Roman"/>
          <w:bCs/>
          <w:sz w:val="24"/>
          <w:szCs w:val="24"/>
          <w:lang w:val="en-US"/>
        </w:rPr>
        <w:t>1</w:t>
      </w:r>
      <w:r w:rsidRPr="00165A78">
        <w:rPr>
          <w:rFonts w:ascii="Times New Roman" w:hAnsi="Times New Roman" w:cs="Times New Roman"/>
          <w:bCs/>
          <w:sz w:val="24"/>
          <w:szCs w:val="24"/>
          <w:lang w:val="en-US"/>
        </w:rPr>
        <w:t>.7%, of Estonia - another 2</w:t>
      </w:r>
      <w:r>
        <w:rPr>
          <w:rFonts w:ascii="Times New Roman" w:hAnsi="Times New Roman" w:cs="Times New Roman"/>
          <w:bCs/>
          <w:sz w:val="24"/>
          <w:szCs w:val="24"/>
          <w:lang w:val="en-US"/>
        </w:rPr>
        <w:t>0</w:t>
      </w:r>
      <w:r w:rsidRPr="00165A78">
        <w:rPr>
          <w:rFonts w:ascii="Times New Roman" w:hAnsi="Times New Roman" w:cs="Times New Roman"/>
          <w:bCs/>
          <w:sz w:val="24"/>
          <w:szCs w:val="24"/>
          <w:lang w:val="en-US"/>
        </w:rPr>
        <w:t>.</w:t>
      </w:r>
      <w:r>
        <w:rPr>
          <w:rFonts w:ascii="Times New Roman" w:hAnsi="Times New Roman" w:cs="Times New Roman"/>
          <w:bCs/>
          <w:sz w:val="24"/>
          <w:szCs w:val="24"/>
          <w:lang w:val="en-US"/>
        </w:rPr>
        <w:t>7</w:t>
      </w:r>
      <w:r w:rsidRPr="00165A78">
        <w:rPr>
          <w:rFonts w:ascii="Times New Roman" w:hAnsi="Times New Roman" w:cs="Times New Roman"/>
          <w:bCs/>
          <w:sz w:val="24"/>
          <w:szCs w:val="24"/>
          <w:lang w:val="en-US"/>
        </w:rPr>
        <w:t>% of the total number of stateless persons in the EU.</w:t>
      </w:r>
    </w:p>
    <w:p w:rsidR="00FA524B" w:rsidRDefault="00FA524B" w:rsidP="00693781">
      <w:pPr>
        <w:spacing w:after="0" w:line="240" w:lineRule="auto"/>
        <w:jc w:val="both"/>
        <w:rPr>
          <w:rFonts w:ascii="Times New Roman" w:hAnsi="Times New Roman" w:cs="Times New Roman"/>
          <w:color w:val="C00000"/>
          <w:sz w:val="24"/>
          <w:szCs w:val="24"/>
          <w:lang w:val="en-GB"/>
        </w:rPr>
      </w:pPr>
      <w:r w:rsidRPr="00B3551C">
        <w:rPr>
          <w:rFonts w:ascii="Times New Roman" w:hAnsi="Times New Roman" w:cs="Times New Roman"/>
          <w:sz w:val="24"/>
          <w:szCs w:val="24"/>
          <w:lang w:val="en-GB"/>
        </w:rPr>
        <w:t>As at 01.0</w:t>
      </w:r>
      <w:r>
        <w:rPr>
          <w:rFonts w:ascii="Times New Roman" w:hAnsi="Times New Roman" w:cs="Times New Roman"/>
          <w:sz w:val="24"/>
          <w:szCs w:val="24"/>
          <w:lang w:val="en-GB"/>
        </w:rPr>
        <w:t>1</w:t>
      </w:r>
      <w:r w:rsidRPr="00B3551C">
        <w:rPr>
          <w:rFonts w:ascii="Times New Roman" w:hAnsi="Times New Roman" w:cs="Times New Roman"/>
          <w:sz w:val="24"/>
          <w:szCs w:val="24"/>
          <w:lang w:val="en-GB"/>
        </w:rPr>
        <w:t>.201</w:t>
      </w:r>
      <w:r>
        <w:rPr>
          <w:rFonts w:ascii="Times New Roman" w:hAnsi="Times New Roman" w:cs="Times New Roman"/>
          <w:sz w:val="24"/>
          <w:szCs w:val="24"/>
          <w:lang w:val="en-GB"/>
        </w:rPr>
        <w:t>7</w:t>
      </w:r>
      <w:r w:rsidRPr="00B3551C">
        <w:rPr>
          <w:rFonts w:ascii="Times New Roman" w:hAnsi="Times New Roman" w:cs="Times New Roman"/>
          <w:sz w:val="24"/>
          <w:szCs w:val="24"/>
          <w:lang w:val="en-GB"/>
        </w:rPr>
        <w:t>, only 5</w:t>
      </w:r>
      <w:r>
        <w:rPr>
          <w:rFonts w:ascii="Times New Roman" w:hAnsi="Times New Roman" w:cs="Times New Roman"/>
          <w:sz w:val="24"/>
          <w:szCs w:val="24"/>
          <w:lang w:val="en-GB"/>
        </w:rPr>
        <w:t>17</w:t>
      </w:r>
      <w:r w:rsidRPr="00B3551C">
        <w:rPr>
          <w:rFonts w:ascii="Times New Roman" w:hAnsi="Times New Roman" w:cs="Times New Roman"/>
          <w:sz w:val="24"/>
          <w:szCs w:val="24"/>
          <w:lang w:val="en-GB"/>
        </w:rPr>
        <w:t>,</w:t>
      </w:r>
      <w:r>
        <w:rPr>
          <w:rFonts w:ascii="Times New Roman" w:hAnsi="Times New Roman" w:cs="Times New Roman"/>
          <w:sz w:val="24"/>
          <w:szCs w:val="24"/>
          <w:lang w:val="en-GB"/>
        </w:rPr>
        <w:t>911</w:t>
      </w:r>
      <w:r w:rsidRPr="00B3551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(60.9%) </w:t>
      </w:r>
      <w:r w:rsidRPr="00B3551C">
        <w:rPr>
          <w:rFonts w:ascii="Times New Roman" w:hAnsi="Times New Roman" w:cs="Times New Roman"/>
          <w:sz w:val="24"/>
          <w:szCs w:val="24"/>
          <w:lang w:val="en-GB"/>
        </w:rPr>
        <w:t>out of 8</w:t>
      </w:r>
      <w:r>
        <w:rPr>
          <w:rFonts w:ascii="Times New Roman" w:hAnsi="Times New Roman" w:cs="Times New Roman"/>
          <w:sz w:val="24"/>
          <w:szCs w:val="24"/>
          <w:lang w:val="en-GB"/>
        </w:rPr>
        <w:t>50</w:t>
      </w:r>
      <w:r w:rsidRPr="00B3551C">
        <w:rPr>
          <w:rFonts w:ascii="Times New Roman" w:hAnsi="Times New Roman" w:cs="Times New Roman"/>
          <w:sz w:val="24"/>
          <w:szCs w:val="24"/>
          <w:lang w:val="en-GB"/>
        </w:rPr>
        <w:t>,</w:t>
      </w:r>
      <w:r>
        <w:rPr>
          <w:rFonts w:ascii="Times New Roman" w:hAnsi="Times New Roman" w:cs="Times New Roman"/>
          <w:sz w:val="24"/>
          <w:szCs w:val="24"/>
          <w:lang w:val="en-GB"/>
        </w:rPr>
        <w:t>623</w:t>
      </w:r>
      <w:r w:rsidRPr="00B3551C">
        <w:rPr>
          <w:rFonts w:ascii="Times New Roman" w:hAnsi="Times New Roman" w:cs="Times New Roman"/>
          <w:sz w:val="24"/>
          <w:szCs w:val="24"/>
          <w:lang w:val="en-GB"/>
        </w:rPr>
        <w:t xml:space="preserve"> ethnic non-Latvians included in the </w:t>
      </w:r>
      <w:r>
        <w:rPr>
          <w:rFonts w:ascii="Times New Roman" w:hAnsi="Times New Roman" w:cs="Times New Roman"/>
          <w:sz w:val="24"/>
          <w:szCs w:val="24"/>
          <w:lang w:val="en-GB"/>
        </w:rPr>
        <w:t xml:space="preserve">Population </w:t>
      </w:r>
      <w:r w:rsidRPr="00B3551C">
        <w:rPr>
          <w:rFonts w:ascii="Times New Roman" w:hAnsi="Times New Roman" w:cs="Times New Roman"/>
          <w:sz w:val="24"/>
          <w:szCs w:val="24"/>
          <w:lang w:val="en-GB"/>
        </w:rPr>
        <w:t>Register were citizens of Latvia and 2</w:t>
      </w:r>
      <w:r>
        <w:rPr>
          <w:rFonts w:ascii="Times New Roman" w:hAnsi="Times New Roman" w:cs="Times New Roman"/>
          <w:sz w:val="24"/>
          <w:szCs w:val="24"/>
          <w:lang w:val="en-GB"/>
        </w:rPr>
        <w:t>41</w:t>
      </w:r>
      <w:r w:rsidRPr="00B3551C">
        <w:rPr>
          <w:rFonts w:ascii="Times New Roman" w:hAnsi="Times New Roman" w:cs="Times New Roman"/>
          <w:sz w:val="24"/>
          <w:szCs w:val="24"/>
          <w:lang w:val="en-GB"/>
        </w:rPr>
        <w:t>,</w:t>
      </w:r>
      <w:r>
        <w:rPr>
          <w:rFonts w:ascii="Times New Roman" w:hAnsi="Times New Roman" w:cs="Times New Roman"/>
          <w:sz w:val="24"/>
          <w:szCs w:val="24"/>
          <w:lang w:val="en-GB"/>
        </w:rPr>
        <w:t>989</w:t>
      </w:r>
      <w:r w:rsidRPr="00B3551C">
        <w:rPr>
          <w:rFonts w:ascii="Times New Roman" w:hAnsi="Times New Roman" w:cs="Times New Roman"/>
          <w:sz w:val="24"/>
          <w:szCs w:val="24"/>
          <w:lang w:val="en-GB"/>
        </w:rPr>
        <w:t xml:space="preserve"> (</w:t>
      </w:r>
      <w:r>
        <w:rPr>
          <w:rFonts w:ascii="Times New Roman" w:hAnsi="Times New Roman" w:cs="Times New Roman"/>
          <w:sz w:val="24"/>
          <w:szCs w:val="24"/>
          <w:lang w:val="en-GB"/>
        </w:rPr>
        <w:t>28</w:t>
      </w:r>
      <w:r w:rsidRPr="00B3551C">
        <w:rPr>
          <w:rFonts w:ascii="Times New Roman" w:hAnsi="Times New Roman" w:cs="Times New Roman"/>
          <w:sz w:val="24"/>
          <w:szCs w:val="24"/>
          <w:lang w:val="en-GB"/>
        </w:rPr>
        <w:t>.</w:t>
      </w:r>
      <w:r>
        <w:rPr>
          <w:rFonts w:ascii="Times New Roman" w:hAnsi="Times New Roman" w:cs="Times New Roman"/>
          <w:sz w:val="24"/>
          <w:szCs w:val="24"/>
          <w:lang w:val="en-GB"/>
        </w:rPr>
        <w:t>4</w:t>
      </w:r>
      <w:r w:rsidRPr="00B3551C">
        <w:rPr>
          <w:rFonts w:ascii="Times New Roman" w:hAnsi="Times New Roman" w:cs="Times New Roman"/>
          <w:sz w:val="24"/>
          <w:szCs w:val="24"/>
          <w:lang w:val="en-GB"/>
        </w:rPr>
        <w:t>%) were non-citizens of Latvia. The shares of non-citizens in most numerous ethnic groups are the following:</w:t>
      </w:r>
      <w:r w:rsidR="0053701B">
        <w:rPr>
          <w:rFonts w:ascii="Times New Roman" w:hAnsi="Times New Roman" w:cs="Times New Roman"/>
          <w:sz w:val="24"/>
          <w:szCs w:val="24"/>
          <w:lang w:val="en-GB"/>
        </w:rPr>
        <w:t xml:space="preserve"> among</w:t>
      </w:r>
      <w:r w:rsidRPr="00B3551C">
        <w:rPr>
          <w:rFonts w:ascii="Times New Roman" w:hAnsi="Times New Roman" w:cs="Times New Roman"/>
          <w:sz w:val="24"/>
          <w:szCs w:val="24"/>
          <w:lang w:val="en-GB"/>
        </w:rPr>
        <w:t xml:space="preserve"> Ukrainians - </w:t>
      </w:r>
      <w:r>
        <w:rPr>
          <w:rFonts w:ascii="Times New Roman" w:hAnsi="Times New Roman" w:cs="Times New Roman"/>
          <w:sz w:val="24"/>
          <w:szCs w:val="24"/>
          <w:lang w:val="en-GB"/>
        </w:rPr>
        <w:t>46</w:t>
      </w:r>
      <w:r w:rsidRPr="00B3551C">
        <w:rPr>
          <w:rFonts w:ascii="Times New Roman" w:hAnsi="Times New Roman" w:cs="Times New Roman"/>
          <w:sz w:val="24"/>
          <w:szCs w:val="24"/>
          <w:lang w:val="en-GB"/>
        </w:rPr>
        <w:t>.</w:t>
      </w:r>
      <w:r>
        <w:rPr>
          <w:rFonts w:ascii="Times New Roman" w:hAnsi="Times New Roman" w:cs="Times New Roman"/>
          <w:sz w:val="24"/>
          <w:szCs w:val="24"/>
          <w:lang w:val="en-GB"/>
        </w:rPr>
        <w:t>3</w:t>
      </w:r>
      <w:r w:rsidRPr="00B3551C">
        <w:rPr>
          <w:rFonts w:ascii="Times New Roman" w:hAnsi="Times New Roman" w:cs="Times New Roman"/>
          <w:sz w:val="24"/>
          <w:szCs w:val="24"/>
          <w:lang w:val="en-GB"/>
        </w:rPr>
        <w:t xml:space="preserve">%, Belarusians - </w:t>
      </w:r>
      <w:r>
        <w:rPr>
          <w:rFonts w:ascii="Times New Roman" w:hAnsi="Times New Roman" w:cs="Times New Roman"/>
          <w:sz w:val="24"/>
          <w:szCs w:val="24"/>
          <w:lang w:val="en-GB"/>
        </w:rPr>
        <w:t>48</w:t>
      </w:r>
      <w:r w:rsidRPr="00B3551C">
        <w:rPr>
          <w:rFonts w:ascii="Times New Roman" w:hAnsi="Times New Roman" w:cs="Times New Roman"/>
          <w:sz w:val="24"/>
          <w:szCs w:val="24"/>
          <w:lang w:val="en-GB"/>
        </w:rPr>
        <w:t>.</w:t>
      </w:r>
      <w:r>
        <w:rPr>
          <w:rFonts w:ascii="Times New Roman" w:hAnsi="Times New Roman" w:cs="Times New Roman"/>
          <w:sz w:val="24"/>
          <w:szCs w:val="24"/>
          <w:lang w:val="en-GB"/>
        </w:rPr>
        <w:t>1</w:t>
      </w:r>
      <w:r w:rsidRPr="00B3551C">
        <w:rPr>
          <w:rFonts w:ascii="Times New Roman" w:hAnsi="Times New Roman" w:cs="Times New Roman"/>
          <w:sz w:val="24"/>
          <w:szCs w:val="24"/>
          <w:lang w:val="en-GB"/>
        </w:rPr>
        <w:t xml:space="preserve">%, Russians - </w:t>
      </w:r>
      <w:r>
        <w:rPr>
          <w:rFonts w:ascii="Times New Roman" w:hAnsi="Times New Roman" w:cs="Times New Roman"/>
          <w:sz w:val="24"/>
          <w:szCs w:val="24"/>
          <w:lang w:val="en-GB"/>
        </w:rPr>
        <w:t>28</w:t>
      </w:r>
      <w:r w:rsidRPr="00B3551C">
        <w:rPr>
          <w:rFonts w:ascii="Times New Roman" w:hAnsi="Times New Roman" w:cs="Times New Roman"/>
          <w:sz w:val="24"/>
          <w:szCs w:val="24"/>
          <w:lang w:val="en-GB"/>
        </w:rPr>
        <w:t>.</w:t>
      </w:r>
      <w:r>
        <w:rPr>
          <w:rFonts w:ascii="Times New Roman" w:hAnsi="Times New Roman" w:cs="Times New Roman"/>
          <w:sz w:val="24"/>
          <w:szCs w:val="24"/>
          <w:lang w:val="en-GB"/>
        </w:rPr>
        <w:t>5</w:t>
      </w:r>
      <w:r w:rsidRPr="00B3551C">
        <w:rPr>
          <w:rFonts w:ascii="Times New Roman" w:hAnsi="Times New Roman" w:cs="Times New Roman"/>
          <w:sz w:val="24"/>
          <w:szCs w:val="24"/>
          <w:lang w:val="en-GB"/>
        </w:rPr>
        <w:t>%, Jews - 2</w:t>
      </w:r>
      <w:r>
        <w:rPr>
          <w:rFonts w:ascii="Times New Roman" w:hAnsi="Times New Roman" w:cs="Times New Roman"/>
          <w:sz w:val="24"/>
          <w:szCs w:val="24"/>
          <w:lang w:val="en-GB"/>
        </w:rPr>
        <w:t>3</w:t>
      </w:r>
      <w:r w:rsidRPr="00B3551C">
        <w:rPr>
          <w:rFonts w:ascii="Times New Roman" w:hAnsi="Times New Roman" w:cs="Times New Roman"/>
          <w:sz w:val="24"/>
          <w:szCs w:val="24"/>
          <w:lang w:val="en-GB"/>
        </w:rPr>
        <w:t>.</w:t>
      </w:r>
      <w:r>
        <w:rPr>
          <w:rFonts w:ascii="Times New Roman" w:hAnsi="Times New Roman" w:cs="Times New Roman"/>
          <w:sz w:val="24"/>
          <w:szCs w:val="24"/>
          <w:lang w:val="en-GB"/>
        </w:rPr>
        <w:t>6</w:t>
      </w:r>
      <w:r w:rsidRPr="00B3551C">
        <w:rPr>
          <w:rFonts w:ascii="Times New Roman" w:hAnsi="Times New Roman" w:cs="Times New Roman"/>
          <w:sz w:val="24"/>
          <w:szCs w:val="24"/>
          <w:lang w:val="en-GB"/>
        </w:rPr>
        <w:t>%, Lithuanians - 2</w:t>
      </w:r>
      <w:r>
        <w:rPr>
          <w:rFonts w:ascii="Times New Roman" w:hAnsi="Times New Roman" w:cs="Times New Roman"/>
          <w:sz w:val="24"/>
          <w:szCs w:val="24"/>
          <w:lang w:val="en-GB"/>
        </w:rPr>
        <w:t>2</w:t>
      </w:r>
      <w:r w:rsidRPr="00B3551C">
        <w:rPr>
          <w:rFonts w:ascii="Times New Roman" w:hAnsi="Times New Roman" w:cs="Times New Roman"/>
          <w:sz w:val="24"/>
          <w:szCs w:val="24"/>
          <w:lang w:val="en-GB"/>
        </w:rPr>
        <w:t>.</w:t>
      </w:r>
      <w:r>
        <w:rPr>
          <w:rFonts w:ascii="Times New Roman" w:hAnsi="Times New Roman" w:cs="Times New Roman"/>
          <w:sz w:val="24"/>
          <w:szCs w:val="24"/>
          <w:lang w:val="en-GB"/>
        </w:rPr>
        <w:t>7</w:t>
      </w:r>
      <w:r w:rsidRPr="00B3551C">
        <w:rPr>
          <w:rFonts w:ascii="Times New Roman" w:hAnsi="Times New Roman" w:cs="Times New Roman"/>
          <w:sz w:val="24"/>
          <w:szCs w:val="24"/>
          <w:lang w:val="en-GB"/>
        </w:rPr>
        <w:t xml:space="preserve">%, Poles - </w:t>
      </w:r>
      <w:r>
        <w:rPr>
          <w:rFonts w:ascii="Times New Roman" w:hAnsi="Times New Roman" w:cs="Times New Roman"/>
          <w:sz w:val="24"/>
          <w:szCs w:val="24"/>
          <w:lang w:val="en-GB"/>
        </w:rPr>
        <w:t>18</w:t>
      </w:r>
      <w:r w:rsidRPr="00B3551C">
        <w:rPr>
          <w:rFonts w:ascii="Times New Roman" w:hAnsi="Times New Roman" w:cs="Times New Roman"/>
          <w:sz w:val="24"/>
          <w:szCs w:val="24"/>
          <w:lang w:val="en-GB"/>
        </w:rPr>
        <w:t>.</w:t>
      </w:r>
      <w:r>
        <w:rPr>
          <w:rFonts w:ascii="Times New Roman" w:hAnsi="Times New Roman" w:cs="Times New Roman"/>
          <w:sz w:val="24"/>
          <w:szCs w:val="24"/>
          <w:lang w:val="en-GB"/>
        </w:rPr>
        <w:t>7</w:t>
      </w:r>
      <w:r w:rsidRPr="00B3551C">
        <w:rPr>
          <w:rFonts w:ascii="Times New Roman" w:hAnsi="Times New Roman" w:cs="Times New Roman"/>
          <w:sz w:val="24"/>
          <w:szCs w:val="24"/>
          <w:lang w:val="en-GB"/>
        </w:rPr>
        <w:t xml:space="preserve">% (see also Table </w:t>
      </w:r>
      <w:r>
        <w:rPr>
          <w:rFonts w:ascii="Times New Roman" w:hAnsi="Times New Roman" w:cs="Times New Roman"/>
          <w:sz w:val="24"/>
          <w:szCs w:val="24"/>
          <w:lang w:val="en-GB"/>
        </w:rPr>
        <w:t>12 of State Report</w:t>
      </w:r>
      <w:r w:rsidRPr="00B3551C">
        <w:rPr>
          <w:rFonts w:ascii="Times New Roman" w:hAnsi="Times New Roman" w:cs="Times New Roman"/>
          <w:sz w:val="24"/>
          <w:szCs w:val="24"/>
          <w:lang w:val="en-GB"/>
        </w:rPr>
        <w:t>).</w:t>
      </w:r>
      <w:r w:rsidRPr="00B3551C">
        <w:rPr>
          <w:rFonts w:ascii="Times New Roman" w:hAnsi="Times New Roman" w:cs="Times New Roman"/>
          <w:color w:val="C00000"/>
          <w:sz w:val="24"/>
          <w:szCs w:val="24"/>
          <w:lang w:val="en-GB"/>
        </w:rPr>
        <w:t xml:space="preserve">  </w:t>
      </w:r>
    </w:p>
    <w:p w:rsidR="00831A75" w:rsidRDefault="00831A75" w:rsidP="00693781">
      <w:pPr>
        <w:spacing w:after="0" w:line="240" w:lineRule="auto"/>
        <w:jc w:val="both"/>
        <w:rPr>
          <w:rFonts w:ascii="Times New Roman" w:eastAsia="Times New Roman" w:hAnsi="Times New Roman"/>
          <w:sz w:val="24"/>
          <w:szCs w:val="24"/>
          <w:lang w:val="en-GB"/>
        </w:rPr>
      </w:pPr>
    </w:p>
    <w:p w:rsidR="00FA524B" w:rsidRPr="006F2C95" w:rsidRDefault="00FA524B" w:rsidP="00693781">
      <w:pPr>
        <w:spacing w:after="0" w:line="240" w:lineRule="auto"/>
        <w:jc w:val="both"/>
        <w:rPr>
          <w:rFonts w:ascii="Times New Roman" w:hAnsi="Times New Roman"/>
          <w:sz w:val="24"/>
          <w:szCs w:val="24"/>
          <w:lang w:val="en-GB"/>
        </w:rPr>
      </w:pPr>
      <w:r w:rsidRPr="006F2C95">
        <w:rPr>
          <w:rFonts w:ascii="Times New Roman" w:eastAsia="Times New Roman" w:hAnsi="Times New Roman"/>
          <w:sz w:val="24"/>
          <w:szCs w:val="24"/>
          <w:lang w:val="en-GB"/>
        </w:rPr>
        <w:t>In terms of regional distribution, most non-citizens as well as most national minorities live in large cities: 51.</w:t>
      </w:r>
      <w:r>
        <w:rPr>
          <w:rFonts w:ascii="Times New Roman" w:eastAsia="Times New Roman" w:hAnsi="Times New Roman"/>
          <w:sz w:val="24"/>
          <w:szCs w:val="24"/>
          <w:lang w:val="en-GB"/>
        </w:rPr>
        <w:t>7</w:t>
      </w:r>
      <w:r w:rsidRPr="006F2C95">
        <w:rPr>
          <w:rFonts w:ascii="Times New Roman" w:eastAsia="Times New Roman" w:hAnsi="Times New Roman"/>
          <w:sz w:val="24"/>
          <w:szCs w:val="24"/>
          <w:lang w:val="en-GB"/>
        </w:rPr>
        <w:t>% of all non-citizens live in Riga, 2</w:t>
      </w:r>
      <w:r w:rsidRPr="006F2C95">
        <w:rPr>
          <w:rFonts w:ascii="Times New Roman" w:eastAsia="Times New Roman" w:hAnsi="Times New Roman"/>
          <w:sz w:val="24"/>
          <w:szCs w:val="24"/>
          <w:lang w:val="en-US"/>
        </w:rPr>
        <w:t>2.</w:t>
      </w:r>
      <w:r w:rsidRPr="006F2C95">
        <w:rPr>
          <w:rFonts w:ascii="Times New Roman" w:eastAsia="Times New Roman" w:hAnsi="Times New Roman"/>
          <w:sz w:val="24"/>
          <w:szCs w:val="24"/>
          <w:lang w:val="en-GB"/>
        </w:rPr>
        <w:t xml:space="preserve">1% of them live in </w:t>
      </w:r>
      <w:r w:rsidRPr="00815C9C">
        <w:rPr>
          <w:rFonts w:ascii="Times New Roman" w:hAnsi="Times New Roman" w:cs="Times New Roman"/>
          <w:sz w:val="24"/>
          <w:szCs w:val="24"/>
          <w:lang w:val="en-US"/>
        </w:rPr>
        <w:t>8 other</w:t>
      </w:r>
      <w:r>
        <w:rPr>
          <w:rFonts w:ascii="Times New Roman" w:hAnsi="Times New Roman" w:cs="Times New Roman"/>
          <w:sz w:val="24"/>
          <w:szCs w:val="24"/>
          <w:lang w:val="en-US"/>
        </w:rPr>
        <w:t xml:space="preserve"> biggest</w:t>
      </w:r>
      <w:r w:rsidRPr="00815C9C">
        <w:rPr>
          <w:rFonts w:ascii="Times New Roman" w:hAnsi="Times New Roman" w:cs="Times New Roman"/>
          <w:sz w:val="24"/>
          <w:szCs w:val="24"/>
          <w:lang w:val="en-US"/>
        </w:rPr>
        <w:t xml:space="preserve"> cities </w:t>
      </w:r>
      <w:r w:rsidRPr="006F2C95">
        <w:rPr>
          <w:rFonts w:ascii="Times New Roman" w:eastAsia="Times New Roman" w:hAnsi="Times New Roman"/>
          <w:sz w:val="24"/>
          <w:szCs w:val="24"/>
          <w:lang w:val="en-GB"/>
        </w:rPr>
        <w:t>(among national minorities altogether - 4</w:t>
      </w:r>
      <w:r>
        <w:rPr>
          <w:rFonts w:ascii="Times New Roman" w:eastAsia="Times New Roman" w:hAnsi="Times New Roman"/>
          <w:sz w:val="24"/>
          <w:szCs w:val="24"/>
          <w:lang w:val="en-GB"/>
        </w:rPr>
        <w:t>6</w:t>
      </w:r>
      <w:r w:rsidRPr="006F2C95">
        <w:rPr>
          <w:rFonts w:ascii="Times New Roman" w:eastAsia="Times New Roman" w:hAnsi="Times New Roman"/>
          <w:sz w:val="24"/>
          <w:szCs w:val="24"/>
          <w:lang w:val="en-GB"/>
        </w:rPr>
        <w:t>.</w:t>
      </w:r>
      <w:r>
        <w:rPr>
          <w:rFonts w:ascii="Times New Roman" w:eastAsia="Times New Roman" w:hAnsi="Times New Roman"/>
          <w:sz w:val="24"/>
          <w:szCs w:val="24"/>
          <w:lang w:val="en-GB"/>
        </w:rPr>
        <w:t>4</w:t>
      </w:r>
      <w:r w:rsidRPr="006F2C95">
        <w:rPr>
          <w:rFonts w:ascii="Times New Roman" w:eastAsia="Times New Roman" w:hAnsi="Times New Roman"/>
          <w:sz w:val="24"/>
          <w:szCs w:val="24"/>
          <w:lang w:val="en-GB"/>
        </w:rPr>
        <w:t>% and 2</w:t>
      </w:r>
      <w:r>
        <w:rPr>
          <w:rFonts w:ascii="Times New Roman" w:eastAsia="Times New Roman" w:hAnsi="Times New Roman"/>
          <w:sz w:val="24"/>
          <w:szCs w:val="24"/>
          <w:lang w:val="en-GB"/>
        </w:rPr>
        <w:t>5</w:t>
      </w:r>
      <w:r w:rsidRPr="006F2C95">
        <w:rPr>
          <w:rFonts w:ascii="Times New Roman" w:eastAsia="Times New Roman" w:hAnsi="Times New Roman"/>
          <w:sz w:val="24"/>
          <w:szCs w:val="24"/>
          <w:lang w:val="en-GB"/>
        </w:rPr>
        <w:t>.</w:t>
      </w:r>
      <w:r>
        <w:rPr>
          <w:rFonts w:ascii="Times New Roman" w:eastAsia="Times New Roman" w:hAnsi="Times New Roman"/>
          <w:sz w:val="24"/>
          <w:szCs w:val="24"/>
          <w:lang w:val="en-GB"/>
        </w:rPr>
        <w:t>1</w:t>
      </w:r>
      <w:r w:rsidRPr="006F2C95">
        <w:rPr>
          <w:rFonts w:ascii="Times New Roman" w:eastAsia="Times New Roman" w:hAnsi="Times New Roman"/>
          <w:sz w:val="24"/>
          <w:szCs w:val="24"/>
          <w:lang w:val="en-GB"/>
        </w:rPr>
        <w:t>% correspondingly).</w:t>
      </w:r>
    </w:p>
    <w:p w:rsidR="00FA524B" w:rsidRDefault="00FA524B" w:rsidP="00693781">
      <w:pPr>
        <w:spacing w:after="0" w:line="240" w:lineRule="auto"/>
        <w:jc w:val="both"/>
        <w:rPr>
          <w:rFonts w:ascii="Times New Roman" w:eastAsia="Times New Roman" w:hAnsi="Times New Roman"/>
          <w:sz w:val="24"/>
          <w:szCs w:val="24"/>
          <w:lang w:val="en-US"/>
        </w:rPr>
      </w:pPr>
      <w:r w:rsidRPr="006F2C95">
        <w:rPr>
          <w:rFonts w:ascii="Times New Roman" w:eastAsia="Times New Roman" w:hAnsi="Times New Roman"/>
          <w:sz w:val="24"/>
          <w:szCs w:val="24"/>
          <w:lang w:val="en-GB"/>
        </w:rPr>
        <w:t xml:space="preserve">In Liepaja and Ventspils non-citizens together with foreigners make up most of non-Latvian population </w:t>
      </w:r>
      <w:r>
        <w:rPr>
          <w:rFonts w:ascii="Times New Roman" w:eastAsia="Times New Roman" w:hAnsi="Times New Roman"/>
          <w:sz w:val="24"/>
          <w:szCs w:val="24"/>
          <w:lang w:val="en-GB"/>
        </w:rPr>
        <w:t>–</w:t>
      </w:r>
      <w:r w:rsidRPr="006F2C95">
        <w:rPr>
          <w:rFonts w:ascii="Times New Roman" w:eastAsia="Times New Roman" w:hAnsi="Times New Roman"/>
          <w:sz w:val="24"/>
          <w:szCs w:val="24"/>
          <w:lang w:val="en-GB"/>
        </w:rPr>
        <w:t xml:space="preserve"> 5</w:t>
      </w:r>
      <w:r w:rsidRPr="006F2C95">
        <w:rPr>
          <w:rFonts w:ascii="Times New Roman" w:eastAsia="Times New Roman" w:hAnsi="Times New Roman"/>
          <w:sz w:val="24"/>
          <w:szCs w:val="24"/>
          <w:lang w:val="en-US"/>
        </w:rPr>
        <w:t>1.5</w:t>
      </w:r>
      <w:r w:rsidRPr="006F2C95">
        <w:rPr>
          <w:rFonts w:ascii="Times New Roman" w:eastAsia="Times New Roman" w:hAnsi="Times New Roman"/>
          <w:sz w:val="24"/>
          <w:szCs w:val="24"/>
          <w:lang w:val="en-GB"/>
        </w:rPr>
        <w:t>% and 5</w:t>
      </w:r>
      <w:r w:rsidRPr="006F2C95">
        <w:rPr>
          <w:rFonts w:ascii="Times New Roman" w:eastAsia="Times New Roman" w:hAnsi="Times New Roman"/>
          <w:sz w:val="24"/>
          <w:szCs w:val="24"/>
          <w:lang w:val="en-US"/>
        </w:rPr>
        <w:t>0.7</w:t>
      </w:r>
      <w:r w:rsidRPr="006F2C95">
        <w:rPr>
          <w:rFonts w:ascii="Times New Roman" w:eastAsia="Times New Roman" w:hAnsi="Times New Roman"/>
          <w:sz w:val="24"/>
          <w:szCs w:val="24"/>
          <w:lang w:val="en-GB"/>
        </w:rPr>
        <w:t xml:space="preserve">% correspondingly. In Riga, Jurmala, Olaine County and Salaspils County this </w:t>
      </w:r>
      <w:r>
        <w:rPr>
          <w:rFonts w:ascii="Times New Roman" w:eastAsia="Times New Roman" w:hAnsi="Times New Roman"/>
          <w:sz w:val="24"/>
          <w:szCs w:val="24"/>
          <w:lang w:val="en-GB"/>
        </w:rPr>
        <w:t>share</w:t>
      </w:r>
      <w:r w:rsidRPr="006F2C95">
        <w:rPr>
          <w:rFonts w:ascii="Times New Roman" w:eastAsia="Times New Roman" w:hAnsi="Times New Roman"/>
          <w:sz w:val="24"/>
          <w:szCs w:val="24"/>
          <w:lang w:val="en-GB"/>
        </w:rPr>
        <w:t xml:space="preserve"> is 4</w:t>
      </w:r>
      <w:r w:rsidRPr="006F2C95">
        <w:rPr>
          <w:rFonts w:ascii="Times New Roman" w:eastAsia="Times New Roman" w:hAnsi="Times New Roman"/>
          <w:sz w:val="24"/>
          <w:szCs w:val="24"/>
          <w:lang w:val="en-US"/>
        </w:rPr>
        <w:t>3</w:t>
      </w:r>
      <w:r w:rsidRPr="006F2C95">
        <w:rPr>
          <w:rFonts w:ascii="Times New Roman" w:eastAsia="Times New Roman" w:hAnsi="Times New Roman"/>
          <w:sz w:val="24"/>
          <w:szCs w:val="24"/>
          <w:lang w:val="en-GB"/>
        </w:rPr>
        <w:t>-4</w:t>
      </w:r>
      <w:r w:rsidRPr="006F2C95">
        <w:rPr>
          <w:rFonts w:ascii="Times New Roman" w:eastAsia="Times New Roman" w:hAnsi="Times New Roman"/>
          <w:sz w:val="24"/>
          <w:szCs w:val="24"/>
          <w:lang w:val="en-US"/>
        </w:rPr>
        <w:t>7</w:t>
      </w:r>
      <w:r w:rsidRPr="006F2C95">
        <w:rPr>
          <w:rFonts w:ascii="Times New Roman" w:eastAsia="Times New Roman" w:hAnsi="Times New Roman"/>
          <w:sz w:val="24"/>
          <w:szCs w:val="24"/>
          <w:lang w:val="en-GB"/>
        </w:rPr>
        <w:t xml:space="preserve">%. In Latgale and its largest </w:t>
      </w:r>
      <w:r w:rsidR="0053701B">
        <w:rPr>
          <w:rFonts w:ascii="Times New Roman" w:eastAsia="Times New Roman" w:hAnsi="Times New Roman"/>
          <w:sz w:val="24"/>
          <w:szCs w:val="24"/>
          <w:lang w:val="en-GB"/>
        </w:rPr>
        <w:t>citie</w:t>
      </w:r>
      <w:r w:rsidRPr="006F2C95">
        <w:rPr>
          <w:rFonts w:ascii="Times New Roman" w:eastAsia="Times New Roman" w:hAnsi="Times New Roman"/>
          <w:sz w:val="24"/>
          <w:szCs w:val="24"/>
          <w:lang w:val="en-GB"/>
        </w:rPr>
        <w:t>s most ethnic no</w:t>
      </w:r>
      <w:r>
        <w:rPr>
          <w:rFonts w:ascii="Times New Roman" w:eastAsia="Times New Roman" w:hAnsi="Times New Roman"/>
          <w:sz w:val="24"/>
          <w:szCs w:val="24"/>
          <w:lang w:val="en-GB"/>
        </w:rPr>
        <w:t>n-Latvians are Latvian citizens</w:t>
      </w:r>
      <w:r>
        <w:rPr>
          <w:rFonts w:ascii="Times New Roman" w:eastAsia="Times New Roman" w:hAnsi="Times New Roman"/>
          <w:sz w:val="24"/>
          <w:szCs w:val="24"/>
          <w:lang w:val="en-US"/>
        </w:rPr>
        <w:t>: Daugavpils -73%, Rezekne - 86%.</w:t>
      </w:r>
    </w:p>
    <w:p w:rsidR="00FA524B" w:rsidRDefault="00FA524B" w:rsidP="004206C9">
      <w:pPr>
        <w:spacing w:after="0" w:line="240" w:lineRule="auto"/>
        <w:jc w:val="both"/>
        <w:rPr>
          <w:rFonts w:ascii="Times New Roman" w:eastAsia="Times New Roman" w:hAnsi="Times New Roman" w:cs="Times New Roman"/>
          <w:sz w:val="24"/>
          <w:szCs w:val="24"/>
          <w:lang w:val="en-US" w:eastAsia="ru-RU"/>
        </w:rPr>
      </w:pPr>
    </w:p>
    <w:p w:rsidR="00FA524B" w:rsidRPr="009A5989" w:rsidRDefault="00FA524B" w:rsidP="00693781">
      <w:pPr>
        <w:spacing w:after="0" w:line="240" w:lineRule="auto"/>
        <w:jc w:val="both"/>
        <w:rPr>
          <w:rFonts w:ascii="Times New Roman" w:hAnsi="Times New Roman"/>
          <w:b/>
          <w:sz w:val="24"/>
          <w:szCs w:val="24"/>
          <w:lang w:val="en-US"/>
        </w:rPr>
      </w:pPr>
      <w:r w:rsidRPr="009A5989">
        <w:rPr>
          <w:rFonts w:ascii="Times New Roman" w:eastAsia="Times New Roman" w:hAnsi="Times New Roman"/>
          <w:b/>
          <w:sz w:val="24"/>
          <w:szCs w:val="24"/>
          <w:lang w:val="en-US"/>
        </w:rPr>
        <w:t>Differences between</w:t>
      </w:r>
      <w:r>
        <w:rPr>
          <w:rFonts w:ascii="Times New Roman" w:eastAsia="Times New Roman" w:hAnsi="Times New Roman"/>
          <w:b/>
          <w:sz w:val="24"/>
          <w:szCs w:val="24"/>
          <w:lang w:val="en-US"/>
        </w:rPr>
        <w:t xml:space="preserve"> </w:t>
      </w:r>
      <w:r w:rsidRPr="009A5989">
        <w:rPr>
          <w:rFonts w:ascii="Times New Roman" w:eastAsia="Times New Roman" w:hAnsi="Times New Roman"/>
          <w:b/>
          <w:sz w:val="24"/>
          <w:szCs w:val="24"/>
          <w:lang w:val="en-US"/>
        </w:rPr>
        <w:t>rights of Latvian citizens and non-citizens – Latvian residents</w:t>
      </w:r>
    </w:p>
    <w:p w:rsidR="00FA524B" w:rsidRPr="006F2C95" w:rsidRDefault="00FA524B" w:rsidP="00693781">
      <w:pPr>
        <w:spacing w:after="0" w:line="240" w:lineRule="auto"/>
        <w:jc w:val="both"/>
        <w:rPr>
          <w:rFonts w:ascii="Times New Roman" w:eastAsia="Times New Roman" w:hAnsi="Times New Roman" w:cs="Times New Roman"/>
          <w:spacing w:val="2"/>
          <w:sz w:val="24"/>
          <w:szCs w:val="24"/>
          <w:lang w:val="en-GB"/>
        </w:rPr>
      </w:pPr>
    </w:p>
    <w:p w:rsidR="00FA524B" w:rsidRDefault="00FA524B" w:rsidP="00693781">
      <w:pPr>
        <w:spacing w:after="0" w:line="240" w:lineRule="auto"/>
        <w:jc w:val="both"/>
        <w:rPr>
          <w:rFonts w:ascii="Times New Roman" w:eastAsia="Times New Roman" w:hAnsi="Times New Roman" w:cs="Times New Roman"/>
          <w:spacing w:val="3"/>
          <w:sz w:val="24"/>
          <w:szCs w:val="24"/>
          <w:lang w:val="en-US"/>
        </w:rPr>
      </w:pPr>
      <w:r w:rsidRPr="00693781">
        <w:rPr>
          <w:rFonts w:ascii="Times New Roman" w:eastAsia="Times New Roman" w:hAnsi="Times New Roman"/>
          <w:sz w:val="24"/>
          <w:szCs w:val="24"/>
          <w:lang w:val="en-US"/>
        </w:rPr>
        <w:t>1</w:t>
      </w:r>
      <w:r>
        <w:rPr>
          <w:rFonts w:ascii="Times New Roman" w:eastAsia="Times New Roman" w:hAnsi="Times New Roman"/>
          <w:sz w:val="24"/>
          <w:szCs w:val="24"/>
          <w:lang w:val="en-US"/>
        </w:rPr>
        <w:t>6</w:t>
      </w:r>
      <w:r w:rsidRPr="00693781">
        <w:rPr>
          <w:rFonts w:ascii="Times New Roman" w:eastAsia="Times New Roman" w:hAnsi="Times New Roman"/>
          <w:sz w:val="24"/>
          <w:szCs w:val="24"/>
          <w:lang w:val="en-US"/>
        </w:rPr>
        <w:t>.</w:t>
      </w:r>
      <w:r w:rsidRPr="009A5989">
        <w:rPr>
          <w:rFonts w:ascii="Times New Roman" w:eastAsia="Times New Roman" w:hAnsi="Times New Roman"/>
          <w:b/>
          <w:sz w:val="24"/>
          <w:szCs w:val="24"/>
          <w:lang w:val="en-US"/>
        </w:rPr>
        <w:t xml:space="preserve"> </w:t>
      </w:r>
      <w:r w:rsidRPr="00BA6D26">
        <w:rPr>
          <w:rFonts w:ascii="Times New Roman" w:eastAsia="Times New Roman" w:hAnsi="Times New Roman" w:cs="Times New Roman"/>
          <w:sz w:val="24"/>
          <w:szCs w:val="24"/>
          <w:lang w:val="en-US"/>
        </w:rPr>
        <w:t>“Non</w:t>
      </w:r>
      <w:r w:rsidRPr="00BA6D26">
        <w:rPr>
          <w:rFonts w:ascii="Times New Roman" w:eastAsia="Times New Roman" w:hAnsi="Times New Roman" w:cs="Times New Roman"/>
          <w:spacing w:val="-1"/>
          <w:sz w:val="24"/>
          <w:szCs w:val="24"/>
          <w:lang w:val="en-US"/>
        </w:rPr>
        <w:t>-c</w:t>
      </w:r>
      <w:r w:rsidRPr="00BA6D26">
        <w:rPr>
          <w:rFonts w:ascii="Times New Roman" w:eastAsia="Times New Roman" w:hAnsi="Times New Roman" w:cs="Times New Roman"/>
          <w:sz w:val="24"/>
          <w:szCs w:val="24"/>
          <w:lang w:val="en-US"/>
        </w:rPr>
        <w:t>i</w:t>
      </w:r>
      <w:r w:rsidRPr="00BA6D26">
        <w:rPr>
          <w:rFonts w:ascii="Times New Roman" w:eastAsia="Times New Roman" w:hAnsi="Times New Roman" w:cs="Times New Roman"/>
          <w:spacing w:val="1"/>
          <w:sz w:val="24"/>
          <w:szCs w:val="24"/>
          <w:lang w:val="en-US"/>
        </w:rPr>
        <w:t>t</w:t>
      </w:r>
      <w:r w:rsidRPr="00BA6D26">
        <w:rPr>
          <w:rFonts w:ascii="Times New Roman" w:eastAsia="Times New Roman" w:hAnsi="Times New Roman" w:cs="Times New Roman"/>
          <w:sz w:val="24"/>
          <w:szCs w:val="24"/>
          <w:lang w:val="en-US"/>
        </w:rPr>
        <w:t>i</w:t>
      </w:r>
      <w:r w:rsidRPr="00BA6D26">
        <w:rPr>
          <w:rFonts w:ascii="Times New Roman" w:eastAsia="Times New Roman" w:hAnsi="Times New Roman" w:cs="Times New Roman"/>
          <w:spacing w:val="2"/>
          <w:sz w:val="24"/>
          <w:szCs w:val="24"/>
          <w:lang w:val="en-US"/>
        </w:rPr>
        <w:t>z</w:t>
      </w:r>
      <w:r w:rsidRPr="00BA6D26">
        <w:rPr>
          <w:rFonts w:ascii="Times New Roman" w:eastAsia="Times New Roman" w:hAnsi="Times New Roman" w:cs="Times New Roman"/>
          <w:spacing w:val="-1"/>
          <w:sz w:val="24"/>
          <w:szCs w:val="24"/>
          <w:lang w:val="en-US"/>
        </w:rPr>
        <w:t>e</w:t>
      </w:r>
      <w:r w:rsidRPr="00BA6D26">
        <w:rPr>
          <w:rFonts w:ascii="Times New Roman" w:eastAsia="Times New Roman" w:hAnsi="Times New Roman" w:cs="Times New Roman"/>
          <w:sz w:val="24"/>
          <w:szCs w:val="24"/>
          <w:lang w:val="en-US"/>
        </w:rPr>
        <w:t>n</w:t>
      </w:r>
      <w:r w:rsidRPr="00BA6D26">
        <w:rPr>
          <w:rFonts w:ascii="Times New Roman" w:eastAsia="Times New Roman" w:hAnsi="Times New Roman" w:cs="Times New Roman"/>
          <w:spacing w:val="1"/>
          <w:sz w:val="24"/>
          <w:szCs w:val="24"/>
          <w:lang w:val="en-US"/>
        </w:rPr>
        <w:t>s</w:t>
      </w:r>
      <w:r w:rsidRPr="00BA6D26">
        <w:rPr>
          <w:rFonts w:ascii="Times New Roman" w:eastAsia="Times New Roman" w:hAnsi="Times New Roman" w:cs="Times New Roman"/>
          <w:sz w:val="24"/>
          <w:szCs w:val="24"/>
          <w:lang w:val="en-US"/>
        </w:rPr>
        <w:t>”</w:t>
      </w:r>
      <w:r w:rsidRPr="00BA6D26">
        <w:rPr>
          <w:rFonts w:ascii="Times New Roman" w:eastAsia="Times New Roman" w:hAnsi="Times New Roman" w:cs="Times New Roman"/>
          <w:spacing w:val="1"/>
          <w:sz w:val="24"/>
          <w:szCs w:val="24"/>
          <w:lang w:val="en-US"/>
        </w:rPr>
        <w:t xml:space="preserve"> </w:t>
      </w:r>
      <w:r w:rsidRPr="00BA6D26">
        <w:rPr>
          <w:rFonts w:ascii="Times New Roman" w:eastAsia="Times New Roman" w:hAnsi="Times New Roman" w:cs="Times New Roman"/>
          <w:sz w:val="24"/>
          <w:szCs w:val="24"/>
          <w:lang w:val="en-US"/>
        </w:rPr>
        <w:t>h</w:t>
      </w:r>
      <w:r w:rsidRPr="00BA6D26">
        <w:rPr>
          <w:rFonts w:ascii="Times New Roman" w:eastAsia="Times New Roman" w:hAnsi="Times New Roman" w:cs="Times New Roman"/>
          <w:spacing w:val="-1"/>
          <w:sz w:val="24"/>
          <w:szCs w:val="24"/>
          <w:lang w:val="en-US"/>
        </w:rPr>
        <w:t>a</w:t>
      </w:r>
      <w:r w:rsidRPr="00BA6D26">
        <w:rPr>
          <w:rFonts w:ascii="Times New Roman" w:eastAsia="Times New Roman" w:hAnsi="Times New Roman" w:cs="Times New Roman"/>
          <w:spacing w:val="2"/>
          <w:sz w:val="24"/>
          <w:szCs w:val="24"/>
          <w:lang w:val="en-US"/>
        </w:rPr>
        <w:t>v</w:t>
      </w:r>
      <w:r w:rsidRPr="00BA6D26">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lang w:val="en-US"/>
        </w:rPr>
        <w:t xml:space="preserve"> several</w:t>
      </w:r>
      <w:r w:rsidRPr="00BA6D26">
        <w:rPr>
          <w:rFonts w:ascii="Times New Roman" w:eastAsia="Times New Roman" w:hAnsi="Times New Roman" w:cs="Times New Roman"/>
          <w:sz w:val="24"/>
          <w:szCs w:val="24"/>
          <w:lang w:val="en-US"/>
        </w:rPr>
        <w:t xml:space="preserve"> r</w:t>
      </w:r>
      <w:r w:rsidRPr="00BA6D26">
        <w:rPr>
          <w:rFonts w:ascii="Times New Roman" w:eastAsia="Times New Roman" w:hAnsi="Times New Roman" w:cs="Times New Roman"/>
          <w:spacing w:val="2"/>
          <w:sz w:val="24"/>
          <w:szCs w:val="24"/>
          <w:lang w:val="en-US"/>
        </w:rPr>
        <w:t>i</w:t>
      </w:r>
      <w:r w:rsidRPr="00BA6D26">
        <w:rPr>
          <w:rFonts w:ascii="Times New Roman" w:eastAsia="Times New Roman" w:hAnsi="Times New Roman" w:cs="Times New Roman"/>
          <w:spacing w:val="-2"/>
          <w:sz w:val="24"/>
          <w:szCs w:val="24"/>
          <w:lang w:val="en-US"/>
        </w:rPr>
        <w:t>g</w:t>
      </w:r>
      <w:r w:rsidRPr="00BA6D26">
        <w:rPr>
          <w:rFonts w:ascii="Times New Roman" w:eastAsia="Times New Roman" w:hAnsi="Times New Roman" w:cs="Times New Roman"/>
          <w:sz w:val="24"/>
          <w:szCs w:val="24"/>
          <w:lang w:val="en-US"/>
        </w:rPr>
        <w:t>hts</w:t>
      </w:r>
      <w:r w:rsidRPr="00BA6D26">
        <w:rPr>
          <w:rFonts w:ascii="Times New Roman" w:eastAsia="Times New Roman" w:hAnsi="Times New Roman" w:cs="Times New Roman"/>
          <w:spacing w:val="2"/>
          <w:sz w:val="24"/>
          <w:szCs w:val="24"/>
          <w:lang w:val="en-US"/>
        </w:rPr>
        <w:t xml:space="preserve"> </w:t>
      </w:r>
      <w:r w:rsidRPr="00BA6D26">
        <w:rPr>
          <w:rFonts w:ascii="Times New Roman" w:eastAsia="Times New Roman" w:hAnsi="Times New Roman" w:cs="Times New Roman"/>
          <w:spacing w:val="-1"/>
          <w:sz w:val="24"/>
          <w:szCs w:val="24"/>
          <w:lang w:val="en-US"/>
        </w:rPr>
        <w:t>a</w:t>
      </w:r>
      <w:r w:rsidRPr="00BA6D26">
        <w:rPr>
          <w:rFonts w:ascii="Times New Roman" w:eastAsia="Times New Roman" w:hAnsi="Times New Roman" w:cs="Times New Roman"/>
          <w:sz w:val="24"/>
          <w:szCs w:val="24"/>
          <w:lang w:val="en-US"/>
        </w:rPr>
        <w:t>kin</w:t>
      </w:r>
      <w:r w:rsidRPr="00BA6D26">
        <w:rPr>
          <w:rFonts w:ascii="Times New Roman" w:eastAsia="Times New Roman" w:hAnsi="Times New Roman" w:cs="Times New Roman"/>
          <w:spacing w:val="4"/>
          <w:sz w:val="24"/>
          <w:szCs w:val="24"/>
          <w:lang w:val="en-US"/>
        </w:rPr>
        <w:t xml:space="preserve"> </w:t>
      </w:r>
      <w:r w:rsidRPr="00BA6D26">
        <w:rPr>
          <w:rFonts w:ascii="Times New Roman" w:eastAsia="Times New Roman" w:hAnsi="Times New Roman" w:cs="Times New Roman"/>
          <w:sz w:val="24"/>
          <w:szCs w:val="24"/>
          <w:lang w:val="en-US"/>
        </w:rPr>
        <w:t>to</w:t>
      </w:r>
      <w:r w:rsidRPr="00BA6D26">
        <w:rPr>
          <w:rFonts w:ascii="Times New Roman" w:eastAsia="Times New Roman" w:hAnsi="Times New Roman" w:cs="Times New Roman"/>
          <w:spacing w:val="2"/>
          <w:sz w:val="24"/>
          <w:szCs w:val="24"/>
          <w:lang w:val="en-US"/>
        </w:rPr>
        <w:t xml:space="preserve"> </w:t>
      </w:r>
      <w:r w:rsidRPr="00BA6D26">
        <w:rPr>
          <w:rFonts w:ascii="Times New Roman" w:eastAsia="Times New Roman" w:hAnsi="Times New Roman" w:cs="Times New Roman"/>
          <w:spacing w:val="-1"/>
          <w:sz w:val="24"/>
          <w:szCs w:val="24"/>
          <w:lang w:val="en-US"/>
        </w:rPr>
        <w:t>c</w:t>
      </w:r>
      <w:r w:rsidRPr="00BA6D26">
        <w:rPr>
          <w:rFonts w:ascii="Times New Roman" w:eastAsia="Times New Roman" w:hAnsi="Times New Roman" w:cs="Times New Roman"/>
          <w:sz w:val="24"/>
          <w:szCs w:val="24"/>
          <w:lang w:val="en-US"/>
        </w:rPr>
        <w:t>i</w:t>
      </w:r>
      <w:r w:rsidRPr="00BA6D26">
        <w:rPr>
          <w:rFonts w:ascii="Times New Roman" w:eastAsia="Times New Roman" w:hAnsi="Times New Roman" w:cs="Times New Roman"/>
          <w:spacing w:val="1"/>
          <w:sz w:val="24"/>
          <w:szCs w:val="24"/>
          <w:lang w:val="en-US"/>
        </w:rPr>
        <w:t>t</w:t>
      </w:r>
      <w:r w:rsidRPr="00BA6D26">
        <w:rPr>
          <w:rFonts w:ascii="Times New Roman" w:eastAsia="Times New Roman" w:hAnsi="Times New Roman" w:cs="Times New Roman"/>
          <w:sz w:val="24"/>
          <w:szCs w:val="24"/>
          <w:lang w:val="en-US"/>
        </w:rPr>
        <w:t>i</w:t>
      </w:r>
      <w:r w:rsidRPr="00BA6D26">
        <w:rPr>
          <w:rFonts w:ascii="Times New Roman" w:eastAsia="Times New Roman" w:hAnsi="Times New Roman" w:cs="Times New Roman"/>
          <w:spacing w:val="2"/>
          <w:sz w:val="24"/>
          <w:szCs w:val="24"/>
          <w:lang w:val="en-US"/>
        </w:rPr>
        <w:t>z</w:t>
      </w:r>
      <w:r w:rsidRPr="00BA6D26">
        <w:rPr>
          <w:rFonts w:ascii="Times New Roman" w:eastAsia="Times New Roman" w:hAnsi="Times New Roman" w:cs="Times New Roman"/>
          <w:spacing w:val="-1"/>
          <w:sz w:val="24"/>
          <w:szCs w:val="24"/>
          <w:lang w:val="en-US"/>
        </w:rPr>
        <w:t>e</w:t>
      </w:r>
      <w:r w:rsidRPr="00BA6D26">
        <w:rPr>
          <w:rFonts w:ascii="Times New Roman" w:eastAsia="Times New Roman" w:hAnsi="Times New Roman" w:cs="Times New Roman"/>
          <w:sz w:val="24"/>
          <w:szCs w:val="24"/>
          <w:lang w:val="en-US"/>
        </w:rPr>
        <w:t>ns,</w:t>
      </w:r>
      <w:r w:rsidRPr="00BA6D26">
        <w:rPr>
          <w:rFonts w:ascii="Times New Roman" w:eastAsia="Times New Roman" w:hAnsi="Times New Roman" w:cs="Times New Roman"/>
          <w:spacing w:val="2"/>
          <w:sz w:val="24"/>
          <w:szCs w:val="24"/>
          <w:lang w:val="en-US"/>
        </w:rPr>
        <w:t xml:space="preserve"> </w:t>
      </w:r>
      <w:r w:rsidRPr="00BA6D26">
        <w:rPr>
          <w:rFonts w:ascii="Times New Roman" w:eastAsia="Times New Roman" w:hAnsi="Times New Roman" w:cs="Times New Roman"/>
          <w:sz w:val="24"/>
          <w:szCs w:val="24"/>
          <w:lang w:val="en-US"/>
        </w:rPr>
        <w:t>for</w:t>
      </w:r>
      <w:r w:rsidRPr="00BA6D26">
        <w:rPr>
          <w:rFonts w:ascii="Times New Roman" w:eastAsia="Times New Roman" w:hAnsi="Times New Roman" w:cs="Times New Roman"/>
          <w:spacing w:val="2"/>
          <w:sz w:val="24"/>
          <w:szCs w:val="24"/>
          <w:lang w:val="en-US"/>
        </w:rPr>
        <w:t xml:space="preserve"> </w:t>
      </w:r>
      <w:r w:rsidRPr="00BA6D26">
        <w:rPr>
          <w:rFonts w:ascii="Times New Roman" w:eastAsia="Times New Roman" w:hAnsi="Times New Roman" w:cs="Times New Roman"/>
          <w:spacing w:val="-1"/>
          <w:sz w:val="24"/>
          <w:szCs w:val="24"/>
          <w:lang w:val="en-US"/>
        </w:rPr>
        <w:t>e</w:t>
      </w:r>
      <w:r w:rsidRPr="00BA6D26">
        <w:rPr>
          <w:rFonts w:ascii="Times New Roman" w:eastAsia="Times New Roman" w:hAnsi="Times New Roman" w:cs="Times New Roman"/>
          <w:spacing w:val="2"/>
          <w:sz w:val="24"/>
          <w:szCs w:val="24"/>
          <w:lang w:val="en-US"/>
        </w:rPr>
        <w:t>x</w:t>
      </w:r>
      <w:r w:rsidRPr="00BA6D26">
        <w:rPr>
          <w:rFonts w:ascii="Times New Roman" w:eastAsia="Times New Roman" w:hAnsi="Times New Roman" w:cs="Times New Roman"/>
          <w:spacing w:val="-1"/>
          <w:sz w:val="24"/>
          <w:szCs w:val="24"/>
          <w:lang w:val="en-US"/>
        </w:rPr>
        <w:t>a</w:t>
      </w:r>
      <w:r w:rsidRPr="00BA6D26">
        <w:rPr>
          <w:rFonts w:ascii="Times New Roman" w:eastAsia="Times New Roman" w:hAnsi="Times New Roman" w:cs="Times New Roman"/>
          <w:sz w:val="24"/>
          <w:szCs w:val="24"/>
          <w:lang w:val="en-US"/>
        </w:rPr>
        <w:t>mp</w:t>
      </w:r>
      <w:r w:rsidRPr="00BA6D26">
        <w:rPr>
          <w:rFonts w:ascii="Times New Roman" w:eastAsia="Times New Roman" w:hAnsi="Times New Roman" w:cs="Times New Roman"/>
          <w:spacing w:val="1"/>
          <w:sz w:val="24"/>
          <w:szCs w:val="24"/>
          <w:lang w:val="en-US"/>
        </w:rPr>
        <w:t>l</w:t>
      </w:r>
      <w:r w:rsidRPr="00BA6D26">
        <w:rPr>
          <w:rFonts w:ascii="Times New Roman" w:eastAsia="Times New Roman" w:hAnsi="Times New Roman" w:cs="Times New Roman"/>
          <w:spacing w:val="-1"/>
          <w:sz w:val="24"/>
          <w:szCs w:val="24"/>
          <w:lang w:val="en-US"/>
        </w:rPr>
        <w:t>e</w:t>
      </w:r>
      <w:r w:rsidRPr="00BA6D26">
        <w:rPr>
          <w:rFonts w:ascii="Times New Roman" w:eastAsia="Times New Roman" w:hAnsi="Times New Roman" w:cs="Times New Roman"/>
          <w:sz w:val="24"/>
          <w:szCs w:val="24"/>
          <w:lang w:val="en-US"/>
        </w:rPr>
        <w:t>,</w:t>
      </w:r>
      <w:r w:rsidRPr="00BA6D26">
        <w:rPr>
          <w:rFonts w:ascii="Times New Roman" w:eastAsia="Times New Roman" w:hAnsi="Times New Roman" w:cs="Times New Roman"/>
          <w:spacing w:val="1"/>
          <w:sz w:val="24"/>
          <w:szCs w:val="24"/>
          <w:lang w:val="en-US"/>
        </w:rPr>
        <w:t xml:space="preserve"> </w:t>
      </w:r>
      <w:r w:rsidRPr="00BA6D26">
        <w:rPr>
          <w:rFonts w:ascii="Times New Roman" w:eastAsia="Times New Roman" w:hAnsi="Times New Roman" w:cs="Times New Roman"/>
          <w:sz w:val="24"/>
          <w:szCs w:val="24"/>
          <w:lang w:val="en-US"/>
        </w:rPr>
        <w:t>the</w:t>
      </w:r>
      <w:r w:rsidRPr="00BA6D26">
        <w:rPr>
          <w:rFonts w:ascii="Times New Roman" w:eastAsia="Times New Roman" w:hAnsi="Times New Roman" w:cs="Times New Roman"/>
          <w:spacing w:val="1"/>
          <w:sz w:val="24"/>
          <w:szCs w:val="24"/>
          <w:lang w:val="en-US"/>
        </w:rPr>
        <w:t xml:space="preserve"> </w:t>
      </w:r>
      <w:r w:rsidRPr="00BA6D26">
        <w:rPr>
          <w:rFonts w:ascii="Times New Roman" w:eastAsia="Times New Roman" w:hAnsi="Times New Roman" w:cs="Times New Roman"/>
          <w:sz w:val="24"/>
          <w:szCs w:val="24"/>
          <w:lang w:val="en-US"/>
        </w:rPr>
        <w:t>r</w:t>
      </w:r>
      <w:r w:rsidRPr="00BA6D26">
        <w:rPr>
          <w:rFonts w:ascii="Times New Roman" w:eastAsia="Times New Roman" w:hAnsi="Times New Roman" w:cs="Times New Roman"/>
          <w:spacing w:val="2"/>
          <w:sz w:val="24"/>
          <w:szCs w:val="24"/>
          <w:lang w:val="en-US"/>
        </w:rPr>
        <w:t>i</w:t>
      </w:r>
      <w:r w:rsidRPr="00BA6D26">
        <w:rPr>
          <w:rFonts w:ascii="Times New Roman" w:eastAsia="Times New Roman" w:hAnsi="Times New Roman" w:cs="Times New Roman"/>
          <w:spacing w:val="-2"/>
          <w:sz w:val="24"/>
          <w:szCs w:val="24"/>
          <w:lang w:val="en-US"/>
        </w:rPr>
        <w:t>g</w:t>
      </w:r>
      <w:r w:rsidRPr="00BA6D26">
        <w:rPr>
          <w:rFonts w:ascii="Times New Roman" w:eastAsia="Times New Roman" w:hAnsi="Times New Roman" w:cs="Times New Roman"/>
          <w:sz w:val="24"/>
          <w:szCs w:val="24"/>
          <w:lang w:val="en-US"/>
        </w:rPr>
        <w:t>ht</w:t>
      </w:r>
      <w:r w:rsidRPr="00BA6D26">
        <w:rPr>
          <w:rFonts w:ascii="Times New Roman" w:eastAsia="Times New Roman" w:hAnsi="Times New Roman" w:cs="Times New Roman"/>
          <w:spacing w:val="2"/>
          <w:sz w:val="24"/>
          <w:szCs w:val="24"/>
          <w:lang w:val="en-US"/>
        </w:rPr>
        <w:t xml:space="preserve"> </w:t>
      </w:r>
      <w:r w:rsidRPr="00BA6D26">
        <w:rPr>
          <w:rFonts w:ascii="Times New Roman" w:eastAsia="Times New Roman" w:hAnsi="Times New Roman" w:cs="Times New Roman"/>
          <w:spacing w:val="3"/>
          <w:sz w:val="24"/>
          <w:szCs w:val="24"/>
          <w:lang w:val="en-US"/>
        </w:rPr>
        <w:t>t</w:t>
      </w:r>
      <w:r w:rsidRPr="00BA6D26">
        <w:rPr>
          <w:rFonts w:ascii="Times New Roman" w:eastAsia="Times New Roman" w:hAnsi="Times New Roman" w:cs="Times New Roman"/>
          <w:sz w:val="24"/>
          <w:szCs w:val="24"/>
          <w:lang w:val="en-US"/>
        </w:rPr>
        <w:t>o</w:t>
      </w:r>
      <w:r w:rsidRPr="00BA6D26">
        <w:rPr>
          <w:rFonts w:ascii="Times New Roman" w:eastAsia="Times New Roman" w:hAnsi="Times New Roman" w:cs="Times New Roman"/>
          <w:spacing w:val="1"/>
          <w:sz w:val="24"/>
          <w:szCs w:val="24"/>
          <w:lang w:val="en-US"/>
        </w:rPr>
        <w:t xml:space="preserve"> </w:t>
      </w:r>
      <w:r w:rsidRPr="00BA6D26">
        <w:rPr>
          <w:rFonts w:ascii="Times New Roman" w:eastAsia="Times New Roman" w:hAnsi="Times New Roman" w:cs="Times New Roman"/>
          <w:sz w:val="24"/>
          <w:szCs w:val="24"/>
          <w:lang w:val="en-US"/>
        </w:rPr>
        <w:t>r</w:t>
      </w:r>
      <w:r w:rsidRPr="00BA6D26">
        <w:rPr>
          <w:rFonts w:ascii="Times New Roman" w:eastAsia="Times New Roman" w:hAnsi="Times New Roman" w:cs="Times New Roman"/>
          <w:spacing w:val="-2"/>
          <w:sz w:val="24"/>
          <w:szCs w:val="24"/>
          <w:lang w:val="en-US"/>
        </w:rPr>
        <w:t>e</w:t>
      </w:r>
      <w:r w:rsidRPr="00BA6D26">
        <w:rPr>
          <w:rFonts w:ascii="Times New Roman" w:eastAsia="Times New Roman" w:hAnsi="Times New Roman" w:cs="Times New Roman"/>
          <w:sz w:val="24"/>
          <w:szCs w:val="24"/>
          <w:lang w:val="en-US"/>
        </w:rPr>
        <w:t>side</w:t>
      </w:r>
      <w:r w:rsidRPr="00BA6D26">
        <w:rPr>
          <w:rFonts w:ascii="Times New Roman" w:eastAsia="Times New Roman" w:hAnsi="Times New Roman" w:cs="Times New Roman"/>
          <w:spacing w:val="3"/>
          <w:sz w:val="24"/>
          <w:szCs w:val="24"/>
          <w:lang w:val="en-US"/>
        </w:rPr>
        <w:t xml:space="preserve"> </w:t>
      </w:r>
      <w:r w:rsidRPr="00BA6D26">
        <w:rPr>
          <w:rFonts w:ascii="Times New Roman" w:eastAsia="Times New Roman" w:hAnsi="Times New Roman" w:cs="Times New Roman"/>
          <w:sz w:val="24"/>
          <w:szCs w:val="24"/>
          <w:lang w:val="en-US"/>
        </w:rPr>
        <w:t xml:space="preserve">in </w:t>
      </w:r>
      <w:r w:rsidRPr="00BA6D26">
        <w:rPr>
          <w:rFonts w:ascii="Times New Roman" w:eastAsia="Times New Roman" w:hAnsi="Times New Roman" w:cs="Times New Roman"/>
          <w:spacing w:val="-3"/>
          <w:sz w:val="24"/>
          <w:szCs w:val="24"/>
          <w:lang w:val="en-US"/>
        </w:rPr>
        <w:t>L</w:t>
      </w:r>
      <w:r w:rsidRPr="00BA6D26">
        <w:rPr>
          <w:rFonts w:ascii="Times New Roman" w:eastAsia="Times New Roman" w:hAnsi="Times New Roman" w:cs="Times New Roman"/>
          <w:spacing w:val="-1"/>
          <w:sz w:val="24"/>
          <w:szCs w:val="24"/>
          <w:lang w:val="en-US"/>
        </w:rPr>
        <w:t>a</w:t>
      </w:r>
      <w:r w:rsidRPr="00BA6D26">
        <w:rPr>
          <w:rFonts w:ascii="Times New Roman" w:eastAsia="Times New Roman" w:hAnsi="Times New Roman" w:cs="Times New Roman"/>
          <w:sz w:val="24"/>
          <w:szCs w:val="24"/>
          <w:lang w:val="en-US"/>
        </w:rPr>
        <w:t>tv</w:t>
      </w:r>
      <w:r w:rsidRPr="00BA6D26">
        <w:rPr>
          <w:rFonts w:ascii="Times New Roman" w:eastAsia="Times New Roman" w:hAnsi="Times New Roman" w:cs="Times New Roman"/>
          <w:spacing w:val="1"/>
          <w:sz w:val="24"/>
          <w:szCs w:val="24"/>
          <w:lang w:val="en-US"/>
        </w:rPr>
        <w:t>i</w:t>
      </w:r>
      <w:r w:rsidRPr="00BA6D26">
        <w:rPr>
          <w:rFonts w:ascii="Times New Roman" w:eastAsia="Times New Roman" w:hAnsi="Times New Roman" w:cs="Times New Roman"/>
          <w:sz w:val="24"/>
          <w:szCs w:val="24"/>
          <w:lang w:val="en-US"/>
        </w:rPr>
        <w:t>a</w:t>
      </w:r>
      <w:r w:rsidRPr="00BA6D26">
        <w:rPr>
          <w:rFonts w:ascii="Times New Roman" w:eastAsia="Times New Roman" w:hAnsi="Times New Roman" w:cs="Times New Roman"/>
          <w:spacing w:val="2"/>
          <w:sz w:val="24"/>
          <w:szCs w:val="24"/>
          <w:lang w:val="en-US"/>
        </w:rPr>
        <w:t xml:space="preserve"> </w:t>
      </w:r>
      <w:r w:rsidRPr="00BA6D26">
        <w:rPr>
          <w:rFonts w:ascii="Times New Roman" w:eastAsia="Times New Roman" w:hAnsi="Times New Roman" w:cs="Times New Roman"/>
          <w:sz w:val="24"/>
          <w:szCs w:val="24"/>
          <w:lang w:val="en-US"/>
        </w:rPr>
        <w:t>without</w:t>
      </w:r>
      <w:r w:rsidRPr="00BA6D26">
        <w:rPr>
          <w:rFonts w:ascii="Times New Roman" w:eastAsia="Times New Roman" w:hAnsi="Times New Roman" w:cs="Times New Roman"/>
          <w:spacing w:val="2"/>
          <w:sz w:val="24"/>
          <w:szCs w:val="24"/>
          <w:lang w:val="en-US"/>
        </w:rPr>
        <w:t xml:space="preserve"> </w:t>
      </w:r>
      <w:r w:rsidRPr="00BA6D26">
        <w:rPr>
          <w:rFonts w:ascii="Times New Roman" w:eastAsia="Times New Roman" w:hAnsi="Times New Roman" w:cs="Times New Roman"/>
          <w:sz w:val="24"/>
          <w:szCs w:val="24"/>
          <w:lang w:val="en-US"/>
        </w:rPr>
        <w:t>visas</w:t>
      </w:r>
      <w:r w:rsidRPr="00BA6D26">
        <w:rPr>
          <w:rFonts w:ascii="Times New Roman" w:eastAsia="Times New Roman" w:hAnsi="Times New Roman" w:cs="Times New Roman"/>
          <w:spacing w:val="1"/>
          <w:sz w:val="24"/>
          <w:szCs w:val="24"/>
          <w:lang w:val="en-US"/>
        </w:rPr>
        <w:t xml:space="preserve"> </w:t>
      </w:r>
      <w:r w:rsidRPr="00BA6D26">
        <w:rPr>
          <w:rFonts w:ascii="Times New Roman" w:eastAsia="Times New Roman" w:hAnsi="Times New Roman" w:cs="Times New Roman"/>
          <w:spacing w:val="2"/>
          <w:sz w:val="24"/>
          <w:szCs w:val="24"/>
          <w:lang w:val="en-US"/>
        </w:rPr>
        <w:t>o</w:t>
      </w:r>
      <w:r w:rsidRPr="00BA6D26">
        <w:rPr>
          <w:rFonts w:ascii="Times New Roman" w:eastAsia="Times New Roman" w:hAnsi="Times New Roman" w:cs="Times New Roman"/>
          <w:sz w:val="24"/>
          <w:szCs w:val="24"/>
          <w:lang w:val="en-US"/>
        </w:rPr>
        <w:t xml:space="preserve">r </w:t>
      </w:r>
      <w:r w:rsidRPr="00BA6D26">
        <w:rPr>
          <w:rFonts w:ascii="Times New Roman" w:eastAsia="Times New Roman" w:hAnsi="Times New Roman" w:cs="Times New Roman"/>
          <w:spacing w:val="1"/>
          <w:sz w:val="24"/>
          <w:szCs w:val="24"/>
          <w:lang w:val="en-US"/>
        </w:rPr>
        <w:t>r</w:t>
      </w:r>
      <w:r w:rsidRPr="00BA6D26">
        <w:rPr>
          <w:rFonts w:ascii="Times New Roman" w:eastAsia="Times New Roman" w:hAnsi="Times New Roman" w:cs="Times New Roman"/>
          <w:spacing w:val="-1"/>
          <w:sz w:val="24"/>
          <w:szCs w:val="24"/>
          <w:lang w:val="en-US"/>
        </w:rPr>
        <w:t>e</w:t>
      </w:r>
      <w:r w:rsidRPr="00BA6D26">
        <w:rPr>
          <w:rFonts w:ascii="Times New Roman" w:eastAsia="Times New Roman" w:hAnsi="Times New Roman" w:cs="Times New Roman"/>
          <w:sz w:val="24"/>
          <w:szCs w:val="24"/>
          <w:lang w:val="en-US"/>
        </w:rPr>
        <w:t>siden</w:t>
      </w:r>
      <w:r w:rsidRPr="00BA6D26">
        <w:rPr>
          <w:rFonts w:ascii="Times New Roman" w:eastAsia="Times New Roman" w:hAnsi="Times New Roman" w:cs="Times New Roman"/>
          <w:spacing w:val="-1"/>
          <w:sz w:val="24"/>
          <w:szCs w:val="24"/>
          <w:lang w:val="en-US"/>
        </w:rPr>
        <w:t>c</w:t>
      </w:r>
      <w:r w:rsidRPr="00BA6D26">
        <w:rPr>
          <w:rFonts w:ascii="Times New Roman" w:eastAsia="Times New Roman" w:hAnsi="Times New Roman" w:cs="Times New Roman"/>
          <w:sz w:val="24"/>
          <w:szCs w:val="24"/>
          <w:lang w:val="en-US"/>
        </w:rPr>
        <w:t>e</w:t>
      </w:r>
      <w:r w:rsidRPr="00BA6D26">
        <w:rPr>
          <w:rFonts w:ascii="Times New Roman" w:eastAsia="Times New Roman" w:hAnsi="Times New Roman" w:cs="Times New Roman"/>
          <w:spacing w:val="2"/>
          <w:sz w:val="24"/>
          <w:szCs w:val="24"/>
          <w:lang w:val="en-US"/>
        </w:rPr>
        <w:t xml:space="preserve"> </w:t>
      </w:r>
      <w:r w:rsidRPr="00BA6D26">
        <w:rPr>
          <w:rFonts w:ascii="Times New Roman" w:eastAsia="Times New Roman" w:hAnsi="Times New Roman" w:cs="Times New Roman"/>
          <w:sz w:val="24"/>
          <w:szCs w:val="24"/>
          <w:lang w:val="en-US"/>
        </w:rPr>
        <w:t>p</w:t>
      </w:r>
      <w:r w:rsidRPr="00BA6D26">
        <w:rPr>
          <w:rFonts w:ascii="Times New Roman" w:eastAsia="Times New Roman" w:hAnsi="Times New Roman" w:cs="Times New Roman"/>
          <w:spacing w:val="-1"/>
          <w:sz w:val="24"/>
          <w:szCs w:val="24"/>
          <w:lang w:val="en-US"/>
        </w:rPr>
        <w:t>e</w:t>
      </w:r>
      <w:r w:rsidRPr="00BA6D26">
        <w:rPr>
          <w:rFonts w:ascii="Times New Roman" w:eastAsia="Times New Roman" w:hAnsi="Times New Roman" w:cs="Times New Roman"/>
          <w:sz w:val="24"/>
          <w:szCs w:val="24"/>
          <w:lang w:val="en-US"/>
        </w:rPr>
        <w:t>rmit</w:t>
      </w:r>
      <w:r w:rsidRPr="00BA6D26">
        <w:rPr>
          <w:rFonts w:ascii="Times New Roman" w:eastAsia="Times New Roman" w:hAnsi="Times New Roman" w:cs="Times New Roman"/>
          <w:spacing w:val="1"/>
          <w:sz w:val="24"/>
          <w:szCs w:val="24"/>
          <w:lang w:val="en-US"/>
        </w:rPr>
        <w:t>s</w:t>
      </w:r>
      <w:r w:rsidRPr="00BA6D26">
        <w:rPr>
          <w:rFonts w:ascii="Times New Roman" w:eastAsia="Times New Roman" w:hAnsi="Times New Roman" w:cs="Times New Roman"/>
          <w:sz w:val="24"/>
          <w:szCs w:val="24"/>
          <w:lang w:val="en-US"/>
        </w:rPr>
        <w:t>.</w:t>
      </w:r>
      <w:r w:rsidRPr="00BA6D26">
        <w:rPr>
          <w:rFonts w:ascii="Times New Roman" w:eastAsia="Times New Roman" w:hAnsi="Times New Roman" w:cs="Times New Roman"/>
          <w:spacing w:val="7"/>
          <w:sz w:val="24"/>
          <w:szCs w:val="24"/>
          <w:lang w:val="en-US"/>
        </w:rPr>
        <w:t xml:space="preserve"> </w:t>
      </w:r>
      <w:r w:rsidRPr="00BA6D26">
        <w:rPr>
          <w:rFonts w:ascii="Times New Roman" w:eastAsia="Times New Roman" w:hAnsi="Times New Roman" w:cs="Times New Roman"/>
          <w:spacing w:val="-3"/>
          <w:sz w:val="24"/>
          <w:szCs w:val="24"/>
          <w:lang w:val="en-US"/>
        </w:rPr>
        <w:t>I</w:t>
      </w:r>
      <w:r w:rsidRPr="00BA6D26">
        <w:rPr>
          <w:rFonts w:ascii="Times New Roman" w:eastAsia="Times New Roman" w:hAnsi="Times New Roman" w:cs="Times New Roman"/>
          <w:sz w:val="24"/>
          <w:szCs w:val="24"/>
          <w:lang w:val="en-US"/>
        </w:rPr>
        <w:t>n</w:t>
      </w:r>
      <w:r w:rsidRPr="00BA6D26">
        <w:rPr>
          <w:rFonts w:ascii="Times New Roman" w:eastAsia="Times New Roman" w:hAnsi="Times New Roman" w:cs="Times New Roman"/>
          <w:spacing w:val="3"/>
          <w:sz w:val="24"/>
          <w:szCs w:val="24"/>
          <w:lang w:val="en-US"/>
        </w:rPr>
        <w:t xml:space="preserve"> </w:t>
      </w:r>
      <w:r w:rsidRPr="00BA6D26">
        <w:rPr>
          <w:rFonts w:ascii="Times New Roman" w:eastAsia="Times New Roman" w:hAnsi="Times New Roman" w:cs="Times New Roman"/>
          <w:spacing w:val="1"/>
          <w:sz w:val="24"/>
          <w:szCs w:val="24"/>
          <w:lang w:val="en-US"/>
        </w:rPr>
        <w:t>a</w:t>
      </w:r>
      <w:r w:rsidRPr="00BA6D26">
        <w:rPr>
          <w:rFonts w:ascii="Times New Roman" w:eastAsia="Times New Roman" w:hAnsi="Times New Roman" w:cs="Times New Roman"/>
          <w:spacing w:val="-1"/>
          <w:sz w:val="24"/>
          <w:szCs w:val="24"/>
          <w:lang w:val="en-US"/>
        </w:rPr>
        <w:t>c</w:t>
      </w:r>
      <w:r w:rsidRPr="00BA6D26">
        <w:rPr>
          <w:rFonts w:ascii="Times New Roman" w:eastAsia="Times New Roman" w:hAnsi="Times New Roman" w:cs="Times New Roman"/>
          <w:spacing w:val="1"/>
          <w:sz w:val="24"/>
          <w:szCs w:val="24"/>
          <w:lang w:val="en-US"/>
        </w:rPr>
        <w:t>c</w:t>
      </w:r>
      <w:r w:rsidRPr="00BA6D26">
        <w:rPr>
          <w:rFonts w:ascii="Times New Roman" w:eastAsia="Times New Roman" w:hAnsi="Times New Roman" w:cs="Times New Roman"/>
          <w:sz w:val="24"/>
          <w:szCs w:val="24"/>
          <w:lang w:val="en-US"/>
        </w:rPr>
        <w:t>ord</w:t>
      </w:r>
      <w:r w:rsidRPr="00BA6D26">
        <w:rPr>
          <w:rFonts w:ascii="Times New Roman" w:eastAsia="Times New Roman" w:hAnsi="Times New Roman" w:cs="Times New Roman"/>
          <w:spacing w:val="-2"/>
          <w:sz w:val="24"/>
          <w:szCs w:val="24"/>
          <w:lang w:val="en-US"/>
        </w:rPr>
        <w:t>a</w:t>
      </w:r>
      <w:r w:rsidRPr="00BA6D26">
        <w:rPr>
          <w:rFonts w:ascii="Times New Roman" w:eastAsia="Times New Roman" w:hAnsi="Times New Roman" w:cs="Times New Roman"/>
          <w:sz w:val="24"/>
          <w:szCs w:val="24"/>
          <w:lang w:val="en-US"/>
        </w:rPr>
        <w:t>n</w:t>
      </w:r>
      <w:r w:rsidRPr="00BA6D26">
        <w:rPr>
          <w:rFonts w:ascii="Times New Roman" w:eastAsia="Times New Roman" w:hAnsi="Times New Roman" w:cs="Times New Roman"/>
          <w:spacing w:val="-1"/>
          <w:sz w:val="24"/>
          <w:szCs w:val="24"/>
          <w:lang w:val="en-US"/>
        </w:rPr>
        <w:t>c</w:t>
      </w:r>
      <w:r w:rsidRPr="00BA6D26">
        <w:rPr>
          <w:rFonts w:ascii="Times New Roman" w:eastAsia="Times New Roman" w:hAnsi="Times New Roman" w:cs="Times New Roman"/>
          <w:sz w:val="24"/>
          <w:szCs w:val="24"/>
          <w:lang w:val="en-US"/>
        </w:rPr>
        <w:t>e</w:t>
      </w:r>
      <w:r w:rsidRPr="00BA6D26">
        <w:rPr>
          <w:rFonts w:ascii="Times New Roman" w:eastAsia="Times New Roman" w:hAnsi="Times New Roman" w:cs="Times New Roman"/>
          <w:spacing w:val="2"/>
          <w:sz w:val="24"/>
          <w:szCs w:val="24"/>
          <w:lang w:val="en-US"/>
        </w:rPr>
        <w:t xml:space="preserve"> </w:t>
      </w:r>
      <w:r w:rsidRPr="00BA6D26">
        <w:rPr>
          <w:rFonts w:ascii="Times New Roman" w:eastAsia="Times New Roman" w:hAnsi="Times New Roman" w:cs="Times New Roman"/>
          <w:sz w:val="24"/>
          <w:szCs w:val="24"/>
          <w:lang w:val="en-US"/>
        </w:rPr>
        <w:t>with</w:t>
      </w:r>
      <w:r w:rsidRPr="00BA6D26">
        <w:rPr>
          <w:rFonts w:ascii="Times New Roman" w:eastAsia="Times New Roman" w:hAnsi="Times New Roman" w:cs="Times New Roman"/>
          <w:spacing w:val="2"/>
          <w:sz w:val="24"/>
          <w:szCs w:val="24"/>
          <w:lang w:val="en-US"/>
        </w:rPr>
        <w:t xml:space="preserve"> </w:t>
      </w:r>
      <w:r w:rsidR="00FB0C5A">
        <w:rPr>
          <w:rFonts w:ascii="Times New Roman" w:eastAsia="Times New Roman" w:hAnsi="Times New Roman" w:cs="Times New Roman"/>
          <w:sz w:val="24"/>
          <w:szCs w:val="24"/>
          <w:lang w:val="en-US"/>
        </w:rPr>
        <w:t>certain</w:t>
      </w:r>
      <w:r w:rsidRPr="00BA6D26">
        <w:rPr>
          <w:rFonts w:ascii="Times New Roman" w:eastAsia="Times New Roman" w:hAnsi="Times New Roman" w:cs="Times New Roman"/>
          <w:spacing w:val="3"/>
          <w:sz w:val="24"/>
          <w:szCs w:val="24"/>
          <w:lang w:val="en-US"/>
        </w:rPr>
        <w:t xml:space="preserve"> </w:t>
      </w:r>
      <w:r w:rsidRPr="00BA6D26">
        <w:rPr>
          <w:rFonts w:ascii="Times New Roman" w:eastAsia="Times New Roman" w:hAnsi="Times New Roman" w:cs="Times New Roman"/>
          <w:sz w:val="24"/>
          <w:szCs w:val="24"/>
          <w:lang w:val="en-US"/>
        </w:rPr>
        <w:t>l</w:t>
      </w:r>
      <w:r w:rsidRPr="00BA6D26">
        <w:rPr>
          <w:rFonts w:ascii="Times New Roman" w:eastAsia="Times New Roman" w:hAnsi="Times New Roman" w:cs="Times New Roman"/>
          <w:spacing w:val="2"/>
          <w:sz w:val="24"/>
          <w:szCs w:val="24"/>
          <w:lang w:val="en-US"/>
        </w:rPr>
        <w:t>e</w:t>
      </w:r>
      <w:r w:rsidRPr="00BA6D26">
        <w:rPr>
          <w:rFonts w:ascii="Times New Roman" w:eastAsia="Times New Roman" w:hAnsi="Times New Roman" w:cs="Times New Roman"/>
          <w:spacing w:val="-2"/>
          <w:sz w:val="24"/>
          <w:szCs w:val="24"/>
          <w:lang w:val="en-US"/>
        </w:rPr>
        <w:t>g</w:t>
      </w:r>
      <w:r w:rsidRPr="00BA6D26">
        <w:rPr>
          <w:rFonts w:ascii="Times New Roman" w:eastAsia="Times New Roman" w:hAnsi="Times New Roman" w:cs="Times New Roman"/>
          <w:sz w:val="24"/>
          <w:szCs w:val="24"/>
          <w:lang w:val="en-US"/>
        </w:rPr>
        <w:t>i</w:t>
      </w:r>
      <w:r w:rsidRPr="00BA6D26">
        <w:rPr>
          <w:rFonts w:ascii="Times New Roman" w:eastAsia="Times New Roman" w:hAnsi="Times New Roman" w:cs="Times New Roman"/>
          <w:spacing w:val="3"/>
          <w:sz w:val="24"/>
          <w:szCs w:val="24"/>
          <w:lang w:val="en-US"/>
        </w:rPr>
        <w:t>s</w:t>
      </w:r>
      <w:r w:rsidRPr="00BA6D26">
        <w:rPr>
          <w:rFonts w:ascii="Times New Roman" w:eastAsia="Times New Roman" w:hAnsi="Times New Roman" w:cs="Times New Roman"/>
          <w:sz w:val="24"/>
          <w:szCs w:val="24"/>
          <w:lang w:val="en-US"/>
        </w:rPr>
        <w:t>lative</w:t>
      </w:r>
      <w:r w:rsidRPr="00BA6D26">
        <w:rPr>
          <w:rFonts w:ascii="Times New Roman" w:eastAsia="Times New Roman" w:hAnsi="Times New Roman" w:cs="Times New Roman"/>
          <w:spacing w:val="1"/>
          <w:sz w:val="24"/>
          <w:szCs w:val="24"/>
          <w:lang w:val="en-US"/>
        </w:rPr>
        <w:t xml:space="preserve"> </w:t>
      </w:r>
      <w:r w:rsidRPr="00BA6D26">
        <w:rPr>
          <w:rFonts w:ascii="Times New Roman" w:eastAsia="Times New Roman" w:hAnsi="Times New Roman" w:cs="Times New Roman"/>
          <w:spacing w:val="-1"/>
          <w:sz w:val="24"/>
          <w:szCs w:val="24"/>
          <w:lang w:val="en-US"/>
        </w:rPr>
        <w:t>ac</w:t>
      </w:r>
      <w:r w:rsidRPr="00BA6D26">
        <w:rPr>
          <w:rFonts w:ascii="Times New Roman" w:eastAsia="Times New Roman" w:hAnsi="Times New Roman" w:cs="Times New Roman"/>
          <w:sz w:val="24"/>
          <w:szCs w:val="24"/>
          <w:lang w:val="en-US"/>
        </w:rPr>
        <w:t>ts, some</w:t>
      </w:r>
      <w:r w:rsidRPr="00BA6D26">
        <w:rPr>
          <w:rFonts w:ascii="Times New Roman" w:eastAsia="Times New Roman" w:hAnsi="Times New Roman" w:cs="Times New Roman"/>
          <w:spacing w:val="2"/>
          <w:sz w:val="24"/>
          <w:szCs w:val="24"/>
          <w:lang w:val="en-US"/>
        </w:rPr>
        <w:t xml:space="preserve"> </w:t>
      </w:r>
      <w:r w:rsidRPr="00BA6D26">
        <w:rPr>
          <w:rFonts w:ascii="Times New Roman" w:eastAsia="Times New Roman" w:hAnsi="Times New Roman" w:cs="Times New Roman"/>
          <w:sz w:val="24"/>
          <w:szCs w:val="24"/>
          <w:lang w:val="en-US"/>
        </w:rPr>
        <w:t>ri</w:t>
      </w:r>
      <w:r w:rsidRPr="00BA6D26">
        <w:rPr>
          <w:rFonts w:ascii="Times New Roman" w:eastAsia="Times New Roman" w:hAnsi="Times New Roman" w:cs="Times New Roman"/>
          <w:spacing w:val="-3"/>
          <w:sz w:val="24"/>
          <w:szCs w:val="24"/>
          <w:lang w:val="en-US"/>
        </w:rPr>
        <w:t>g</w:t>
      </w:r>
      <w:r w:rsidRPr="00BA6D26">
        <w:rPr>
          <w:rFonts w:ascii="Times New Roman" w:eastAsia="Times New Roman" w:hAnsi="Times New Roman" w:cs="Times New Roman"/>
          <w:sz w:val="24"/>
          <w:szCs w:val="24"/>
          <w:lang w:val="en-US"/>
        </w:rPr>
        <w:t>hts</w:t>
      </w:r>
      <w:r w:rsidRPr="00BA6D26">
        <w:rPr>
          <w:rFonts w:ascii="Times New Roman" w:eastAsia="Times New Roman" w:hAnsi="Times New Roman" w:cs="Times New Roman"/>
          <w:spacing w:val="3"/>
          <w:sz w:val="24"/>
          <w:szCs w:val="24"/>
          <w:lang w:val="en-US"/>
        </w:rPr>
        <w:t xml:space="preserve"> </w:t>
      </w:r>
      <w:r w:rsidRPr="00BA6D26">
        <w:rPr>
          <w:rFonts w:ascii="Times New Roman" w:eastAsia="Times New Roman" w:hAnsi="Times New Roman" w:cs="Times New Roman"/>
          <w:spacing w:val="-1"/>
          <w:sz w:val="24"/>
          <w:szCs w:val="24"/>
          <w:lang w:val="en-US"/>
        </w:rPr>
        <w:t>a</w:t>
      </w:r>
      <w:r w:rsidRPr="00BA6D26">
        <w:rPr>
          <w:rFonts w:ascii="Times New Roman" w:eastAsia="Times New Roman" w:hAnsi="Times New Roman" w:cs="Times New Roman"/>
          <w:sz w:val="24"/>
          <w:szCs w:val="24"/>
          <w:lang w:val="en-US"/>
        </w:rPr>
        <w:t>nd</w:t>
      </w:r>
      <w:r w:rsidRPr="00BA6D26">
        <w:rPr>
          <w:rFonts w:ascii="Times New Roman" w:eastAsia="Times New Roman" w:hAnsi="Times New Roman" w:cs="Times New Roman"/>
          <w:spacing w:val="2"/>
          <w:sz w:val="24"/>
          <w:szCs w:val="24"/>
          <w:lang w:val="en-US"/>
        </w:rPr>
        <w:t xml:space="preserve"> </w:t>
      </w:r>
      <w:r w:rsidRPr="00BA6D26">
        <w:rPr>
          <w:rFonts w:ascii="Times New Roman" w:eastAsia="Times New Roman" w:hAnsi="Times New Roman" w:cs="Times New Roman"/>
          <w:sz w:val="24"/>
          <w:szCs w:val="24"/>
          <w:lang w:val="en-US"/>
        </w:rPr>
        <w:t>oppo</w:t>
      </w:r>
      <w:r w:rsidRPr="00BA6D26">
        <w:rPr>
          <w:rFonts w:ascii="Times New Roman" w:eastAsia="Times New Roman" w:hAnsi="Times New Roman" w:cs="Times New Roman"/>
          <w:spacing w:val="-1"/>
          <w:sz w:val="24"/>
          <w:szCs w:val="24"/>
          <w:lang w:val="en-US"/>
        </w:rPr>
        <w:t>r</w:t>
      </w:r>
      <w:r w:rsidRPr="00BA6D26">
        <w:rPr>
          <w:rFonts w:ascii="Times New Roman" w:eastAsia="Times New Roman" w:hAnsi="Times New Roman" w:cs="Times New Roman"/>
          <w:sz w:val="24"/>
          <w:szCs w:val="24"/>
          <w:lang w:val="en-US"/>
        </w:rPr>
        <w:t>tun</w:t>
      </w:r>
      <w:r w:rsidRPr="00BA6D26">
        <w:rPr>
          <w:rFonts w:ascii="Times New Roman" w:eastAsia="Times New Roman" w:hAnsi="Times New Roman" w:cs="Times New Roman"/>
          <w:spacing w:val="1"/>
          <w:sz w:val="24"/>
          <w:szCs w:val="24"/>
          <w:lang w:val="en-US"/>
        </w:rPr>
        <w:t>i</w:t>
      </w:r>
      <w:r w:rsidRPr="00BA6D26">
        <w:rPr>
          <w:rFonts w:ascii="Times New Roman" w:eastAsia="Times New Roman" w:hAnsi="Times New Roman" w:cs="Times New Roman"/>
          <w:sz w:val="24"/>
          <w:szCs w:val="24"/>
          <w:lang w:val="en-US"/>
        </w:rPr>
        <w:t>t</w:t>
      </w:r>
      <w:r w:rsidRPr="00BA6D26">
        <w:rPr>
          <w:rFonts w:ascii="Times New Roman" w:eastAsia="Times New Roman" w:hAnsi="Times New Roman" w:cs="Times New Roman"/>
          <w:spacing w:val="1"/>
          <w:sz w:val="24"/>
          <w:szCs w:val="24"/>
          <w:lang w:val="en-US"/>
        </w:rPr>
        <w:t>i</w:t>
      </w:r>
      <w:r w:rsidRPr="00BA6D26">
        <w:rPr>
          <w:rFonts w:ascii="Times New Roman" w:eastAsia="Times New Roman" w:hAnsi="Times New Roman" w:cs="Times New Roman"/>
          <w:spacing w:val="-1"/>
          <w:sz w:val="24"/>
          <w:szCs w:val="24"/>
          <w:lang w:val="en-US"/>
        </w:rPr>
        <w:t>e</w:t>
      </w:r>
      <w:r w:rsidRPr="00BA6D26">
        <w:rPr>
          <w:rFonts w:ascii="Times New Roman" w:eastAsia="Times New Roman" w:hAnsi="Times New Roman" w:cs="Times New Roman"/>
          <w:sz w:val="24"/>
          <w:szCs w:val="24"/>
          <w:lang w:val="en-US"/>
        </w:rPr>
        <w:t>s</w:t>
      </w:r>
      <w:r w:rsidRPr="00BA6D26">
        <w:rPr>
          <w:rFonts w:ascii="Times New Roman" w:eastAsia="Times New Roman" w:hAnsi="Times New Roman" w:cs="Times New Roman"/>
          <w:spacing w:val="3"/>
          <w:sz w:val="24"/>
          <w:szCs w:val="24"/>
          <w:lang w:val="en-US"/>
        </w:rPr>
        <w:t xml:space="preserve"> </w:t>
      </w:r>
      <w:r w:rsidRPr="00BA6D26">
        <w:rPr>
          <w:rFonts w:ascii="Times New Roman" w:eastAsia="Times New Roman" w:hAnsi="Times New Roman" w:cs="Times New Roman"/>
          <w:spacing w:val="-1"/>
          <w:sz w:val="24"/>
          <w:szCs w:val="24"/>
          <w:lang w:val="en-US"/>
        </w:rPr>
        <w:t>a</w:t>
      </w:r>
      <w:r w:rsidRPr="00BA6D26">
        <w:rPr>
          <w:rFonts w:ascii="Times New Roman" w:eastAsia="Times New Roman" w:hAnsi="Times New Roman" w:cs="Times New Roman"/>
          <w:sz w:val="24"/>
          <w:szCs w:val="24"/>
          <w:lang w:val="en-US"/>
        </w:rPr>
        <w:t>re</w:t>
      </w:r>
      <w:r w:rsidRPr="00BA6D26">
        <w:rPr>
          <w:rFonts w:ascii="Times New Roman" w:eastAsia="Times New Roman" w:hAnsi="Times New Roman" w:cs="Times New Roman"/>
          <w:spacing w:val="1"/>
          <w:sz w:val="24"/>
          <w:szCs w:val="24"/>
          <w:lang w:val="en-US"/>
        </w:rPr>
        <w:t xml:space="preserve"> </w:t>
      </w:r>
      <w:r w:rsidRPr="00BA6D26">
        <w:rPr>
          <w:rFonts w:ascii="Times New Roman" w:eastAsia="Times New Roman" w:hAnsi="Times New Roman" w:cs="Times New Roman"/>
          <w:sz w:val="24"/>
          <w:szCs w:val="24"/>
          <w:lang w:val="en-US"/>
        </w:rPr>
        <w:t>r</w:t>
      </w:r>
      <w:r w:rsidRPr="00BA6D26">
        <w:rPr>
          <w:rFonts w:ascii="Times New Roman" w:eastAsia="Times New Roman" w:hAnsi="Times New Roman" w:cs="Times New Roman"/>
          <w:spacing w:val="-2"/>
          <w:sz w:val="24"/>
          <w:szCs w:val="24"/>
          <w:lang w:val="en-US"/>
        </w:rPr>
        <w:t>e</w:t>
      </w:r>
      <w:r w:rsidRPr="00BA6D26">
        <w:rPr>
          <w:rFonts w:ascii="Times New Roman" w:eastAsia="Times New Roman" w:hAnsi="Times New Roman" w:cs="Times New Roman"/>
          <w:sz w:val="24"/>
          <w:szCs w:val="24"/>
          <w:lang w:val="en-US"/>
        </w:rPr>
        <w:t>s</w:t>
      </w:r>
      <w:r w:rsidRPr="00BA6D26">
        <w:rPr>
          <w:rFonts w:ascii="Times New Roman" w:eastAsia="Times New Roman" w:hAnsi="Times New Roman" w:cs="Times New Roman"/>
          <w:spacing w:val="-1"/>
          <w:sz w:val="24"/>
          <w:szCs w:val="24"/>
          <w:lang w:val="en-US"/>
        </w:rPr>
        <w:t>e</w:t>
      </w:r>
      <w:r w:rsidRPr="00BA6D26">
        <w:rPr>
          <w:rFonts w:ascii="Times New Roman" w:eastAsia="Times New Roman" w:hAnsi="Times New Roman" w:cs="Times New Roman"/>
          <w:sz w:val="24"/>
          <w:szCs w:val="24"/>
          <w:lang w:val="en-US"/>
        </w:rPr>
        <w:t>r</w:t>
      </w:r>
      <w:r w:rsidRPr="00BA6D26">
        <w:rPr>
          <w:rFonts w:ascii="Times New Roman" w:eastAsia="Times New Roman" w:hAnsi="Times New Roman" w:cs="Times New Roman"/>
          <w:spacing w:val="1"/>
          <w:sz w:val="24"/>
          <w:szCs w:val="24"/>
          <w:lang w:val="en-US"/>
        </w:rPr>
        <w:t>v</w:t>
      </w:r>
      <w:r w:rsidRPr="00BA6D26">
        <w:rPr>
          <w:rFonts w:ascii="Times New Roman" w:eastAsia="Times New Roman" w:hAnsi="Times New Roman" w:cs="Times New Roman"/>
          <w:spacing w:val="-1"/>
          <w:sz w:val="24"/>
          <w:szCs w:val="24"/>
          <w:lang w:val="en-US"/>
        </w:rPr>
        <w:t>e</w:t>
      </w:r>
      <w:r w:rsidRPr="00BA6D26">
        <w:rPr>
          <w:rFonts w:ascii="Times New Roman" w:eastAsia="Times New Roman" w:hAnsi="Times New Roman" w:cs="Times New Roman"/>
          <w:sz w:val="24"/>
          <w:szCs w:val="24"/>
          <w:lang w:val="en-US"/>
        </w:rPr>
        <w:t>d</w:t>
      </w:r>
      <w:r w:rsidRPr="00BA6D26">
        <w:rPr>
          <w:rFonts w:ascii="Times New Roman" w:eastAsia="Times New Roman" w:hAnsi="Times New Roman" w:cs="Times New Roman"/>
          <w:spacing w:val="2"/>
          <w:sz w:val="24"/>
          <w:szCs w:val="24"/>
          <w:lang w:val="en-US"/>
        </w:rPr>
        <w:t xml:space="preserve"> </w:t>
      </w:r>
      <w:r w:rsidRPr="00BA6D26">
        <w:rPr>
          <w:rFonts w:ascii="Times New Roman" w:eastAsia="Times New Roman" w:hAnsi="Times New Roman" w:cs="Times New Roman"/>
          <w:sz w:val="24"/>
          <w:szCs w:val="24"/>
          <w:lang w:val="en-US"/>
        </w:rPr>
        <w:t>on</w:t>
      </w:r>
      <w:r w:rsidRPr="00BA6D26">
        <w:rPr>
          <w:rFonts w:ascii="Times New Roman" w:eastAsia="Times New Roman" w:hAnsi="Times New Roman" w:cs="Times New Roman"/>
          <w:spacing w:val="3"/>
          <w:sz w:val="24"/>
          <w:szCs w:val="24"/>
          <w:lang w:val="en-US"/>
        </w:rPr>
        <w:t>l</w:t>
      </w:r>
      <w:r w:rsidRPr="00BA6D26">
        <w:rPr>
          <w:rFonts w:ascii="Times New Roman" w:eastAsia="Times New Roman" w:hAnsi="Times New Roman" w:cs="Times New Roman"/>
          <w:sz w:val="24"/>
          <w:szCs w:val="24"/>
          <w:lang w:val="en-US"/>
        </w:rPr>
        <w:t>y for</w:t>
      </w:r>
      <w:r w:rsidRPr="00BA6D26">
        <w:rPr>
          <w:rFonts w:ascii="Times New Roman" w:eastAsia="Times New Roman" w:hAnsi="Times New Roman" w:cs="Times New Roman"/>
          <w:spacing w:val="1"/>
          <w:sz w:val="24"/>
          <w:szCs w:val="24"/>
          <w:lang w:val="en-US"/>
        </w:rPr>
        <w:t xml:space="preserve"> </w:t>
      </w:r>
      <w:r w:rsidRPr="00BA6D26">
        <w:rPr>
          <w:rFonts w:ascii="Times New Roman" w:eastAsia="Times New Roman" w:hAnsi="Times New Roman" w:cs="Times New Roman"/>
          <w:spacing w:val="-1"/>
          <w:sz w:val="24"/>
          <w:szCs w:val="24"/>
          <w:lang w:val="en-US"/>
        </w:rPr>
        <w:t>c</w:t>
      </w:r>
      <w:r w:rsidRPr="00BA6D26">
        <w:rPr>
          <w:rFonts w:ascii="Times New Roman" w:eastAsia="Times New Roman" w:hAnsi="Times New Roman" w:cs="Times New Roman"/>
          <w:sz w:val="24"/>
          <w:szCs w:val="24"/>
          <w:lang w:val="en-US"/>
        </w:rPr>
        <w:t>i</w:t>
      </w:r>
      <w:r w:rsidRPr="00BA6D26">
        <w:rPr>
          <w:rFonts w:ascii="Times New Roman" w:eastAsia="Times New Roman" w:hAnsi="Times New Roman" w:cs="Times New Roman"/>
          <w:spacing w:val="1"/>
          <w:sz w:val="24"/>
          <w:szCs w:val="24"/>
          <w:lang w:val="en-US"/>
        </w:rPr>
        <w:t>t</w:t>
      </w:r>
      <w:r w:rsidRPr="00BA6D26">
        <w:rPr>
          <w:rFonts w:ascii="Times New Roman" w:eastAsia="Times New Roman" w:hAnsi="Times New Roman" w:cs="Times New Roman"/>
          <w:sz w:val="24"/>
          <w:szCs w:val="24"/>
          <w:lang w:val="en-US"/>
        </w:rPr>
        <w:t>i</w:t>
      </w:r>
      <w:r w:rsidRPr="00BA6D26">
        <w:rPr>
          <w:rFonts w:ascii="Times New Roman" w:eastAsia="Times New Roman" w:hAnsi="Times New Roman" w:cs="Times New Roman"/>
          <w:spacing w:val="2"/>
          <w:sz w:val="24"/>
          <w:szCs w:val="24"/>
          <w:lang w:val="en-US"/>
        </w:rPr>
        <w:t>z</w:t>
      </w:r>
      <w:r w:rsidRPr="00BA6D26">
        <w:rPr>
          <w:rFonts w:ascii="Times New Roman" w:eastAsia="Times New Roman" w:hAnsi="Times New Roman" w:cs="Times New Roman"/>
          <w:spacing w:val="-1"/>
          <w:sz w:val="24"/>
          <w:szCs w:val="24"/>
          <w:lang w:val="en-US"/>
        </w:rPr>
        <w:t>e</w:t>
      </w:r>
      <w:r w:rsidRPr="00BA6D26">
        <w:rPr>
          <w:rFonts w:ascii="Times New Roman" w:eastAsia="Times New Roman" w:hAnsi="Times New Roman" w:cs="Times New Roman"/>
          <w:sz w:val="24"/>
          <w:szCs w:val="24"/>
          <w:lang w:val="en-US"/>
        </w:rPr>
        <w:t>ns.</w:t>
      </w:r>
      <w:r w:rsidRPr="00BA6D26">
        <w:rPr>
          <w:rFonts w:ascii="Times New Roman" w:eastAsia="Times New Roman" w:hAnsi="Times New Roman" w:cs="Times New Roman"/>
          <w:spacing w:val="3"/>
          <w:sz w:val="24"/>
          <w:szCs w:val="24"/>
          <w:lang w:val="en-US"/>
        </w:rPr>
        <w:t xml:space="preserve"> </w:t>
      </w:r>
    </w:p>
    <w:p w:rsidR="00FA524B" w:rsidRDefault="00FA524B" w:rsidP="00693781">
      <w:pPr>
        <w:spacing w:after="0" w:line="240" w:lineRule="auto"/>
        <w:jc w:val="both"/>
        <w:rPr>
          <w:rFonts w:ascii="Times New Roman" w:eastAsia="Times New Roman" w:hAnsi="Times New Roman" w:cs="Times New Roman"/>
          <w:spacing w:val="3"/>
          <w:sz w:val="24"/>
          <w:szCs w:val="24"/>
          <w:lang w:val="en-US"/>
        </w:rPr>
      </w:pPr>
      <w:r w:rsidRPr="00FE699E">
        <w:rPr>
          <w:rFonts w:ascii="Times New Roman" w:eastAsia="Times New Roman" w:hAnsi="Times New Roman" w:cs="Times New Roman"/>
          <w:spacing w:val="2"/>
          <w:sz w:val="24"/>
          <w:szCs w:val="24"/>
          <w:lang w:val="en-GB"/>
        </w:rPr>
        <w:t>According to the Latvian Human Rights Committee</w:t>
      </w:r>
      <w:r>
        <w:rPr>
          <w:rFonts w:ascii="Times New Roman" w:eastAsia="Times New Roman" w:hAnsi="Times New Roman" w:cs="Times New Roman"/>
          <w:spacing w:val="2"/>
          <w:sz w:val="24"/>
          <w:szCs w:val="24"/>
          <w:lang w:val="en-GB"/>
        </w:rPr>
        <w:t xml:space="preserve"> (hereinafter -</w:t>
      </w:r>
      <w:r w:rsidR="00397AAC">
        <w:rPr>
          <w:rFonts w:ascii="Times New Roman" w:eastAsia="Times New Roman" w:hAnsi="Times New Roman" w:cs="Times New Roman"/>
          <w:spacing w:val="2"/>
          <w:sz w:val="24"/>
          <w:szCs w:val="24"/>
          <w:lang w:val="en-GB"/>
        </w:rPr>
        <w:t xml:space="preserve"> </w:t>
      </w:r>
      <w:r>
        <w:rPr>
          <w:rFonts w:ascii="Times New Roman" w:eastAsia="Times New Roman" w:hAnsi="Times New Roman" w:cs="Times New Roman"/>
          <w:spacing w:val="2"/>
          <w:sz w:val="24"/>
          <w:szCs w:val="24"/>
          <w:lang w:val="en-GB"/>
        </w:rPr>
        <w:t>LHRC)</w:t>
      </w:r>
      <w:r w:rsidRPr="00FE699E">
        <w:rPr>
          <w:rFonts w:ascii="Times New Roman" w:eastAsia="Times New Roman" w:hAnsi="Times New Roman" w:cs="Times New Roman"/>
          <w:spacing w:val="2"/>
          <w:sz w:val="24"/>
          <w:szCs w:val="24"/>
          <w:lang w:val="en-GB"/>
        </w:rPr>
        <w:t>, in October 2013</w:t>
      </w:r>
      <w:r>
        <w:rPr>
          <w:rStyle w:val="a5"/>
          <w:rFonts w:ascii="Times New Roman" w:eastAsia="Times New Roman" w:hAnsi="Times New Roman" w:cs="Times New Roman"/>
          <w:spacing w:val="2"/>
          <w:sz w:val="24"/>
          <w:szCs w:val="24"/>
        </w:rPr>
        <w:footnoteReference w:id="18"/>
      </w:r>
      <w:r w:rsidRPr="00FE699E">
        <w:rPr>
          <w:rFonts w:ascii="Times New Roman" w:eastAsia="Times New Roman" w:hAnsi="Times New Roman" w:cs="Times New Roman"/>
          <w:spacing w:val="2"/>
          <w:sz w:val="24"/>
          <w:szCs w:val="24"/>
          <w:lang w:val="en-GB"/>
        </w:rPr>
        <w:t xml:space="preserve">, 80 </w:t>
      </w:r>
      <w:r>
        <w:rPr>
          <w:rFonts w:ascii="Times New Roman" w:eastAsia="Times New Roman" w:hAnsi="Times New Roman" w:cs="Times New Roman"/>
          <w:spacing w:val="2"/>
          <w:sz w:val="24"/>
          <w:szCs w:val="24"/>
          <w:lang w:val="en-GB"/>
        </w:rPr>
        <w:t>differences were in force</w:t>
      </w:r>
      <w:r w:rsidRPr="00FE699E">
        <w:rPr>
          <w:rFonts w:ascii="Times New Roman" w:eastAsia="Times New Roman" w:hAnsi="Times New Roman" w:cs="Times New Roman"/>
          <w:spacing w:val="2"/>
          <w:sz w:val="24"/>
          <w:szCs w:val="24"/>
          <w:lang w:val="en-GB"/>
        </w:rPr>
        <w:t>, and by August 2016</w:t>
      </w:r>
      <w:r>
        <w:rPr>
          <w:rStyle w:val="a5"/>
          <w:rFonts w:ascii="Times New Roman" w:eastAsia="Times New Roman" w:hAnsi="Times New Roman" w:cs="Times New Roman"/>
          <w:spacing w:val="2"/>
          <w:sz w:val="24"/>
          <w:szCs w:val="24"/>
        </w:rPr>
        <w:footnoteReference w:id="19"/>
      </w:r>
      <w:r w:rsidRPr="00FE699E">
        <w:rPr>
          <w:rFonts w:ascii="Times New Roman" w:eastAsia="Times New Roman" w:hAnsi="Times New Roman" w:cs="Times New Roman"/>
          <w:spacing w:val="2"/>
          <w:sz w:val="24"/>
          <w:szCs w:val="24"/>
          <w:lang w:val="en-GB"/>
        </w:rPr>
        <w:t xml:space="preserve"> - 84 differences </w:t>
      </w:r>
      <w:r w:rsidR="00FB0C5A">
        <w:rPr>
          <w:rFonts w:ascii="Times New Roman" w:eastAsia="Times New Roman" w:hAnsi="Times New Roman" w:cs="Times New Roman"/>
          <w:spacing w:val="2"/>
          <w:sz w:val="24"/>
          <w:szCs w:val="24"/>
          <w:lang w:val="en-GB"/>
        </w:rPr>
        <w:t>betwee</w:t>
      </w:r>
      <w:r w:rsidRPr="00FE699E">
        <w:rPr>
          <w:rFonts w:ascii="Times New Roman" w:eastAsia="Times New Roman" w:hAnsi="Times New Roman" w:cs="Times New Roman"/>
          <w:spacing w:val="2"/>
          <w:sz w:val="24"/>
          <w:szCs w:val="24"/>
          <w:lang w:val="en-GB"/>
        </w:rPr>
        <w:t>n the rights of citizens and non-citizens</w:t>
      </w:r>
      <w:r w:rsidR="00FB0C5A">
        <w:rPr>
          <w:rFonts w:ascii="Times New Roman" w:eastAsia="Times New Roman" w:hAnsi="Times New Roman" w:cs="Times New Roman"/>
          <w:spacing w:val="2"/>
          <w:sz w:val="24"/>
          <w:szCs w:val="24"/>
          <w:lang w:val="en-GB"/>
        </w:rPr>
        <w:t>,</w:t>
      </w:r>
      <w:r w:rsidRPr="00FE699E">
        <w:rPr>
          <w:rFonts w:ascii="Times New Roman" w:eastAsia="Times New Roman" w:hAnsi="Times New Roman" w:cs="Times New Roman"/>
          <w:spacing w:val="2"/>
          <w:sz w:val="24"/>
          <w:szCs w:val="24"/>
          <w:lang w:val="en-GB"/>
        </w:rPr>
        <w:t xml:space="preserve"> established by domestic legal</w:t>
      </w:r>
      <w:r w:rsidR="00FB0C5A">
        <w:rPr>
          <w:rFonts w:ascii="Times New Roman" w:eastAsia="Times New Roman" w:hAnsi="Times New Roman" w:cs="Times New Roman"/>
          <w:spacing w:val="2"/>
          <w:sz w:val="24"/>
          <w:szCs w:val="24"/>
          <w:lang w:val="en-GB"/>
        </w:rPr>
        <w:t xml:space="preserve"> provision</w:t>
      </w:r>
      <w:r w:rsidRPr="00FE699E">
        <w:rPr>
          <w:rFonts w:ascii="Times New Roman" w:eastAsia="Times New Roman" w:hAnsi="Times New Roman" w:cs="Times New Roman"/>
          <w:spacing w:val="2"/>
          <w:sz w:val="24"/>
          <w:szCs w:val="24"/>
          <w:lang w:val="en-GB"/>
        </w:rPr>
        <w:t>s and international treaties</w:t>
      </w:r>
      <w:r>
        <w:rPr>
          <w:rFonts w:ascii="Times New Roman" w:eastAsia="Times New Roman" w:hAnsi="Times New Roman" w:cs="Times New Roman"/>
          <w:spacing w:val="2"/>
          <w:sz w:val="24"/>
          <w:szCs w:val="24"/>
          <w:lang w:val="en-GB"/>
        </w:rPr>
        <w:t>.</w:t>
      </w:r>
    </w:p>
    <w:p w:rsidR="00FB0C5A" w:rsidRDefault="00FB0C5A" w:rsidP="00693781">
      <w:pPr>
        <w:spacing w:after="0" w:line="240" w:lineRule="auto"/>
        <w:jc w:val="both"/>
        <w:rPr>
          <w:rFonts w:ascii="Times New Roman" w:eastAsia="Times New Roman" w:hAnsi="Times New Roman" w:cs="Times New Roman"/>
          <w:sz w:val="24"/>
          <w:szCs w:val="24"/>
          <w:lang w:val="en-US"/>
        </w:rPr>
      </w:pPr>
    </w:p>
    <w:p w:rsidR="00FA524B" w:rsidRDefault="00FA524B" w:rsidP="00693781">
      <w:pPr>
        <w:spacing w:after="0" w:line="240" w:lineRule="auto"/>
        <w:jc w:val="both"/>
        <w:rPr>
          <w:rFonts w:ascii="Times New Roman" w:eastAsia="Times New Roman" w:hAnsi="Times New Roman" w:cs="Times New Roman"/>
          <w:spacing w:val="-1"/>
          <w:sz w:val="24"/>
          <w:szCs w:val="24"/>
          <w:lang w:val="en-US"/>
        </w:rPr>
      </w:pPr>
      <w:r w:rsidRPr="00BA6D26">
        <w:rPr>
          <w:rFonts w:ascii="Times New Roman" w:eastAsia="Times New Roman" w:hAnsi="Times New Roman" w:cs="Times New Roman"/>
          <w:sz w:val="24"/>
          <w:szCs w:val="24"/>
          <w:lang w:val="en-US"/>
        </w:rPr>
        <w:t>This</w:t>
      </w:r>
      <w:r w:rsidRPr="00BA6D26">
        <w:rPr>
          <w:rFonts w:ascii="Times New Roman" w:eastAsia="Times New Roman" w:hAnsi="Times New Roman" w:cs="Times New Roman"/>
          <w:spacing w:val="3"/>
          <w:sz w:val="24"/>
          <w:szCs w:val="24"/>
          <w:lang w:val="en-US"/>
        </w:rPr>
        <w:t xml:space="preserve"> </w:t>
      </w:r>
      <w:r w:rsidRPr="00BA6D26">
        <w:rPr>
          <w:rFonts w:ascii="Times New Roman" w:eastAsia="Times New Roman" w:hAnsi="Times New Roman" w:cs="Times New Roman"/>
          <w:sz w:val="24"/>
          <w:szCs w:val="24"/>
          <w:lang w:val="en-US"/>
        </w:rPr>
        <w:t>inclu</w:t>
      </w:r>
      <w:r w:rsidRPr="00BA6D26">
        <w:rPr>
          <w:rFonts w:ascii="Times New Roman" w:eastAsia="Times New Roman" w:hAnsi="Times New Roman" w:cs="Times New Roman"/>
          <w:spacing w:val="-2"/>
          <w:sz w:val="24"/>
          <w:szCs w:val="24"/>
          <w:lang w:val="en-US"/>
        </w:rPr>
        <w:t>d</w:t>
      </w:r>
      <w:r w:rsidRPr="00BA6D26">
        <w:rPr>
          <w:rFonts w:ascii="Times New Roman" w:eastAsia="Times New Roman" w:hAnsi="Times New Roman" w:cs="Times New Roman"/>
          <w:spacing w:val="-1"/>
          <w:sz w:val="24"/>
          <w:szCs w:val="24"/>
          <w:lang w:val="en-US"/>
        </w:rPr>
        <w:t>e</w:t>
      </w:r>
      <w:r w:rsidRPr="00BA6D26">
        <w:rPr>
          <w:rFonts w:ascii="Times New Roman" w:eastAsia="Times New Roman" w:hAnsi="Times New Roman" w:cs="Times New Roman"/>
          <w:sz w:val="24"/>
          <w:szCs w:val="24"/>
          <w:lang w:val="en-US"/>
        </w:rPr>
        <w:t>s</w:t>
      </w:r>
      <w:r w:rsidRPr="00BA6D26">
        <w:rPr>
          <w:rFonts w:ascii="Times New Roman" w:eastAsia="Times New Roman" w:hAnsi="Times New Roman" w:cs="Times New Roman"/>
          <w:spacing w:val="3"/>
          <w:sz w:val="24"/>
          <w:szCs w:val="24"/>
          <w:lang w:val="en-US"/>
        </w:rPr>
        <w:t xml:space="preserve"> </w:t>
      </w:r>
      <w:r w:rsidRPr="00BA6D26">
        <w:rPr>
          <w:rFonts w:ascii="Times New Roman" w:eastAsia="Times New Roman" w:hAnsi="Times New Roman" w:cs="Times New Roman"/>
          <w:sz w:val="24"/>
          <w:szCs w:val="24"/>
          <w:lang w:val="en-US"/>
        </w:rPr>
        <w:t>pol</w:t>
      </w:r>
      <w:r w:rsidRPr="00BA6D26">
        <w:rPr>
          <w:rFonts w:ascii="Times New Roman" w:eastAsia="Times New Roman" w:hAnsi="Times New Roman" w:cs="Times New Roman"/>
          <w:spacing w:val="1"/>
          <w:sz w:val="24"/>
          <w:szCs w:val="24"/>
          <w:lang w:val="en-US"/>
        </w:rPr>
        <w:t>i</w:t>
      </w:r>
      <w:r w:rsidRPr="00BA6D26">
        <w:rPr>
          <w:rFonts w:ascii="Times New Roman" w:eastAsia="Times New Roman" w:hAnsi="Times New Roman" w:cs="Times New Roman"/>
          <w:sz w:val="24"/>
          <w:szCs w:val="24"/>
          <w:lang w:val="en-US"/>
        </w:rPr>
        <w:t>t</w:t>
      </w:r>
      <w:r w:rsidRPr="00BA6D26">
        <w:rPr>
          <w:rFonts w:ascii="Times New Roman" w:eastAsia="Times New Roman" w:hAnsi="Times New Roman" w:cs="Times New Roman"/>
          <w:spacing w:val="1"/>
          <w:sz w:val="24"/>
          <w:szCs w:val="24"/>
          <w:lang w:val="en-US"/>
        </w:rPr>
        <w:t>i</w:t>
      </w:r>
      <w:r w:rsidRPr="00BA6D26">
        <w:rPr>
          <w:rFonts w:ascii="Times New Roman" w:eastAsia="Times New Roman" w:hAnsi="Times New Roman" w:cs="Times New Roman"/>
          <w:spacing w:val="-1"/>
          <w:sz w:val="24"/>
          <w:szCs w:val="24"/>
          <w:lang w:val="en-US"/>
        </w:rPr>
        <w:t>ca</w:t>
      </w:r>
      <w:r w:rsidRPr="00BA6D26">
        <w:rPr>
          <w:rFonts w:ascii="Times New Roman" w:eastAsia="Times New Roman" w:hAnsi="Times New Roman" w:cs="Times New Roman"/>
          <w:sz w:val="24"/>
          <w:szCs w:val="24"/>
          <w:lang w:val="en-US"/>
        </w:rPr>
        <w:t xml:space="preserve">l </w:t>
      </w:r>
      <w:r w:rsidRPr="00BA6D26">
        <w:rPr>
          <w:rFonts w:ascii="Times New Roman" w:eastAsia="Times New Roman" w:hAnsi="Times New Roman" w:cs="Times New Roman"/>
          <w:spacing w:val="-1"/>
          <w:sz w:val="24"/>
          <w:szCs w:val="24"/>
          <w:lang w:val="en-US"/>
        </w:rPr>
        <w:t>r</w:t>
      </w:r>
      <w:r w:rsidRPr="00BA6D26">
        <w:rPr>
          <w:rFonts w:ascii="Times New Roman" w:eastAsia="Times New Roman" w:hAnsi="Times New Roman" w:cs="Times New Roman"/>
          <w:sz w:val="24"/>
          <w:szCs w:val="24"/>
          <w:lang w:val="en-US"/>
        </w:rPr>
        <w:t>i</w:t>
      </w:r>
      <w:r w:rsidRPr="00BA6D26">
        <w:rPr>
          <w:rFonts w:ascii="Times New Roman" w:eastAsia="Times New Roman" w:hAnsi="Times New Roman" w:cs="Times New Roman"/>
          <w:spacing w:val="-2"/>
          <w:sz w:val="24"/>
          <w:szCs w:val="24"/>
          <w:lang w:val="en-US"/>
        </w:rPr>
        <w:t>g</w:t>
      </w:r>
      <w:r w:rsidRPr="00BA6D26">
        <w:rPr>
          <w:rFonts w:ascii="Times New Roman" w:eastAsia="Times New Roman" w:hAnsi="Times New Roman" w:cs="Times New Roman"/>
          <w:sz w:val="24"/>
          <w:szCs w:val="24"/>
          <w:lang w:val="en-US"/>
        </w:rPr>
        <w:t>hts</w:t>
      </w:r>
      <w:r w:rsidRPr="00BA6D26">
        <w:rPr>
          <w:rFonts w:ascii="Times New Roman" w:eastAsia="Times New Roman" w:hAnsi="Times New Roman" w:cs="Times New Roman"/>
          <w:spacing w:val="2"/>
          <w:sz w:val="24"/>
          <w:szCs w:val="24"/>
          <w:lang w:val="en-US"/>
        </w:rPr>
        <w:t xml:space="preserve"> </w:t>
      </w:r>
      <w:r w:rsidRPr="00BA6D26">
        <w:rPr>
          <w:rFonts w:ascii="Times New Roman" w:eastAsia="Times New Roman" w:hAnsi="Times New Roman" w:cs="Times New Roman"/>
          <w:sz w:val="24"/>
          <w:szCs w:val="24"/>
          <w:lang w:val="en-US"/>
        </w:rPr>
        <w:t>(the r</w:t>
      </w:r>
      <w:r w:rsidRPr="00BA6D26">
        <w:rPr>
          <w:rFonts w:ascii="Times New Roman" w:eastAsia="Times New Roman" w:hAnsi="Times New Roman" w:cs="Times New Roman"/>
          <w:spacing w:val="2"/>
          <w:sz w:val="24"/>
          <w:szCs w:val="24"/>
          <w:lang w:val="en-US"/>
        </w:rPr>
        <w:t>i</w:t>
      </w:r>
      <w:r w:rsidRPr="00BA6D26">
        <w:rPr>
          <w:rFonts w:ascii="Times New Roman" w:eastAsia="Times New Roman" w:hAnsi="Times New Roman" w:cs="Times New Roman"/>
          <w:spacing w:val="-2"/>
          <w:sz w:val="24"/>
          <w:szCs w:val="24"/>
          <w:lang w:val="en-US"/>
        </w:rPr>
        <w:t>g</w:t>
      </w:r>
      <w:r w:rsidRPr="00BA6D26">
        <w:rPr>
          <w:rFonts w:ascii="Times New Roman" w:eastAsia="Times New Roman" w:hAnsi="Times New Roman" w:cs="Times New Roman"/>
          <w:sz w:val="24"/>
          <w:szCs w:val="24"/>
          <w:lang w:val="en-US"/>
        </w:rPr>
        <w:t>ht</w:t>
      </w:r>
      <w:r w:rsidRPr="00BA6D26">
        <w:rPr>
          <w:rFonts w:ascii="Times New Roman" w:eastAsia="Times New Roman" w:hAnsi="Times New Roman" w:cs="Times New Roman"/>
          <w:spacing w:val="2"/>
          <w:sz w:val="24"/>
          <w:szCs w:val="24"/>
          <w:lang w:val="en-US"/>
        </w:rPr>
        <w:t xml:space="preserve"> </w:t>
      </w:r>
      <w:r w:rsidRPr="00BA6D26">
        <w:rPr>
          <w:rFonts w:ascii="Times New Roman" w:eastAsia="Times New Roman" w:hAnsi="Times New Roman" w:cs="Times New Roman"/>
          <w:sz w:val="24"/>
          <w:szCs w:val="24"/>
          <w:lang w:val="en-US"/>
        </w:rPr>
        <w:t>to</w:t>
      </w:r>
      <w:r w:rsidRPr="00BA6D26">
        <w:rPr>
          <w:rFonts w:ascii="Times New Roman" w:eastAsia="Times New Roman" w:hAnsi="Times New Roman" w:cs="Times New Roman"/>
          <w:spacing w:val="2"/>
          <w:sz w:val="24"/>
          <w:szCs w:val="24"/>
          <w:lang w:val="en-US"/>
        </w:rPr>
        <w:t xml:space="preserve"> </w:t>
      </w:r>
      <w:r w:rsidRPr="00BA6D26">
        <w:rPr>
          <w:rFonts w:ascii="Times New Roman" w:eastAsia="Times New Roman" w:hAnsi="Times New Roman" w:cs="Times New Roman"/>
          <w:sz w:val="24"/>
          <w:szCs w:val="24"/>
          <w:lang w:val="en-US"/>
        </w:rPr>
        <w:t>p</w:t>
      </w:r>
      <w:r w:rsidRPr="00BA6D26">
        <w:rPr>
          <w:rFonts w:ascii="Times New Roman" w:eastAsia="Times New Roman" w:hAnsi="Times New Roman" w:cs="Times New Roman"/>
          <w:spacing w:val="-1"/>
          <w:sz w:val="24"/>
          <w:szCs w:val="24"/>
          <w:lang w:val="en-US"/>
        </w:rPr>
        <w:t>a</w:t>
      </w:r>
      <w:r w:rsidRPr="00BA6D26">
        <w:rPr>
          <w:rFonts w:ascii="Times New Roman" w:eastAsia="Times New Roman" w:hAnsi="Times New Roman" w:cs="Times New Roman"/>
          <w:sz w:val="24"/>
          <w:szCs w:val="24"/>
          <w:lang w:val="en-US"/>
        </w:rPr>
        <w:t>rti</w:t>
      </w:r>
      <w:r w:rsidRPr="00BA6D26">
        <w:rPr>
          <w:rFonts w:ascii="Times New Roman" w:eastAsia="Times New Roman" w:hAnsi="Times New Roman" w:cs="Times New Roman"/>
          <w:spacing w:val="1"/>
          <w:sz w:val="24"/>
          <w:szCs w:val="24"/>
          <w:lang w:val="en-US"/>
        </w:rPr>
        <w:t>c</w:t>
      </w:r>
      <w:r w:rsidRPr="00BA6D26">
        <w:rPr>
          <w:rFonts w:ascii="Times New Roman" w:eastAsia="Times New Roman" w:hAnsi="Times New Roman" w:cs="Times New Roman"/>
          <w:sz w:val="24"/>
          <w:szCs w:val="24"/>
          <w:lang w:val="en-US"/>
        </w:rPr>
        <w:t>ipate in</w:t>
      </w:r>
      <w:r w:rsidRPr="00BA6D26">
        <w:rPr>
          <w:rFonts w:ascii="Times New Roman" w:eastAsia="Times New Roman" w:hAnsi="Times New Roman" w:cs="Times New Roman"/>
          <w:spacing w:val="2"/>
          <w:sz w:val="24"/>
          <w:szCs w:val="24"/>
          <w:lang w:val="en-US"/>
        </w:rPr>
        <w:t xml:space="preserve"> </w:t>
      </w:r>
      <w:r w:rsidRPr="00BA6D26">
        <w:rPr>
          <w:rFonts w:ascii="Times New Roman" w:eastAsia="Times New Roman" w:hAnsi="Times New Roman" w:cs="Times New Roman"/>
          <w:spacing w:val="-1"/>
          <w:sz w:val="24"/>
          <w:szCs w:val="24"/>
          <w:lang w:val="en-US"/>
        </w:rPr>
        <w:t>e</w:t>
      </w:r>
      <w:r w:rsidRPr="00BA6D26">
        <w:rPr>
          <w:rFonts w:ascii="Times New Roman" w:eastAsia="Times New Roman" w:hAnsi="Times New Roman" w:cs="Times New Roman"/>
          <w:sz w:val="24"/>
          <w:szCs w:val="24"/>
          <w:lang w:val="en-US"/>
        </w:rPr>
        <w:t>le</w:t>
      </w:r>
      <w:r w:rsidRPr="00BA6D26">
        <w:rPr>
          <w:rFonts w:ascii="Times New Roman" w:eastAsia="Times New Roman" w:hAnsi="Times New Roman" w:cs="Times New Roman"/>
          <w:spacing w:val="-1"/>
          <w:sz w:val="24"/>
          <w:szCs w:val="24"/>
          <w:lang w:val="en-US"/>
        </w:rPr>
        <w:t>c</w:t>
      </w:r>
      <w:r w:rsidRPr="00BA6D26">
        <w:rPr>
          <w:rFonts w:ascii="Times New Roman" w:eastAsia="Times New Roman" w:hAnsi="Times New Roman" w:cs="Times New Roman"/>
          <w:sz w:val="24"/>
          <w:szCs w:val="24"/>
          <w:lang w:val="en-US"/>
        </w:rPr>
        <w:t>t</w:t>
      </w:r>
      <w:r w:rsidRPr="00BA6D26">
        <w:rPr>
          <w:rFonts w:ascii="Times New Roman" w:eastAsia="Times New Roman" w:hAnsi="Times New Roman" w:cs="Times New Roman"/>
          <w:spacing w:val="1"/>
          <w:sz w:val="24"/>
          <w:szCs w:val="24"/>
          <w:lang w:val="en-US"/>
        </w:rPr>
        <w:t>i</w:t>
      </w:r>
      <w:r w:rsidRPr="00BA6D26">
        <w:rPr>
          <w:rFonts w:ascii="Times New Roman" w:eastAsia="Times New Roman" w:hAnsi="Times New Roman" w:cs="Times New Roman"/>
          <w:sz w:val="24"/>
          <w:szCs w:val="24"/>
          <w:lang w:val="en-US"/>
        </w:rPr>
        <w:t>ons,</w:t>
      </w:r>
      <w:r w:rsidRPr="00BA6D26">
        <w:rPr>
          <w:rFonts w:ascii="Times New Roman" w:eastAsia="Times New Roman" w:hAnsi="Times New Roman" w:cs="Times New Roman"/>
          <w:spacing w:val="1"/>
          <w:sz w:val="24"/>
          <w:szCs w:val="24"/>
          <w:lang w:val="en-US"/>
        </w:rPr>
        <w:t xml:space="preserve"> </w:t>
      </w:r>
      <w:r w:rsidRPr="00BA6D26">
        <w:rPr>
          <w:rFonts w:ascii="Times New Roman" w:eastAsia="Times New Roman" w:hAnsi="Times New Roman" w:cs="Times New Roman"/>
          <w:spacing w:val="-1"/>
          <w:sz w:val="24"/>
          <w:szCs w:val="24"/>
          <w:lang w:val="en-US"/>
        </w:rPr>
        <w:t>e</w:t>
      </w:r>
      <w:r w:rsidRPr="00BA6D26">
        <w:rPr>
          <w:rFonts w:ascii="Times New Roman" w:eastAsia="Times New Roman" w:hAnsi="Times New Roman" w:cs="Times New Roman"/>
          <w:sz w:val="24"/>
          <w:szCs w:val="24"/>
          <w:lang w:val="en-US"/>
        </w:rPr>
        <w:t>stabli</w:t>
      </w:r>
      <w:r w:rsidRPr="00BA6D26">
        <w:rPr>
          <w:rFonts w:ascii="Times New Roman" w:eastAsia="Times New Roman" w:hAnsi="Times New Roman" w:cs="Times New Roman"/>
          <w:spacing w:val="1"/>
          <w:sz w:val="24"/>
          <w:szCs w:val="24"/>
          <w:lang w:val="en-US"/>
        </w:rPr>
        <w:t>s</w:t>
      </w:r>
      <w:r w:rsidRPr="00BA6D26">
        <w:rPr>
          <w:rFonts w:ascii="Times New Roman" w:eastAsia="Times New Roman" w:hAnsi="Times New Roman" w:cs="Times New Roman"/>
          <w:sz w:val="24"/>
          <w:szCs w:val="24"/>
          <w:lang w:val="en-US"/>
        </w:rPr>
        <w:t>h</w:t>
      </w:r>
      <w:r w:rsidRPr="00BA6D26">
        <w:rPr>
          <w:rFonts w:ascii="Times New Roman" w:eastAsia="Times New Roman" w:hAnsi="Times New Roman" w:cs="Times New Roman"/>
          <w:spacing w:val="1"/>
          <w:sz w:val="24"/>
          <w:szCs w:val="24"/>
          <w:lang w:val="en-US"/>
        </w:rPr>
        <w:t xml:space="preserve"> </w:t>
      </w:r>
      <w:r w:rsidRPr="00BA6D26">
        <w:rPr>
          <w:rFonts w:ascii="Times New Roman" w:eastAsia="Times New Roman" w:hAnsi="Times New Roman" w:cs="Times New Roman"/>
          <w:sz w:val="24"/>
          <w:szCs w:val="24"/>
          <w:lang w:val="en-US"/>
        </w:rPr>
        <w:t>pol</w:t>
      </w:r>
      <w:r w:rsidRPr="00BA6D26">
        <w:rPr>
          <w:rFonts w:ascii="Times New Roman" w:eastAsia="Times New Roman" w:hAnsi="Times New Roman" w:cs="Times New Roman"/>
          <w:spacing w:val="1"/>
          <w:sz w:val="24"/>
          <w:szCs w:val="24"/>
          <w:lang w:val="en-US"/>
        </w:rPr>
        <w:t>i</w:t>
      </w:r>
      <w:r w:rsidRPr="00BA6D26">
        <w:rPr>
          <w:rFonts w:ascii="Times New Roman" w:eastAsia="Times New Roman" w:hAnsi="Times New Roman" w:cs="Times New Roman"/>
          <w:sz w:val="24"/>
          <w:szCs w:val="24"/>
          <w:lang w:val="en-US"/>
        </w:rPr>
        <w:t>t</w:t>
      </w:r>
      <w:r w:rsidRPr="00BA6D26">
        <w:rPr>
          <w:rFonts w:ascii="Times New Roman" w:eastAsia="Times New Roman" w:hAnsi="Times New Roman" w:cs="Times New Roman"/>
          <w:spacing w:val="1"/>
          <w:sz w:val="24"/>
          <w:szCs w:val="24"/>
          <w:lang w:val="en-US"/>
        </w:rPr>
        <w:t>i</w:t>
      </w:r>
      <w:r w:rsidRPr="00BA6D26">
        <w:rPr>
          <w:rFonts w:ascii="Times New Roman" w:eastAsia="Times New Roman" w:hAnsi="Times New Roman" w:cs="Times New Roman"/>
          <w:spacing w:val="-1"/>
          <w:sz w:val="24"/>
          <w:szCs w:val="24"/>
          <w:lang w:val="en-US"/>
        </w:rPr>
        <w:t>ca</w:t>
      </w:r>
      <w:r w:rsidRPr="00BA6D26">
        <w:rPr>
          <w:rFonts w:ascii="Times New Roman" w:eastAsia="Times New Roman" w:hAnsi="Times New Roman" w:cs="Times New Roman"/>
          <w:sz w:val="24"/>
          <w:szCs w:val="24"/>
          <w:lang w:val="en-US"/>
        </w:rPr>
        <w:t>l</w:t>
      </w:r>
      <w:r w:rsidRPr="00BA6D26">
        <w:rPr>
          <w:rFonts w:ascii="Times New Roman" w:eastAsia="Times New Roman" w:hAnsi="Times New Roman" w:cs="Times New Roman"/>
          <w:spacing w:val="2"/>
          <w:sz w:val="24"/>
          <w:szCs w:val="24"/>
          <w:lang w:val="en-US"/>
        </w:rPr>
        <w:t xml:space="preserve"> </w:t>
      </w:r>
      <w:r w:rsidRPr="00BA6D26">
        <w:rPr>
          <w:rFonts w:ascii="Times New Roman" w:eastAsia="Times New Roman" w:hAnsi="Times New Roman" w:cs="Times New Roman"/>
          <w:sz w:val="24"/>
          <w:szCs w:val="24"/>
          <w:lang w:val="en-US"/>
        </w:rPr>
        <w:t>p</w:t>
      </w:r>
      <w:r w:rsidRPr="00BA6D26">
        <w:rPr>
          <w:rFonts w:ascii="Times New Roman" w:eastAsia="Times New Roman" w:hAnsi="Times New Roman" w:cs="Times New Roman"/>
          <w:spacing w:val="-1"/>
          <w:sz w:val="24"/>
          <w:szCs w:val="24"/>
          <w:lang w:val="en-US"/>
        </w:rPr>
        <w:t>a</w:t>
      </w:r>
      <w:r w:rsidRPr="00BA6D26">
        <w:rPr>
          <w:rFonts w:ascii="Times New Roman" w:eastAsia="Times New Roman" w:hAnsi="Times New Roman" w:cs="Times New Roman"/>
          <w:sz w:val="24"/>
          <w:szCs w:val="24"/>
          <w:lang w:val="en-US"/>
        </w:rPr>
        <w:t>rti</w:t>
      </w:r>
      <w:r w:rsidRPr="00BA6D26">
        <w:rPr>
          <w:rFonts w:ascii="Times New Roman" w:eastAsia="Times New Roman" w:hAnsi="Times New Roman" w:cs="Times New Roman"/>
          <w:spacing w:val="-1"/>
          <w:sz w:val="24"/>
          <w:szCs w:val="24"/>
          <w:lang w:val="en-US"/>
        </w:rPr>
        <w:t>e</w:t>
      </w:r>
      <w:r w:rsidRPr="00BA6D26">
        <w:rPr>
          <w:rFonts w:ascii="Times New Roman" w:eastAsia="Times New Roman" w:hAnsi="Times New Roman" w:cs="Times New Roman"/>
          <w:sz w:val="24"/>
          <w:szCs w:val="24"/>
          <w:lang w:val="en-US"/>
        </w:rPr>
        <w:t>s)</w:t>
      </w:r>
      <w:r w:rsidRPr="00BA6D26">
        <w:rPr>
          <w:rFonts w:ascii="Times New Roman" w:eastAsia="Times New Roman" w:hAnsi="Times New Roman" w:cs="Times New Roman"/>
          <w:spacing w:val="1"/>
          <w:sz w:val="24"/>
          <w:szCs w:val="24"/>
          <w:lang w:val="en-US"/>
        </w:rPr>
        <w:t xml:space="preserve"> </w:t>
      </w:r>
      <w:r w:rsidRPr="00BA6D26">
        <w:rPr>
          <w:rFonts w:ascii="Times New Roman" w:eastAsia="Times New Roman" w:hAnsi="Times New Roman" w:cs="Times New Roman"/>
          <w:spacing w:val="-1"/>
          <w:sz w:val="24"/>
          <w:szCs w:val="24"/>
          <w:lang w:val="en-US"/>
        </w:rPr>
        <w:t>a</w:t>
      </w:r>
      <w:r w:rsidRPr="00BA6D26">
        <w:rPr>
          <w:rFonts w:ascii="Times New Roman" w:eastAsia="Times New Roman" w:hAnsi="Times New Roman" w:cs="Times New Roman"/>
          <w:sz w:val="24"/>
          <w:szCs w:val="24"/>
          <w:lang w:val="en-US"/>
        </w:rPr>
        <w:t>nd</w:t>
      </w:r>
      <w:r w:rsidRPr="00BA6D26">
        <w:rPr>
          <w:rFonts w:ascii="Times New Roman" w:eastAsia="Times New Roman" w:hAnsi="Times New Roman" w:cs="Times New Roman"/>
          <w:spacing w:val="4"/>
          <w:sz w:val="24"/>
          <w:szCs w:val="24"/>
          <w:lang w:val="en-US"/>
        </w:rPr>
        <w:t xml:space="preserve"> </w:t>
      </w:r>
      <w:r w:rsidRPr="00BA6D26">
        <w:rPr>
          <w:rFonts w:ascii="Times New Roman" w:eastAsia="Times New Roman" w:hAnsi="Times New Roman" w:cs="Times New Roman"/>
          <w:sz w:val="24"/>
          <w:szCs w:val="24"/>
          <w:lang w:val="en-US"/>
        </w:rPr>
        <w:t>so</w:t>
      </w:r>
      <w:r w:rsidRPr="00BA6D26">
        <w:rPr>
          <w:rFonts w:ascii="Times New Roman" w:eastAsia="Times New Roman" w:hAnsi="Times New Roman" w:cs="Times New Roman"/>
          <w:spacing w:val="-1"/>
          <w:sz w:val="24"/>
          <w:szCs w:val="24"/>
          <w:lang w:val="en-US"/>
        </w:rPr>
        <w:t>c</w:t>
      </w:r>
      <w:r w:rsidRPr="00BA6D26">
        <w:rPr>
          <w:rFonts w:ascii="Times New Roman" w:eastAsia="Times New Roman" w:hAnsi="Times New Roman" w:cs="Times New Roman"/>
          <w:sz w:val="24"/>
          <w:szCs w:val="24"/>
          <w:lang w:val="en-US"/>
        </w:rPr>
        <w:t>ial</w:t>
      </w:r>
      <w:r w:rsidRPr="00BA6D26">
        <w:rPr>
          <w:rFonts w:ascii="Times New Roman" w:eastAsia="Times New Roman" w:hAnsi="Times New Roman" w:cs="Times New Roman"/>
          <w:spacing w:val="1"/>
          <w:sz w:val="24"/>
          <w:szCs w:val="24"/>
          <w:lang w:val="en-US"/>
        </w:rPr>
        <w:t xml:space="preserve"> </w:t>
      </w:r>
      <w:r w:rsidRPr="00BA6D26">
        <w:rPr>
          <w:rFonts w:ascii="Times New Roman" w:eastAsia="Times New Roman" w:hAnsi="Times New Roman" w:cs="Times New Roman"/>
          <w:spacing w:val="-1"/>
          <w:sz w:val="24"/>
          <w:szCs w:val="24"/>
          <w:lang w:val="en-US"/>
        </w:rPr>
        <w:t>a</w:t>
      </w:r>
      <w:r w:rsidRPr="00BA6D26">
        <w:rPr>
          <w:rFonts w:ascii="Times New Roman" w:eastAsia="Times New Roman" w:hAnsi="Times New Roman" w:cs="Times New Roman"/>
          <w:sz w:val="24"/>
          <w:szCs w:val="24"/>
          <w:lang w:val="en-US"/>
        </w:rPr>
        <w:t xml:space="preserve">nd </w:t>
      </w:r>
      <w:r w:rsidRPr="00BA6D26">
        <w:rPr>
          <w:rFonts w:ascii="Times New Roman" w:eastAsia="Times New Roman" w:hAnsi="Times New Roman" w:cs="Times New Roman"/>
          <w:spacing w:val="-1"/>
          <w:sz w:val="24"/>
          <w:szCs w:val="24"/>
          <w:lang w:val="en-US"/>
        </w:rPr>
        <w:t>ec</w:t>
      </w:r>
      <w:r w:rsidRPr="00BA6D26">
        <w:rPr>
          <w:rFonts w:ascii="Times New Roman" w:eastAsia="Times New Roman" w:hAnsi="Times New Roman" w:cs="Times New Roman"/>
          <w:sz w:val="24"/>
          <w:szCs w:val="24"/>
          <w:lang w:val="en-US"/>
        </w:rPr>
        <w:t>onom</w:t>
      </w:r>
      <w:r w:rsidRPr="00BA6D26">
        <w:rPr>
          <w:rFonts w:ascii="Times New Roman" w:eastAsia="Times New Roman" w:hAnsi="Times New Roman" w:cs="Times New Roman"/>
          <w:spacing w:val="1"/>
          <w:sz w:val="24"/>
          <w:szCs w:val="24"/>
          <w:lang w:val="en-US"/>
        </w:rPr>
        <w:t>i</w:t>
      </w:r>
      <w:r w:rsidRPr="00BA6D26">
        <w:rPr>
          <w:rFonts w:ascii="Times New Roman" w:eastAsia="Times New Roman" w:hAnsi="Times New Roman" w:cs="Times New Roman"/>
          <w:sz w:val="24"/>
          <w:szCs w:val="24"/>
          <w:lang w:val="en-US"/>
        </w:rPr>
        <w:t>c</w:t>
      </w:r>
      <w:r w:rsidRPr="00BA6D26">
        <w:rPr>
          <w:rFonts w:ascii="Times New Roman" w:eastAsia="Times New Roman" w:hAnsi="Times New Roman" w:cs="Times New Roman"/>
          <w:spacing w:val="4"/>
          <w:sz w:val="24"/>
          <w:szCs w:val="24"/>
          <w:lang w:val="en-US"/>
        </w:rPr>
        <w:t xml:space="preserve"> </w:t>
      </w:r>
      <w:r w:rsidRPr="00BA6D26">
        <w:rPr>
          <w:rFonts w:ascii="Times New Roman" w:eastAsia="Times New Roman" w:hAnsi="Times New Roman" w:cs="Times New Roman"/>
          <w:sz w:val="24"/>
          <w:szCs w:val="24"/>
          <w:lang w:val="en-US"/>
        </w:rPr>
        <w:t>r</w:t>
      </w:r>
      <w:r w:rsidRPr="00BA6D26">
        <w:rPr>
          <w:rFonts w:ascii="Times New Roman" w:eastAsia="Times New Roman" w:hAnsi="Times New Roman" w:cs="Times New Roman"/>
          <w:spacing w:val="2"/>
          <w:sz w:val="24"/>
          <w:szCs w:val="24"/>
          <w:lang w:val="en-US"/>
        </w:rPr>
        <w:t>i</w:t>
      </w:r>
      <w:r w:rsidRPr="00BA6D26">
        <w:rPr>
          <w:rFonts w:ascii="Times New Roman" w:eastAsia="Times New Roman" w:hAnsi="Times New Roman" w:cs="Times New Roman"/>
          <w:spacing w:val="-2"/>
          <w:sz w:val="24"/>
          <w:szCs w:val="24"/>
          <w:lang w:val="en-US"/>
        </w:rPr>
        <w:t>g</w:t>
      </w:r>
      <w:r w:rsidRPr="00BA6D26">
        <w:rPr>
          <w:rFonts w:ascii="Times New Roman" w:eastAsia="Times New Roman" w:hAnsi="Times New Roman" w:cs="Times New Roman"/>
          <w:sz w:val="24"/>
          <w:szCs w:val="24"/>
          <w:lang w:val="en-US"/>
        </w:rPr>
        <w:t>hts</w:t>
      </w:r>
      <w:r w:rsidRPr="00BA6D26">
        <w:rPr>
          <w:rFonts w:ascii="Times New Roman" w:eastAsia="Times New Roman" w:hAnsi="Times New Roman" w:cs="Times New Roman"/>
          <w:spacing w:val="5"/>
          <w:sz w:val="24"/>
          <w:szCs w:val="24"/>
          <w:lang w:val="en-US"/>
        </w:rPr>
        <w:t xml:space="preserve"> </w:t>
      </w:r>
      <w:r w:rsidRPr="00BA6D26">
        <w:rPr>
          <w:rFonts w:ascii="Times New Roman" w:eastAsia="Times New Roman" w:hAnsi="Times New Roman" w:cs="Times New Roman"/>
          <w:sz w:val="24"/>
          <w:szCs w:val="24"/>
          <w:lang w:val="en-US"/>
        </w:rPr>
        <w:t>(l</w:t>
      </w:r>
      <w:r w:rsidRPr="00BA6D26">
        <w:rPr>
          <w:rFonts w:ascii="Times New Roman" w:eastAsia="Times New Roman" w:hAnsi="Times New Roman" w:cs="Times New Roman"/>
          <w:spacing w:val="-1"/>
          <w:sz w:val="24"/>
          <w:szCs w:val="24"/>
          <w:lang w:val="en-US"/>
        </w:rPr>
        <w:t>a</w:t>
      </w:r>
      <w:r w:rsidRPr="00BA6D26">
        <w:rPr>
          <w:rFonts w:ascii="Times New Roman" w:eastAsia="Times New Roman" w:hAnsi="Times New Roman" w:cs="Times New Roman"/>
          <w:sz w:val="24"/>
          <w:szCs w:val="24"/>
          <w:lang w:val="en-US"/>
        </w:rPr>
        <w:t>nd</w:t>
      </w:r>
      <w:r w:rsidRPr="00BA6D26">
        <w:rPr>
          <w:rFonts w:ascii="Times New Roman" w:eastAsia="Times New Roman" w:hAnsi="Times New Roman" w:cs="Times New Roman"/>
          <w:spacing w:val="5"/>
          <w:sz w:val="24"/>
          <w:szCs w:val="24"/>
          <w:lang w:val="en-US"/>
        </w:rPr>
        <w:t xml:space="preserve"> </w:t>
      </w:r>
      <w:r w:rsidRPr="00BA6D26">
        <w:rPr>
          <w:rFonts w:ascii="Times New Roman" w:eastAsia="Times New Roman" w:hAnsi="Times New Roman" w:cs="Times New Roman"/>
          <w:sz w:val="24"/>
          <w:szCs w:val="24"/>
          <w:lang w:val="en-US"/>
        </w:rPr>
        <w:t>prop</w:t>
      </w:r>
      <w:r w:rsidRPr="00BA6D26">
        <w:rPr>
          <w:rFonts w:ascii="Times New Roman" w:eastAsia="Times New Roman" w:hAnsi="Times New Roman" w:cs="Times New Roman"/>
          <w:spacing w:val="-2"/>
          <w:sz w:val="24"/>
          <w:szCs w:val="24"/>
          <w:lang w:val="en-US"/>
        </w:rPr>
        <w:t>e</w:t>
      </w:r>
      <w:r w:rsidRPr="00BA6D26">
        <w:rPr>
          <w:rFonts w:ascii="Times New Roman" w:eastAsia="Times New Roman" w:hAnsi="Times New Roman" w:cs="Times New Roman"/>
          <w:sz w:val="24"/>
          <w:szCs w:val="24"/>
          <w:lang w:val="en-US"/>
        </w:rPr>
        <w:t>r</w:t>
      </w:r>
      <w:r w:rsidRPr="00BA6D26">
        <w:rPr>
          <w:rFonts w:ascii="Times New Roman" w:eastAsia="Times New Roman" w:hAnsi="Times New Roman" w:cs="Times New Roman"/>
          <w:spacing w:val="4"/>
          <w:sz w:val="24"/>
          <w:szCs w:val="24"/>
          <w:lang w:val="en-US"/>
        </w:rPr>
        <w:t>t</w:t>
      </w:r>
      <w:r w:rsidRPr="00BA6D26">
        <w:rPr>
          <w:rFonts w:ascii="Times New Roman" w:eastAsia="Times New Roman" w:hAnsi="Times New Roman" w:cs="Times New Roman"/>
          <w:sz w:val="24"/>
          <w:szCs w:val="24"/>
          <w:lang w:val="en-US"/>
        </w:rPr>
        <w:t>y r</w:t>
      </w:r>
      <w:r w:rsidRPr="00BA6D26">
        <w:rPr>
          <w:rFonts w:ascii="Times New Roman" w:eastAsia="Times New Roman" w:hAnsi="Times New Roman" w:cs="Times New Roman"/>
          <w:spacing w:val="2"/>
          <w:sz w:val="24"/>
          <w:szCs w:val="24"/>
          <w:lang w:val="en-US"/>
        </w:rPr>
        <w:t>i</w:t>
      </w:r>
      <w:r w:rsidRPr="00BA6D26">
        <w:rPr>
          <w:rFonts w:ascii="Times New Roman" w:eastAsia="Times New Roman" w:hAnsi="Times New Roman" w:cs="Times New Roman"/>
          <w:spacing w:val="-2"/>
          <w:sz w:val="24"/>
          <w:szCs w:val="24"/>
          <w:lang w:val="en-US"/>
        </w:rPr>
        <w:t>g</w:t>
      </w:r>
      <w:r w:rsidRPr="00BA6D26">
        <w:rPr>
          <w:rFonts w:ascii="Times New Roman" w:eastAsia="Times New Roman" w:hAnsi="Times New Roman" w:cs="Times New Roman"/>
          <w:sz w:val="24"/>
          <w:szCs w:val="24"/>
          <w:lang w:val="en-US"/>
        </w:rPr>
        <w:t>hts</w:t>
      </w:r>
      <w:r w:rsidRPr="00BA6D26">
        <w:rPr>
          <w:rFonts w:ascii="Times New Roman" w:eastAsia="Times New Roman" w:hAnsi="Times New Roman" w:cs="Times New Roman"/>
          <w:spacing w:val="5"/>
          <w:sz w:val="24"/>
          <w:szCs w:val="24"/>
          <w:lang w:val="en-US"/>
        </w:rPr>
        <w:t xml:space="preserve"> </w:t>
      </w:r>
      <w:r w:rsidRPr="00BA6D26">
        <w:rPr>
          <w:rFonts w:ascii="Times New Roman" w:eastAsia="Times New Roman" w:hAnsi="Times New Roman" w:cs="Times New Roman"/>
          <w:sz w:val="24"/>
          <w:szCs w:val="24"/>
          <w:lang w:val="en-US"/>
        </w:rPr>
        <w:t>in</w:t>
      </w:r>
      <w:r w:rsidRPr="00BA6D26">
        <w:rPr>
          <w:rFonts w:ascii="Times New Roman" w:eastAsia="Times New Roman" w:hAnsi="Times New Roman" w:cs="Times New Roman"/>
          <w:spacing w:val="5"/>
          <w:sz w:val="24"/>
          <w:szCs w:val="24"/>
          <w:lang w:val="en-US"/>
        </w:rPr>
        <w:t xml:space="preserve"> </w:t>
      </w:r>
      <w:r w:rsidRPr="00BA6D26">
        <w:rPr>
          <w:rFonts w:ascii="Times New Roman" w:eastAsia="Times New Roman" w:hAnsi="Times New Roman" w:cs="Times New Roman"/>
          <w:sz w:val="24"/>
          <w:szCs w:val="24"/>
          <w:lang w:val="en-US"/>
        </w:rPr>
        <w:t>some</w:t>
      </w:r>
      <w:r w:rsidRPr="00BA6D26">
        <w:rPr>
          <w:rFonts w:ascii="Times New Roman" w:eastAsia="Times New Roman" w:hAnsi="Times New Roman" w:cs="Times New Roman"/>
          <w:spacing w:val="4"/>
          <w:sz w:val="24"/>
          <w:szCs w:val="24"/>
          <w:lang w:val="en-US"/>
        </w:rPr>
        <w:t xml:space="preserve"> </w:t>
      </w:r>
      <w:r w:rsidRPr="00BA6D26">
        <w:rPr>
          <w:rFonts w:ascii="Times New Roman" w:eastAsia="Times New Roman" w:hAnsi="Times New Roman" w:cs="Times New Roman"/>
          <w:spacing w:val="-2"/>
          <w:sz w:val="24"/>
          <w:szCs w:val="24"/>
          <w:lang w:val="en-US"/>
        </w:rPr>
        <w:t>t</w:t>
      </w:r>
      <w:r w:rsidRPr="00BA6D26">
        <w:rPr>
          <w:rFonts w:ascii="Times New Roman" w:eastAsia="Times New Roman" w:hAnsi="Times New Roman" w:cs="Times New Roman"/>
          <w:spacing w:val="-1"/>
          <w:sz w:val="24"/>
          <w:szCs w:val="24"/>
          <w:lang w:val="en-US"/>
        </w:rPr>
        <w:t>e</w:t>
      </w:r>
      <w:r w:rsidRPr="00BA6D26">
        <w:rPr>
          <w:rFonts w:ascii="Times New Roman" w:eastAsia="Times New Roman" w:hAnsi="Times New Roman" w:cs="Times New Roman"/>
          <w:sz w:val="24"/>
          <w:szCs w:val="24"/>
          <w:lang w:val="en-US"/>
        </w:rPr>
        <w:t>r</w:t>
      </w:r>
      <w:r w:rsidRPr="00BA6D26">
        <w:rPr>
          <w:rFonts w:ascii="Times New Roman" w:eastAsia="Times New Roman" w:hAnsi="Times New Roman" w:cs="Times New Roman"/>
          <w:spacing w:val="-1"/>
          <w:sz w:val="24"/>
          <w:szCs w:val="24"/>
          <w:lang w:val="en-US"/>
        </w:rPr>
        <w:t>r</w:t>
      </w:r>
      <w:r w:rsidRPr="00BA6D26">
        <w:rPr>
          <w:rFonts w:ascii="Times New Roman" w:eastAsia="Times New Roman" w:hAnsi="Times New Roman" w:cs="Times New Roman"/>
          <w:sz w:val="24"/>
          <w:szCs w:val="24"/>
          <w:lang w:val="en-US"/>
        </w:rPr>
        <w:t>i</w:t>
      </w:r>
      <w:r w:rsidRPr="00BA6D26">
        <w:rPr>
          <w:rFonts w:ascii="Times New Roman" w:eastAsia="Times New Roman" w:hAnsi="Times New Roman" w:cs="Times New Roman"/>
          <w:spacing w:val="1"/>
          <w:sz w:val="24"/>
          <w:szCs w:val="24"/>
          <w:lang w:val="en-US"/>
        </w:rPr>
        <w:t>t</w:t>
      </w:r>
      <w:r w:rsidRPr="00BA6D26">
        <w:rPr>
          <w:rFonts w:ascii="Times New Roman" w:eastAsia="Times New Roman" w:hAnsi="Times New Roman" w:cs="Times New Roman"/>
          <w:sz w:val="24"/>
          <w:szCs w:val="24"/>
          <w:lang w:val="en-US"/>
        </w:rPr>
        <w:t>ori</w:t>
      </w:r>
      <w:r w:rsidRPr="00BA6D26">
        <w:rPr>
          <w:rFonts w:ascii="Times New Roman" w:eastAsia="Times New Roman" w:hAnsi="Times New Roman" w:cs="Times New Roman"/>
          <w:spacing w:val="-1"/>
          <w:sz w:val="24"/>
          <w:szCs w:val="24"/>
          <w:lang w:val="en-US"/>
        </w:rPr>
        <w:t>e</w:t>
      </w:r>
      <w:r w:rsidRPr="00BA6D26">
        <w:rPr>
          <w:rFonts w:ascii="Times New Roman" w:eastAsia="Times New Roman" w:hAnsi="Times New Roman" w:cs="Times New Roman"/>
          <w:sz w:val="24"/>
          <w:szCs w:val="24"/>
          <w:lang w:val="en-US"/>
        </w:rPr>
        <w:t>s,</w:t>
      </w:r>
      <w:r w:rsidRPr="00BA6D26">
        <w:rPr>
          <w:rFonts w:ascii="Times New Roman" w:eastAsia="Times New Roman" w:hAnsi="Times New Roman" w:cs="Times New Roman"/>
          <w:spacing w:val="5"/>
          <w:sz w:val="24"/>
          <w:szCs w:val="24"/>
          <w:lang w:val="en-US"/>
        </w:rPr>
        <w:t xml:space="preserve"> </w:t>
      </w:r>
      <w:r w:rsidRPr="00BA6D26">
        <w:rPr>
          <w:rFonts w:ascii="Times New Roman" w:eastAsia="Times New Roman" w:hAnsi="Times New Roman" w:cs="Times New Roman"/>
          <w:sz w:val="24"/>
          <w:szCs w:val="24"/>
          <w:lang w:val="en-US"/>
        </w:rPr>
        <w:t>publ</w:t>
      </w:r>
      <w:r w:rsidRPr="00BA6D26">
        <w:rPr>
          <w:rFonts w:ascii="Times New Roman" w:eastAsia="Times New Roman" w:hAnsi="Times New Roman" w:cs="Times New Roman"/>
          <w:spacing w:val="1"/>
          <w:sz w:val="24"/>
          <w:szCs w:val="24"/>
          <w:lang w:val="en-US"/>
        </w:rPr>
        <w:t>i</w:t>
      </w:r>
      <w:r w:rsidRPr="00BA6D26">
        <w:rPr>
          <w:rFonts w:ascii="Times New Roman" w:eastAsia="Times New Roman" w:hAnsi="Times New Roman" w:cs="Times New Roman"/>
          <w:sz w:val="24"/>
          <w:szCs w:val="24"/>
          <w:lang w:val="en-US"/>
        </w:rPr>
        <w:t>c</w:t>
      </w:r>
      <w:r w:rsidRPr="00BA6D26">
        <w:rPr>
          <w:rFonts w:ascii="Times New Roman" w:eastAsia="Times New Roman" w:hAnsi="Times New Roman" w:cs="Times New Roman"/>
          <w:spacing w:val="4"/>
          <w:sz w:val="24"/>
          <w:szCs w:val="24"/>
          <w:lang w:val="en-US"/>
        </w:rPr>
        <w:t xml:space="preserve"> </w:t>
      </w:r>
      <w:r w:rsidRPr="00BA6D26">
        <w:rPr>
          <w:rFonts w:ascii="Times New Roman" w:eastAsia="Times New Roman" w:hAnsi="Times New Roman" w:cs="Times New Roman"/>
          <w:spacing w:val="-1"/>
          <w:sz w:val="24"/>
          <w:szCs w:val="24"/>
          <w:lang w:val="en-US"/>
        </w:rPr>
        <w:t>a</w:t>
      </w:r>
      <w:r w:rsidRPr="00BA6D26">
        <w:rPr>
          <w:rFonts w:ascii="Times New Roman" w:eastAsia="Times New Roman" w:hAnsi="Times New Roman" w:cs="Times New Roman"/>
          <w:sz w:val="24"/>
          <w:szCs w:val="24"/>
          <w:lang w:val="en-US"/>
        </w:rPr>
        <w:t>nd</w:t>
      </w:r>
      <w:r w:rsidRPr="00BA6D26">
        <w:rPr>
          <w:rFonts w:ascii="Times New Roman" w:eastAsia="Times New Roman" w:hAnsi="Times New Roman" w:cs="Times New Roman"/>
          <w:spacing w:val="5"/>
          <w:sz w:val="24"/>
          <w:szCs w:val="24"/>
          <w:lang w:val="en-US"/>
        </w:rPr>
        <w:t xml:space="preserve"> </w:t>
      </w:r>
      <w:r w:rsidRPr="00BA6D26">
        <w:rPr>
          <w:rFonts w:ascii="Times New Roman" w:eastAsia="Times New Roman" w:hAnsi="Times New Roman" w:cs="Times New Roman"/>
          <w:sz w:val="24"/>
          <w:szCs w:val="24"/>
          <w:lang w:val="en-US"/>
        </w:rPr>
        <w:t>pr</w:t>
      </w:r>
      <w:r w:rsidRPr="00BA6D26">
        <w:rPr>
          <w:rFonts w:ascii="Times New Roman" w:eastAsia="Times New Roman" w:hAnsi="Times New Roman" w:cs="Times New Roman"/>
          <w:spacing w:val="2"/>
          <w:sz w:val="24"/>
          <w:szCs w:val="24"/>
          <w:lang w:val="en-US"/>
        </w:rPr>
        <w:t>i</w:t>
      </w:r>
      <w:r w:rsidRPr="00BA6D26">
        <w:rPr>
          <w:rFonts w:ascii="Times New Roman" w:eastAsia="Times New Roman" w:hAnsi="Times New Roman" w:cs="Times New Roman"/>
          <w:sz w:val="24"/>
          <w:szCs w:val="24"/>
          <w:lang w:val="en-US"/>
        </w:rPr>
        <w:t>v</w:t>
      </w:r>
      <w:r w:rsidRPr="00BA6D26">
        <w:rPr>
          <w:rFonts w:ascii="Times New Roman" w:eastAsia="Times New Roman" w:hAnsi="Times New Roman" w:cs="Times New Roman"/>
          <w:spacing w:val="-1"/>
          <w:sz w:val="24"/>
          <w:szCs w:val="24"/>
          <w:lang w:val="en-US"/>
        </w:rPr>
        <w:t>a</w:t>
      </w:r>
      <w:r w:rsidRPr="00BA6D26">
        <w:rPr>
          <w:rFonts w:ascii="Times New Roman" w:eastAsia="Times New Roman" w:hAnsi="Times New Roman" w:cs="Times New Roman"/>
          <w:sz w:val="24"/>
          <w:szCs w:val="24"/>
          <w:lang w:val="en-US"/>
        </w:rPr>
        <w:t>te</w:t>
      </w:r>
      <w:r w:rsidRPr="00BA6D26">
        <w:rPr>
          <w:rFonts w:ascii="Times New Roman" w:eastAsia="Times New Roman" w:hAnsi="Times New Roman" w:cs="Times New Roman"/>
          <w:spacing w:val="4"/>
          <w:sz w:val="24"/>
          <w:szCs w:val="24"/>
          <w:lang w:val="en-US"/>
        </w:rPr>
        <w:t xml:space="preserve"> </w:t>
      </w:r>
      <w:r w:rsidRPr="00BA6D26">
        <w:rPr>
          <w:rFonts w:ascii="Times New Roman" w:eastAsia="Times New Roman" w:hAnsi="Times New Roman" w:cs="Times New Roman"/>
          <w:sz w:val="24"/>
          <w:szCs w:val="24"/>
          <w:lang w:val="en-US"/>
        </w:rPr>
        <w:t>s</w:t>
      </w:r>
      <w:r w:rsidRPr="00BA6D26">
        <w:rPr>
          <w:rFonts w:ascii="Times New Roman" w:eastAsia="Times New Roman" w:hAnsi="Times New Roman" w:cs="Times New Roman"/>
          <w:spacing w:val="-1"/>
          <w:sz w:val="24"/>
          <w:szCs w:val="24"/>
          <w:lang w:val="en-US"/>
        </w:rPr>
        <w:t>ec</w:t>
      </w:r>
      <w:r w:rsidRPr="00BA6D26">
        <w:rPr>
          <w:rFonts w:ascii="Times New Roman" w:eastAsia="Times New Roman" w:hAnsi="Times New Roman" w:cs="Times New Roman"/>
          <w:sz w:val="24"/>
          <w:szCs w:val="24"/>
          <w:lang w:val="en-US"/>
        </w:rPr>
        <w:t xml:space="preserve">tor </w:t>
      </w:r>
      <w:r w:rsidRPr="00BA6D26">
        <w:rPr>
          <w:rFonts w:ascii="Times New Roman" w:eastAsia="Times New Roman" w:hAnsi="Times New Roman" w:cs="Times New Roman"/>
          <w:spacing w:val="-1"/>
          <w:sz w:val="24"/>
          <w:szCs w:val="24"/>
          <w:lang w:val="en-US"/>
        </w:rPr>
        <w:t>ca</w:t>
      </w:r>
      <w:r w:rsidRPr="00BA6D26">
        <w:rPr>
          <w:rFonts w:ascii="Times New Roman" w:eastAsia="Times New Roman" w:hAnsi="Times New Roman" w:cs="Times New Roman"/>
          <w:sz w:val="24"/>
          <w:szCs w:val="24"/>
          <w:lang w:val="en-US"/>
        </w:rPr>
        <w:t>re</w:t>
      </w:r>
      <w:r w:rsidRPr="00BA6D26">
        <w:rPr>
          <w:rFonts w:ascii="Times New Roman" w:eastAsia="Times New Roman" w:hAnsi="Times New Roman" w:cs="Times New Roman"/>
          <w:spacing w:val="-1"/>
          <w:sz w:val="24"/>
          <w:szCs w:val="24"/>
          <w:lang w:val="en-US"/>
        </w:rPr>
        <w:t>e</w:t>
      </w:r>
      <w:r w:rsidRPr="00BA6D26">
        <w:rPr>
          <w:rFonts w:ascii="Times New Roman" w:eastAsia="Times New Roman" w:hAnsi="Times New Roman" w:cs="Times New Roman"/>
          <w:sz w:val="24"/>
          <w:szCs w:val="24"/>
          <w:lang w:val="en-US"/>
        </w:rPr>
        <w:t>rs</w:t>
      </w:r>
      <w:r w:rsidRPr="00BA6D26">
        <w:rPr>
          <w:rFonts w:ascii="Times New Roman" w:eastAsia="Times New Roman" w:hAnsi="Times New Roman" w:cs="Times New Roman"/>
          <w:spacing w:val="54"/>
          <w:sz w:val="24"/>
          <w:szCs w:val="24"/>
          <w:lang w:val="en-US"/>
        </w:rPr>
        <w:t xml:space="preserve"> </w:t>
      </w:r>
      <w:r w:rsidRPr="00BA6D26">
        <w:rPr>
          <w:rFonts w:ascii="Times New Roman" w:eastAsia="Times New Roman" w:hAnsi="Times New Roman" w:cs="Times New Roman"/>
          <w:sz w:val="24"/>
          <w:szCs w:val="24"/>
          <w:lang w:val="en-US"/>
        </w:rPr>
        <w:t>in</w:t>
      </w:r>
      <w:r w:rsidRPr="00BA6D26">
        <w:rPr>
          <w:rFonts w:ascii="Times New Roman" w:eastAsia="Times New Roman" w:hAnsi="Times New Roman" w:cs="Times New Roman"/>
          <w:spacing w:val="55"/>
          <w:sz w:val="24"/>
          <w:szCs w:val="24"/>
          <w:lang w:val="en-US"/>
        </w:rPr>
        <w:t xml:space="preserve"> </w:t>
      </w:r>
      <w:r w:rsidRPr="00BA6D26">
        <w:rPr>
          <w:rFonts w:ascii="Times New Roman" w:eastAsia="Times New Roman" w:hAnsi="Times New Roman" w:cs="Times New Roman"/>
          <w:sz w:val="24"/>
          <w:szCs w:val="24"/>
          <w:lang w:val="en-US"/>
        </w:rPr>
        <w:t>so</w:t>
      </w:r>
      <w:r w:rsidRPr="00BA6D26">
        <w:rPr>
          <w:rFonts w:ascii="Times New Roman" w:eastAsia="Times New Roman" w:hAnsi="Times New Roman" w:cs="Times New Roman"/>
          <w:spacing w:val="3"/>
          <w:sz w:val="24"/>
          <w:szCs w:val="24"/>
          <w:lang w:val="en-US"/>
        </w:rPr>
        <w:t>m</w:t>
      </w:r>
      <w:r w:rsidRPr="00BA6D26">
        <w:rPr>
          <w:rFonts w:ascii="Times New Roman" w:eastAsia="Times New Roman" w:hAnsi="Times New Roman" w:cs="Times New Roman"/>
          <w:sz w:val="24"/>
          <w:szCs w:val="24"/>
          <w:lang w:val="en-US"/>
        </w:rPr>
        <w:t>e</w:t>
      </w:r>
      <w:r w:rsidRPr="00BA6D26">
        <w:rPr>
          <w:rFonts w:ascii="Times New Roman" w:eastAsia="Times New Roman" w:hAnsi="Times New Roman" w:cs="Times New Roman"/>
          <w:spacing w:val="54"/>
          <w:sz w:val="24"/>
          <w:szCs w:val="24"/>
          <w:lang w:val="en-US"/>
        </w:rPr>
        <w:t xml:space="preserve"> </w:t>
      </w:r>
      <w:r w:rsidRPr="00BA6D26">
        <w:rPr>
          <w:rFonts w:ascii="Times New Roman" w:eastAsia="Times New Roman" w:hAnsi="Times New Roman" w:cs="Times New Roman"/>
          <w:sz w:val="24"/>
          <w:szCs w:val="24"/>
          <w:lang w:val="en-US"/>
        </w:rPr>
        <w:t>pro</w:t>
      </w:r>
      <w:r w:rsidRPr="00BA6D26">
        <w:rPr>
          <w:rFonts w:ascii="Times New Roman" w:eastAsia="Times New Roman" w:hAnsi="Times New Roman" w:cs="Times New Roman"/>
          <w:spacing w:val="1"/>
          <w:sz w:val="24"/>
          <w:szCs w:val="24"/>
          <w:lang w:val="en-US"/>
        </w:rPr>
        <w:t>f</w:t>
      </w:r>
      <w:r w:rsidRPr="00BA6D26">
        <w:rPr>
          <w:rFonts w:ascii="Times New Roman" w:eastAsia="Times New Roman" w:hAnsi="Times New Roman" w:cs="Times New Roman"/>
          <w:spacing w:val="-1"/>
          <w:sz w:val="24"/>
          <w:szCs w:val="24"/>
          <w:lang w:val="en-US"/>
        </w:rPr>
        <w:t>e</w:t>
      </w:r>
      <w:r w:rsidRPr="00BA6D26">
        <w:rPr>
          <w:rFonts w:ascii="Times New Roman" w:eastAsia="Times New Roman" w:hAnsi="Times New Roman" w:cs="Times New Roman"/>
          <w:sz w:val="24"/>
          <w:szCs w:val="24"/>
          <w:lang w:val="en-US"/>
        </w:rPr>
        <w:t>s</w:t>
      </w:r>
      <w:r w:rsidRPr="00BA6D26">
        <w:rPr>
          <w:rFonts w:ascii="Times New Roman" w:eastAsia="Times New Roman" w:hAnsi="Times New Roman" w:cs="Times New Roman"/>
          <w:spacing w:val="3"/>
          <w:sz w:val="24"/>
          <w:szCs w:val="24"/>
          <w:lang w:val="en-US"/>
        </w:rPr>
        <w:t>s</w:t>
      </w:r>
      <w:r w:rsidRPr="00BA6D26">
        <w:rPr>
          <w:rFonts w:ascii="Times New Roman" w:eastAsia="Times New Roman" w:hAnsi="Times New Roman" w:cs="Times New Roman"/>
          <w:sz w:val="24"/>
          <w:szCs w:val="24"/>
          <w:lang w:val="en-US"/>
        </w:rPr>
        <w:t>ions,</w:t>
      </w:r>
      <w:r w:rsidRPr="00BA6D26">
        <w:rPr>
          <w:rFonts w:ascii="Times New Roman" w:eastAsia="Times New Roman" w:hAnsi="Times New Roman" w:cs="Times New Roman"/>
          <w:spacing w:val="56"/>
          <w:sz w:val="24"/>
          <w:szCs w:val="24"/>
          <w:lang w:val="en-US"/>
        </w:rPr>
        <w:t xml:space="preserve"> </w:t>
      </w:r>
      <w:r w:rsidRPr="00BA6D26">
        <w:rPr>
          <w:rFonts w:ascii="Times New Roman" w:eastAsia="Times New Roman" w:hAnsi="Times New Roman" w:cs="Times New Roman"/>
          <w:sz w:val="24"/>
          <w:szCs w:val="24"/>
          <w:lang w:val="en-US"/>
        </w:rPr>
        <w:t>p</w:t>
      </w:r>
      <w:r w:rsidRPr="00BA6D26">
        <w:rPr>
          <w:rFonts w:ascii="Times New Roman" w:eastAsia="Times New Roman" w:hAnsi="Times New Roman" w:cs="Times New Roman"/>
          <w:spacing w:val="-1"/>
          <w:sz w:val="24"/>
          <w:szCs w:val="24"/>
          <w:lang w:val="en-US"/>
        </w:rPr>
        <w:t>e</w:t>
      </w:r>
      <w:r w:rsidRPr="00BA6D26">
        <w:rPr>
          <w:rFonts w:ascii="Times New Roman" w:eastAsia="Times New Roman" w:hAnsi="Times New Roman" w:cs="Times New Roman"/>
          <w:sz w:val="24"/>
          <w:szCs w:val="24"/>
          <w:lang w:val="en-US"/>
        </w:rPr>
        <w:t>nsion</w:t>
      </w:r>
      <w:r w:rsidRPr="00BA6D26">
        <w:rPr>
          <w:rFonts w:ascii="Times New Roman" w:eastAsia="Times New Roman" w:hAnsi="Times New Roman" w:cs="Times New Roman"/>
          <w:spacing w:val="55"/>
          <w:sz w:val="24"/>
          <w:szCs w:val="24"/>
          <w:lang w:val="en-US"/>
        </w:rPr>
        <w:t xml:space="preserve"> </w:t>
      </w:r>
      <w:r w:rsidRPr="00BA6D26">
        <w:rPr>
          <w:rFonts w:ascii="Times New Roman" w:eastAsia="Times New Roman" w:hAnsi="Times New Roman" w:cs="Times New Roman"/>
          <w:sz w:val="24"/>
          <w:szCs w:val="24"/>
          <w:lang w:val="en-US"/>
        </w:rPr>
        <w:t>for</w:t>
      </w:r>
      <w:r w:rsidRPr="00BA6D26">
        <w:rPr>
          <w:rFonts w:ascii="Times New Roman" w:eastAsia="Times New Roman" w:hAnsi="Times New Roman" w:cs="Times New Roman"/>
          <w:spacing w:val="56"/>
          <w:sz w:val="24"/>
          <w:szCs w:val="24"/>
          <w:lang w:val="en-US"/>
        </w:rPr>
        <w:t xml:space="preserve"> </w:t>
      </w:r>
      <w:r w:rsidRPr="00BA6D26">
        <w:rPr>
          <w:rFonts w:ascii="Times New Roman" w:eastAsia="Times New Roman" w:hAnsi="Times New Roman" w:cs="Times New Roman"/>
          <w:sz w:val="24"/>
          <w:szCs w:val="24"/>
          <w:lang w:val="en-US"/>
        </w:rPr>
        <w:t>wo</w:t>
      </w:r>
      <w:r w:rsidRPr="00BA6D26">
        <w:rPr>
          <w:rFonts w:ascii="Times New Roman" w:eastAsia="Times New Roman" w:hAnsi="Times New Roman" w:cs="Times New Roman"/>
          <w:spacing w:val="-1"/>
          <w:sz w:val="24"/>
          <w:szCs w:val="24"/>
          <w:lang w:val="en-US"/>
        </w:rPr>
        <w:t>r</w:t>
      </w:r>
      <w:r w:rsidRPr="00BA6D26">
        <w:rPr>
          <w:rFonts w:ascii="Times New Roman" w:eastAsia="Times New Roman" w:hAnsi="Times New Roman" w:cs="Times New Roman"/>
          <w:sz w:val="24"/>
          <w:szCs w:val="24"/>
          <w:lang w:val="en-US"/>
        </w:rPr>
        <w:t>k</w:t>
      </w:r>
      <w:r w:rsidRPr="00BA6D26">
        <w:rPr>
          <w:rFonts w:ascii="Times New Roman" w:eastAsia="Times New Roman" w:hAnsi="Times New Roman" w:cs="Times New Roman"/>
          <w:spacing w:val="57"/>
          <w:sz w:val="24"/>
          <w:szCs w:val="24"/>
          <w:lang w:val="en-US"/>
        </w:rPr>
        <w:t xml:space="preserve"> </w:t>
      </w:r>
      <w:r w:rsidRPr="00BA6D26">
        <w:rPr>
          <w:rFonts w:ascii="Times New Roman" w:eastAsia="Times New Roman" w:hAnsi="Times New Roman" w:cs="Times New Roman"/>
          <w:sz w:val="24"/>
          <w:szCs w:val="24"/>
          <w:lang w:val="en-US"/>
        </w:rPr>
        <w:t>p</w:t>
      </w:r>
      <w:r w:rsidRPr="00BA6D26">
        <w:rPr>
          <w:rFonts w:ascii="Times New Roman" w:eastAsia="Times New Roman" w:hAnsi="Times New Roman" w:cs="Times New Roman"/>
          <w:spacing w:val="-1"/>
          <w:sz w:val="24"/>
          <w:szCs w:val="24"/>
          <w:lang w:val="en-US"/>
        </w:rPr>
        <w:t>e</w:t>
      </w:r>
      <w:r w:rsidRPr="00BA6D26">
        <w:rPr>
          <w:rFonts w:ascii="Times New Roman" w:eastAsia="Times New Roman" w:hAnsi="Times New Roman" w:cs="Times New Roman"/>
          <w:sz w:val="24"/>
          <w:szCs w:val="24"/>
          <w:lang w:val="en-US"/>
        </w:rPr>
        <w:t>riods</w:t>
      </w:r>
      <w:r w:rsidRPr="00BA6D26">
        <w:rPr>
          <w:rFonts w:ascii="Times New Roman" w:eastAsia="Times New Roman" w:hAnsi="Times New Roman" w:cs="Times New Roman"/>
          <w:spacing w:val="55"/>
          <w:sz w:val="24"/>
          <w:szCs w:val="24"/>
          <w:lang w:val="en-US"/>
        </w:rPr>
        <w:t xml:space="preserve"> </w:t>
      </w:r>
      <w:r w:rsidRPr="00BA6D26">
        <w:rPr>
          <w:rFonts w:ascii="Times New Roman" w:eastAsia="Times New Roman" w:hAnsi="Times New Roman" w:cs="Times New Roman"/>
          <w:spacing w:val="-1"/>
          <w:sz w:val="24"/>
          <w:szCs w:val="24"/>
          <w:lang w:val="en-US"/>
        </w:rPr>
        <w:t>a</w:t>
      </w:r>
      <w:r w:rsidRPr="00BA6D26">
        <w:rPr>
          <w:rFonts w:ascii="Times New Roman" w:eastAsia="Times New Roman" w:hAnsi="Times New Roman" w:cs="Times New Roman"/>
          <w:spacing w:val="1"/>
          <w:sz w:val="24"/>
          <w:szCs w:val="24"/>
          <w:lang w:val="en-US"/>
        </w:rPr>
        <w:t>c</w:t>
      </w:r>
      <w:r w:rsidRPr="00BA6D26">
        <w:rPr>
          <w:rFonts w:ascii="Times New Roman" w:eastAsia="Times New Roman" w:hAnsi="Times New Roman" w:cs="Times New Roman"/>
          <w:spacing w:val="-1"/>
          <w:sz w:val="24"/>
          <w:szCs w:val="24"/>
          <w:lang w:val="en-US"/>
        </w:rPr>
        <w:t>c</w:t>
      </w:r>
      <w:r w:rsidRPr="00BA6D26">
        <w:rPr>
          <w:rFonts w:ascii="Times New Roman" w:eastAsia="Times New Roman" w:hAnsi="Times New Roman" w:cs="Times New Roman"/>
          <w:sz w:val="24"/>
          <w:szCs w:val="24"/>
          <w:lang w:val="en-US"/>
        </w:rPr>
        <w:t>r</w:t>
      </w:r>
      <w:r w:rsidRPr="00BA6D26">
        <w:rPr>
          <w:rFonts w:ascii="Times New Roman" w:eastAsia="Times New Roman" w:hAnsi="Times New Roman" w:cs="Times New Roman"/>
          <w:spacing w:val="1"/>
          <w:sz w:val="24"/>
          <w:szCs w:val="24"/>
          <w:lang w:val="en-US"/>
        </w:rPr>
        <w:t>u</w:t>
      </w:r>
      <w:r w:rsidRPr="00BA6D26">
        <w:rPr>
          <w:rFonts w:ascii="Times New Roman" w:eastAsia="Times New Roman" w:hAnsi="Times New Roman" w:cs="Times New Roman"/>
          <w:spacing w:val="-1"/>
          <w:sz w:val="24"/>
          <w:szCs w:val="24"/>
          <w:lang w:val="en-US"/>
        </w:rPr>
        <w:t>e</w:t>
      </w:r>
      <w:r w:rsidRPr="00BA6D26">
        <w:rPr>
          <w:rFonts w:ascii="Times New Roman" w:eastAsia="Times New Roman" w:hAnsi="Times New Roman" w:cs="Times New Roman"/>
          <w:sz w:val="24"/>
          <w:szCs w:val="24"/>
          <w:lang w:val="en-US"/>
        </w:rPr>
        <w:t>d</w:t>
      </w:r>
      <w:r w:rsidRPr="00BA6D26">
        <w:rPr>
          <w:rFonts w:ascii="Times New Roman" w:eastAsia="Times New Roman" w:hAnsi="Times New Roman" w:cs="Times New Roman"/>
          <w:spacing w:val="55"/>
          <w:sz w:val="24"/>
          <w:szCs w:val="24"/>
          <w:lang w:val="en-US"/>
        </w:rPr>
        <w:t xml:space="preserve"> </w:t>
      </w:r>
      <w:r w:rsidRPr="00BA6D26">
        <w:rPr>
          <w:rFonts w:ascii="Times New Roman" w:eastAsia="Times New Roman" w:hAnsi="Times New Roman" w:cs="Times New Roman"/>
          <w:sz w:val="24"/>
          <w:szCs w:val="24"/>
          <w:lang w:val="en-US"/>
        </w:rPr>
        <w:t>duri</w:t>
      </w:r>
      <w:r w:rsidRPr="00BA6D26">
        <w:rPr>
          <w:rFonts w:ascii="Times New Roman" w:eastAsia="Times New Roman" w:hAnsi="Times New Roman" w:cs="Times New Roman"/>
          <w:spacing w:val="2"/>
          <w:sz w:val="24"/>
          <w:szCs w:val="24"/>
          <w:lang w:val="en-US"/>
        </w:rPr>
        <w:t>n</w:t>
      </w:r>
      <w:r w:rsidRPr="00BA6D26">
        <w:rPr>
          <w:rFonts w:ascii="Times New Roman" w:eastAsia="Times New Roman" w:hAnsi="Times New Roman" w:cs="Times New Roman"/>
          <w:sz w:val="24"/>
          <w:szCs w:val="24"/>
          <w:lang w:val="en-US"/>
        </w:rPr>
        <w:t>g</w:t>
      </w:r>
      <w:r w:rsidRPr="00BA6D26">
        <w:rPr>
          <w:rFonts w:ascii="Times New Roman" w:eastAsia="Times New Roman" w:hAnsi="Times New Roman" w:cs="Times New Roman"/>
          <w:spacing w:val="55"/>
          <w:sz w:val="24"/>
          <w:szCs w:val="24"/>
          <w:lang w:val="en-US"/>
        </w:rPr>
        <w:t xml:space="preserve"> </w:t>
      </w:r>
      <w:r w:rsidRPr="00BA6D26">
        <w:rPr>
          <w:rFonts w:ascii="Times New Roman" w:eastAsia="Times New Roman" w:hAnsi="Times New Roman" w:cs="Times New Roman"/>
          <w:sz w:val="24"/>
          <w:szCs w:val="24"/>
          <w:lang w:val="en-US"/>
        </w:rPr>
        <w:t>the</w:t>
      </w:r>
      <w:r w:rsidRPr="00BA6D26">
        <w:rPr>
          <w:rFonts w:ascii="Times New Roman" w:eastAsia="Times New Roman" w:hAnsi="Times New Roman" w:cs="Times New Roman"/>
          <w:spacing w:val="54"/>
          <w:sz w:val="24"/>
          <w:szCs w:val="24"/>
          <w:lang w:val="en-US"/>
        </w:rPr>
        <w:t xml:space="preserve"> </w:t>
      </w:r>
      <w:r w:rsidRPr="00BA6D26">
        <w:rPr>
          <w:rFonts w:ascii="Times New Roman" w:eastAsia="Times New Roman" w:hAnsi="Times New Roman" w:cs="Times New Roman"/>
          <w:spacing w:val="1"/>
          <w:sz w:val="24"/>
          <w:szCs w:val="24"/>
          <w:lang w:val="en-US"/>
        </w:rPr>
        <w:t>S</w:t>
      </w:r>
      <w:r w:rsidRPr="00BA6D26">
        <w:rPr>
          <w:rFonts w:ascii="Times New Roman" w:eastAsia="Times New Roman" w:hAnsi="Times New Roman" w:cs="Times New Roman"/>
          <w:sz w:val="24"/>
          <w:szCs w:val="24"/>
          <w:lang w:val="en-US"/>
        </w:rPr>
        <w:t>oviet p</w:t>
      </w:r>
      <w:r w:rsidRPr="00BA6D26">
        <w:rPr>
          <w:rFonts w:ascii="Times New Roman" w:eastAsia="Times New Roman" w:hAnsi="Times New Roman" w:cs="Times New Roman"/>
          <w:spacing w:val="-1"/>
          <w:sz w:val="24"/>
          <w:szCs w:val="24"/>
          <w:lang w:val="en-US"/>
        </w:rPr>
        <w:t>e</w:t>
      </w:r>
      <w:r w:rsidRPr="00BA6D26">
        <w:rPr>
          <w:rFonts w:ascii="Times New Roman" w:eastAsia="Times New Roman" w:hAnsi="Times New Roman" w:cs="Times New Roman"/>
          <w:sz w:val="24"/>
          <w:szCs w:val="24"/>
          <w:lang w:val="en-US"/>
        </w:rPr>
        <w:t>riod</w:t>
      </w:r>
      <w:r w:rsidRPr="00BA6D26">
        <w:rPr>
          <w:rFonts w:ascii="Times New Roman" w:eastAsia="Times New Roman" w:hAnsi="Times New Roman" w:cs="Times New Roman"/>
          <w:spacing w:val="1"/>
          <w:sz w:val="24"/>
          <w:szCs w:val="24"/>
          <w:lang w:val="en-US"/>
        </w:rPr>
        <w:t xml:space="preserve"> </w:t>
      </w:r>
      <w:r w:rsidRPr="00BA6D26">
        <w:rPr>
          <w:rFonts w:ascii="Times New Roman" w:eastAsia="Times New Roman" w:hAnsi="Times New Roman" w:cs="Times New Roman"/>
          <w:sz w:val="24"/>
          <w:szCs w:val="24"/>
          <w:lang w:val="en-US"/>
        </w:rPr>
        <w:t>outs</w:t>
      </w:r>
      <w:r w:rsidRPr="00BA6D26">
        <w:rPr>
          <w:rFonts w:ascii="Times New Roman" w:eastAsia="Times New Roman" w:hAnsi="Times New Roman" w:cs="Times New Roman"/>
          <w:spacing w:val="1"/>
          <w:sz w:val="24"/>
          <w:szCs w:val="24"/>
          <w:lang w:val="en-US"/>
        </w:rPr>
        <w:t>i</w:t>
      </w:r>
      <w:r w:rsidRPr="00BA6D26">
        <w:rPr>
          <w:rFonts w:ascii="Times New Roman" w:eastAsia="Times New Roman" w:hAnsi="Times New Roman" w:cs="Times New Roman"/>
          <w:sz w:val="24"/>
          <w:szCs w:val="24"/>
          <w:lang w:val="en-US"/>
        </w:rPr>
        <w:t>de</w:t>
      </w:r>
      <w:r w:rsidRPr="00BA6D26">
        <w:rPr>
          <w:rFonts w:ascii="Times New Roman" w:eastAsia="Times New Roman" w:hAnsi="Times New Roman" w:cs="Times New Roman"/>
          <w:spacing w:val="3"/>
          <w:sz w:val="24"/>
          <w:szCs w:val="24"/>
          <w:lang w:val="en-US"/>
        </w:rPr>
        <w:t xml:space="preserve"> </w:t>
      </w:r>
      <w:r w:rsidRPr="00BA6D26">
        <w:rPr>
          <w:rFonts w:ascii="Times New Roman" w:eastAsia="Times New Roman" w:hAnsi="Times New Roman" w:cs="Times New Roman"/>
          <w:spacing w:val="-3"/>
          <w:sz w:val="24"/>
          <w:szCs w:val="24"/>
          <w:lang w:val="en-US"/>
        </w:rPr>
        <w:t>L</w:t>
      </w:r>
      <w:r w:rsidRPr="00BA6D26">
        <w:rPr>
          <w:rFonts w:ascii="Times New Roman" w:eastAsia="Times New Roman" w:hAnsi="Times New Roman" w:cs="Times New Roman"/>
          <w:spacing w:val="-1"/>
          <w:sz w:val="24"/>
          <w:szCs w:val="24"/>
          <w:lang w:val="en-US"/>
        </w:rPr>
        <w:t>a</w:t>
      </w:r>
      <w:r w:rsidRPr="00BA6D26">
        <w:rPr>
          <w:rFonts w:ascii="Times New Roman" w:eastAsia="Times New Roman" w:hAnsi="Times New Roman" w:cs="Times New Roman"/>
          <w:sz w:val="24"/>
          <w:szCs w:val="24"/>
          <w:lang w:val="en-US"/>
        </w:rPr>
        <w:t>tv</w:t>
      </w:r>
      <w:r w:rsidRPr="00BA6D26">
        <w:rPr>
          <w:rFonts w:ascii="Times New Roman" w:eastAsia="Times New Roman" w:hAnsi="Times New Roman" w:cs="Times New Roman"/>
          <w:spacing w:val="1"/>
          <w:sz w:val="24"/>
          <w:szCs w:val="24"/>
          <w:lang w:val="en-US"/>
        </w:rPr>
        <w:t>ia</w:t>
      </w:r>
      <w:r w:rsidRPr="00BA6D26">
        <w:rPr>
          <w:rFonts w:ascii="Times New Roman" w:eastAsia="Times New Roman" w:hAnsi="Times New Roman" w:cs="Times New Roman"/>
          <w:sz w:val="24"/>
          <w:szCs w:val="24"/>
          <w:lang w:val="en-US"/>
        </w:rPr>
        <w:t xml:space="preserve">). </w:t>
      </w:r>
      <w:r w:rsidRPr="00BA6D26">
        <w:rPr>
          <w:rFonts w:ascii="Times New Roman" w:eastAsia="Times New Roman" w:hAnsi="Times New Roman" w:cs="Times New Roman"/>
          <w:spacing w:val="1"/>
          <w:sz w:val="24"/>
          <w:szCs w:val="24"/>
          <w:lang w:val="en-US"/>
        </w:rPr>
        <w:t>S</w:t>
      </w:r>
      <w:r w:rsidRPr="00BA6D26">
        <w:rPr>
          <w:rFonts w:ascii="Times New Roman" w:eastAsia="Times New Roman" w:hAnsi="Times New Roman" w:cs="Times New Roman"/>
          <w:sz w:val="24"/>
          <w:szCs w:val="24"/>
          <w:lang w:val="en-US"/>
        </w:rPr>
        <w:t>ome</w:t>
      </w:r>
      <w:r w:rsidRPr="00BA6D26">
        <w:rPr>
          <w:rFonts w:ascii="Times New Roman" w:eastAsia="Times New Roman" w:hAnsi="Times New Roman" w:cs="Times New Roman"/>
          <w:spacing w:val="1"/>
          <w:sz w:val="24"/>
          <w:szCs w:val="24"/>
          <w:lang w:val="en-US"/>
        </w:rPr>
        <w:t xml:space="preserve"> </w:t>
      </w:r>
      <w:r w:rsidRPr="00BA6D26">
        <w:rPr>
          <w:rFonts w:ascii="Times New Roman" w:eastAsia="Times New Roman" w:hAnsi="Times New Roman" w:cs="Times New Roman"/>
          <w:sz w:val="24"/>
          <w:szCs w:val="24"/>
          <w:lang w:val="en-US"/>
        </w:rPr>
        <w:t>of these</w:t>
      </w:r>
      <w:r w:rsidRPr="00BA6D26">
        <w:rPr>
          <w:rFonts w:ascii="Times New Roman" w:eastAsia="Times New Roman" w:hAnsi="Times New Roman" w:cs="Times New Roman"/>
          <w:spacing w:val="2"/>
          <w:sz w:val="24"/>
          <w:szCs w:val="24"/>
          <w:lang w:val="en-US"/>
        </w:rPr>
        <w:t xml:space="preserve"> </w:t>
      </w:r>
      <w:r w:rsidRPr="00BA6D26">
        <w:rPr>
          <w:rFonts w:ascii="Times New Roman" w:eastAsia="Times New Roman" w:hAnsi="Times New Roman" w:cs="Times New Roman"/>
          <w:sz w:val="24"/>
          <w:szCs w:val="24"/>
          <w:lang w:val="en-US"/>
        </w:rPr>
        <w:t>r</w:t>
      </w:r>
      <w:r w:rsidRPr="00BA6D26">
        <w:rPr>
          <w:rFonts w:ascii="Times New Roman" w:eastAsia="Times New Roman" w:hAnsi="Times New Roman" w:cs="Times New Roman"/>
          <w:spacing w:val="2"/>
          <w:sz w:val="24"/>
          <w:szCs w:val="24"/>
          <w:lang w:val="en-US"/>
        </w:rPr>
        <w:t>i</w:t>
      </w:r>
      <w:r w:rsidRPr="00BA6D26">
        <w:rPr>
          <w:rFonts w:ascii="Times New Roman" w:eastAsia="Times New Roman" w:hAnsi="Times New Roman" w:cs="Times New Roman"/>
          <w:spacing w:val="-2"/>
          <w:sz w:val="24"/>
          <w:szCs w:val="24"/>
          <w:lang w:val="en-US"/>
        </w:rPr>
        <w:t>g</w:t>
      </w:r>
      <w:r w:rsidRPr="00BA6D26">
        <w:rPr>
          <w:rFonts w:ascii="Times New Roman" w:eastAsia="Times New Roman" w:hAnsi="Times New Roman" w:cs="Times New Roman"/>
          <w:sz w:val="24"/>
          <w:szCs w:val="24"/>
          <w:lang w:val="en-US"/>
        </w:rPr>
        <w:t>hts</w:t>
      </w:r>
      <w:r w:rsidRPr="00BA6D26">
        <w:rPr>
          <w:rFonts w:ascii="Times New Roman" w:eastAsia="Times New Roman" w:hAnsi="Times New Roman" w:cs="Times New Roman"/>
          <w:spacing w:val="2"/>
          <w:sz w:val="24"/>
          <w:szCs w:val="24"/>
          <w:lang w:val="en-US"/>
        </w:rPr>
        <w:t xml:space="preserve"> </w:t>
      </w:r>
      <w:r>
        <w:rPr>
          <w:rFonts w:ascii="Times New Roman" w:eastAsia="Times New Roman" w:hAnsi="Times New Roman" w:cs="Times New Roman"/>
          <w:spacing w:val="2"/>
          <w:sz w:val="24"/>
          <w:szCs w:val="24"/>
          <w:lang w:val="en-US"/>
        </w:rPr>
        <w:t xml:space="preserve">(18 of 84) </w:t>
      </w:r>
      <w:r w:rsidRPr="00BA6D26">
        <w:rPr>
          <w:rFonts w:ascii="Times New Roman" w:eastAsia="Times New Roman" w:hAnsi="Times New Roman" w:cs="Times New Roman"/>
          <w:spacing w:val="-1"/>
          <w:sz w:val="24"/>
          <w:szCs w:val="24"/>
          <w:lang w:val="en-US"/>
        </w:rPr>
        <w:t>a</w:t>
      </w:r>
      <w:r w:rsidRPr="00BA6D26">
        <w:rPr>
          <w:rFonts w:ascii="Times New Roman" w:eastAsia="Times New Roman" w:hAnsi="Times New Roman" w:cs="Times New Roman"/>
          <w:spacing w:val="1"/>
          <w:sz w:val="24"/>
          <w:szCs w:val="24"/>
          <w:lang w:val="en-US"/>
        </w:rPr>
        <w:t>r</w:t>
      </w:r>
      <w:r w:rsidRPr="00BA6D26">
        <w:rPr>
          <w:rFonts w:ascii="Times New Roman" w:eastAsia="Times New Roman" w:hAnsi="Times New Roman" w:cs="Times New Roman"/>
          <w:sz w:val="24"/>
          <w:szCs w:val="24"/>
          <w:lang w:val="en-US"/>
        </w:rPr>
        <w:t xml:space="preserve">e </w:t>
      </w:r>
      <w:r w:rsidRPr="00BA6D26">
        <w:rPr>
          <w:rFonts w:ascii="Times New Roman" w:eastAsia="Times New Roman" w:hAnsi="Times New Roman" w:cs="Times New Roman"/>
          <w:spacing w:val="1"/>
          <w:sz w:val="24"/>
          <w:szCs w:val="24"/>
          <w:lang w:val="en-US"/>
        </w:rPr>
        <w:t>a</w:t>
      </w:r>
      <w:r w:rsidRPr="00BA6D26">
        <w:rPr>
          <w:rFonts w:ascii="Times New Roman" w:eastAsia="Times New Roman" w:hAnsi="Times New Roman" w:cs="Times New Roman"/>
          <w:sz w:val="24"/>
          <w:szCs w:val="24"/>
          <w:lang w:val="en-US"/>
        </w:rPr>
        <w:t>lso</w:t>
      </w:r>
      <w:r w:rsidRPr="00BA6D26">
        <w:rPr>
          <w:rFonts w:ascii="Times New Roman" w:eastAsia="Times New Roman" w:hAnsi="Times New Roman" w:cs="Times New Roman"/>
          <w:spacing w:val="2"/>
          <w:sz w:val="24"/>
          <w:szCs w:val="24"/>
          <w:lang w:val="en-US"/>
        </w:rPr>
        <w:t xml:space="preserve"> </w:t>
      </w:r>
      <w:r w:rsidRPr="00BA6D26">
        <w:rPr>
          <w:rFonts w:ascii="Times New Roman" w:eastAsia="Times New Roman" w:hAnsi="Times New Roman" w:cs="Times New Roman"/>
          <w:spacing w:val="-2"/>
          <w:sz w:val="24"/>
          <w:szCs w:val="24"/>
          <w:lang w:val="en-US"/>
        </w:rPr>
        <w:t>g</w:t>
      </w:r>
      <w:r w:rsidRPr="00BA6D26">
        <w:rPr>
          <w:rFonts w:ascii="Times New Roman" w:eastAsia="Times New Roman" w:hAnsi="Times New Roman" w:cs="Times New Roman"/>
          <w:sz w:val="24"/>
          <w:szCs w:val="24"/>
          <w:lang w:val="en-US"/>
        </w:rPr>
        <w:t>u</w:t>
      </w:r>
      <w:r w:rsidRPr="00BA6D26">
        <w:rPr>
          <w:rFonts w:ascii="Times New Roman" w:eastAsia="Times New Roman" w:hAnsi="Times New Roman" w:cs="Times New Roman"/>
          <w:spacing w:val="1"/>
          <w:sz w:val="24"/>
          <w:szCs w:val="24"/>
          <w:lang w:val="en-US"/>
        </w:rPr>
        <w:t>a</w:t>
      </w:r>
      <w:r w:rsidRPr="00BA6D26">
        <w:rPr>
          <w:rFonts w:ascii="Times New Roman" w:eastAsia="Times New Roman" w:hAnsi="Times New Roman" w:cs="Times New Roman"/>
          <w:sz w:val="24"/>
          <w:szCs w:val="24"/>
          <w:lang w:val="en-US"/>
        </w:rPr>
        <w:t>r</w:t>
      </w:r>
      <w:r w:rsidRPr="00BA6D26">
        <w:rPr>
          <w:rFonts w:ascii="Times New Roman" w:eastAsia="Times New Roman" w:hAnsi="Times New Roman" w:cs="Times New Roman"/>
          <w:spacing w:val="-2"/>
          <w:sz w:val="24"/>
          <w:szCs w:val="24"/>
          <w:lang w:val="en-US"/>
        </w:rPr>
        <w:t>a</w:t>
      </w:r>
      <w:r w:rsidRPr="00BA6D26">
        <w:rPr>
          <w:rFonts w:ascii="Times New Roman" w:eastAsia="Times New Roman" w:hAnsi="Times New Roman" w:cs="Times New Roman"/>
          <w:sz w:val="24"/>
          <w:szCs w:val="24"/>
          <w:lang w:val="en-US"/>
        </w:rPr>
        <w:t>nt</w:t>
      </w:r>
      <w:r w:rsidRPr="00BA6D26">
        <w:rPr>
          <w:rFonts w:ascii="Times New Roman" w:eastAsia="Times New Roman" w:hAnsi="Times New Roman" w:cs="Times New Roman"/>
          <w:spacing w:val="2"/>
          <w:sz w:val="24"/>
          <w:szCs w:val="24"/>
          <w:lang w:val="en-US"/>
        </w:rPr>
        <w:t>e</w:t>
      </w:r>
      <w:r w:rsidRPr="00BA6D26">
        <w:rPr>
          <w:rFonts w:ascii="Times New Roman" w:eastAsia="Times New Roman" w:hAnsi="Times New Roman" w:cs="Times New Roman"/>
          <w:spacing w:val="-1"/>
          <w:sz w:val="24"/>
          <w:szCs w:val="24"/>
          <w:lang w:val="en-US"/>
        </w:rPr>
        <w:t>e</w:t>
      </w:r>
      <w:r w:rsidRPr="00BA6D26">
        <w:rPr>
          <w:rFonts w:ascii="Times New Roman" w:eastAsia="Times New Roman" w:hAnsi="Times New Roman" w:cs="Times New Roman"/>
          <w:sz w:val="24"/>
          <w:szCs w:val="24"/>
          <w:lang w:val="en-US"/>
        </w:rPr>
        <w:t>d</w:t>
      </w:r>
      <w:r w:rsidRPr="00BA6D26">
        <w:rPr>
          <w:rFonts w:ascii="Times New Roman" w:eastAsia="Times New Roman" w:hAnsi="Times New Roman" w:cs="Times New Roman"/>
          <w:spacing w:val="1"/>
          <w:sz w:val="24"/>
          <w:szCs w:val="24"/>
          <w:lang w:val="en-US"/>
        </w:rPr>
        <w:t xml:space="preserve"> </w:t>
      </w:r>
      <w:r w:rsidRPr="00BA6D26">
        <w:rPr>
          <w:rFonts w:ascii="Times New Roman" w:eastAsia="Times New Roman" w:hAnsi="Times New Roman" w:cs="Times New Roman"/>
          <w:sz w:val="24"/>
          <w:szCs w:val="24"/>
          <w:lang w:val="en-US"/>
        </w:rPr>
        <w:t>to</w:t>
      </w:r>
      <w:r w:rsidRPr="00BA6D26">
        <w:rPr>
          <w:rFonts w:ascii="Times New Roman" w:eastAsia="Times New Roman" w:hAnsi="Times New Roman" w:cs="Times New Roman"/>
          <w:spacing w:val="2"/>
          <w:sz w:val="24"/>
          <w:szCs w:val="24"/>
          <w:lang w:val="en-US"/>
        </w:rPr>
        <w:t xml:space="preserve"> </w:t>
      </w:r>
      <w:r w:rsidRPr="00BA6D26">
        <w:rPr>
          <w:rFonts w:ascii="Times New Roman" w:eastAsia="Times New Roman" w:hAnsi="Times New Roman" w:cs="Times New Roman"/>
          <w:sz w:val="24"/>
          <w:szCs w:val="24"/>
          <w:lang w:val="en-US"/>
        </w:rPr>
        <w:t>the</w:t>
      </w:r>
      <w:r w:rsidRPr="00BA6D26">
        <w:rPr>
          <w:rFonts w:ascii="Times New Roman" w:eastAsia="Times New Roman" w:hAnsi="Times New Roman" w:cs="Times New Roman"/>
          <w:spacing w:val="1"/>
          <w:sz w:val="24"/>
          <w:szCs w:val="24"/>
          <w:lang w:val="en-US"/>
        </w:rPr>
        <w:t xml:space="preserve"> </w:t>
      </w:r>
      <w:r w:rsidRPr="00BA6D26">
        <w:rPr>
          <w:rFonts w:ascii="Times New Roman" w:eastAsia="Times New Roman" w:hAnsi="Times New Roman" w:cs="Times New Roman"/>
          <w:sz w:val="24"/>
          <w:szCs w:val="24"/>
          <w:lang w:val="en-US"/>
        </w:rPr>
        <w:t>EU</w:t>
      </w:r>
      <w:r w:rsidRPr="00BA6D26">
        <w:rPr>
          <w:rFonts w:ascii="Times New Roman" w:eastAsia="Times New Roman" w:hAnsi="Times New Roman" w:cs="Times New Roman"/>
          <w:spacing w:val="3"/>
          <w:sz w:val="24"/>
          <w:szCs w:val="24"/>
          <w:lang w:val="en-US"/>
        </w:rPr>
        <w:t xml:space="preserve"> </w:t>
      </w:r>
      <w:r w:rsidRPr="00BA6D26">
        <w:rPr>
          <w:rFonts w:ascii="Times New Roman" w:eastAsia="Times New Roman" w:hAnsi="Times New Roman" w:cs="Times New Roman"/>
          <w:spacing w:val="-1"/>
          <w:sz w:val="24"/>
          <w:szCs w:val="24"/>
          <w:lang w:val="en-US"/>
        </w:rPr>
        <w:t>c</w:t>
      </w:r>
      <w:r w:rsidRPr="00BA6D26">
        <w:rPr>
          <w:rFonts w:ascii="Times New Roman" w:eastAsia="Times New Roman" w:hAnsi="Times New Roman" w:cs="Times New Roman"/>
          <w:sz w:val="24"/>
          <w:szCs w:val="24"/>
          <w:lang w:val="en-US"/>
        </w:rPr>
        <w:t>i</w:t>
      </w:r>
      <w:r w:rsidRPr="00BA6D26">
        <w:rPr>
          <w:rFonts w:ascii="Times New Roman" w:eastAsia="Times New Roman" w:hAnsi="Times New Roman" w:cs="Times New Roman"/>
          <w:spacing w:val="1"/>
          <w:sz w:val="24"/>
          <w:szCs w:val="24"/>
          <w:lang w:val="en-US"/>
        </w:rPr>
        <w:t>t</w:t>
      </w:r>
      <w:r w:rsidRPr="00BA6D26">
        <w:rPr>
          <w:rFonts w:ascii="Times New Roman" w:eastAsia="Times New Roman" w:hAnsi="Times New Roman" w:cs="Times New Roman"/>
          <w:sz w:val="24"/>
          <w:szCs w:val="24"/>
          <w:lang w:val="en-US"/>
        </w:rPr>
        <w:t>i</w:t>
      </w:r>
      <w:r w:rsidRPr="00BA6D26">
        <w:rPr>
          <w:rFonts w:ascii="Times New Roman" w:eastAsia="Times New Roman" w:hAnsi="Times New Roman" w:cs="Times New Roman"/>
          <w:spacing w:val="2"/>
          <w:sz w:val="24"/>
          <w:szCs w:val="24"/>
          <w:lang w:val="en-US"/>
        </w:rPr>
        <w:t>z</w:t>
      </w:r>
      <w:r w:rsidRPr="00BA6D26">
        <w:rPr>
          <w:rFonts w:ascii="Times New Roman" w:eastAsia="Times New Roman" w:hAnsi="Times New Roman" w:cs="Times New Roman"/>
          <w:spacing w:val="-1"/>
          <w:sz w:val="24"/>
          <w:szCs w:val="24"/>
          <w:lang w:val="en-US"/>
        </w:rPr>
        <w:t>e</w:t>
      </w:r>
      <w:r w:rsidRPr="00BA6D26">
        <w:rPr>
          <w:rFonts w:ascii="Times New Roman" w:eastAsia="Times New Roman" w:hAnsi="Times New Roman" w:cs="Times New Roman"/>
          <w:sz w:val="24"/>
          <w:szCs w:val="24"/>
          <w:lang w:val="en-US"/>
        </w:rPr>
        <w:t>ns</w:t>
      </w:r>
      <w:r w:rsidRPr="00BA6D26">
        <w:rPr>
          <w:rFonts w:ascii="Times New Roman" w:eastAsia="Times New Roman" w:hAnsi="Times New Roman" w:cs="Times New Roman"/>
          <w:spacing w:val="1"/>
          <w:sz w:val="24"/>
          <w:szCs w:val="24"/>
          <w:lang w:val="en-US"/>
        </w:rPr>
        <w:t xml:space="preserve"> </w:t>
      </w:r>
      <w:r w:rsidRPr="00BA6D26">
        <w:rPr>
          <w:rFonts w:ascii="Times New Roman" w:eastAsia="Times New Roman" w:hAnsi="Times New Roman" w:cs="Times New Roman"/>
          <w:sz w:val="24"/>
          <w:szCs w:val="24"/>
          <w:lang w:val="en-US"/>
        </w:rPr>
        <w:t>if th</w:t>
      </w:r>
      <w:r w:rsidRPr="00BA6D26">
        <w:rPr>
          <w:rFonts w:ascii="Times New Roman" w:eastAsia="Times New Roman" w:hAnsi="Times New Roman" w:cs="Times New Roman"/>
          <w:spacing w:val="2"/>
          <w:sz w:val="24"/>
          <w:szCs w:val="24"/>
          <w:lang w:val="en-US"/>
        </w:rPr>
        <w:t>e</w:t>
      </w:r>
      <w:r w:rsidRPr="00BA6D26">
        <w:rPr>
          <w:rFonts w:ascii="Times New Roman" w:eastAsia="Times New Roman" w:hAnsi="Times New Roman" w:cs="Times New Roman"/>
          <w:sz w:val="24"/>
          <w:szCs w:val="24"/>
          <w:lang w:val="en-US"/>
        </w:rPr>
        <w:t>y</w:t>
      </w:r>
      <w:r w:rsidRPr="00BA6D26">
        <w:rPr>
          <w:rFonts w:ascii="Times New Roman" w:eastAsia="Times New Roman" w:hAnsi="Times New Roman" w:cs="Times New Roman"/>
          <w:spacing w:val="-5"/>
          <w:sz w:val="24"/>
          <w:szCs w:val="24"/>
          <w:lang w:val="en-US"/>
        </w:rPr>
        <w:t xml:space="preserve"> </w:t>
      </w:r>
      <w:r w:rsidRPr="00BA6D26">
        <w:rPr>
          <w:rFonts w:ascii="Times New Roman" w:eastAsia="Times New Roman" w:hAnsi="Times New Roman" w:cs="Times New Roman"/>
          <w:spacing w:val="1"/>
          <w:sz w:val="24"/>
          <w:szCs w:val="24"/>
          <w:lang w:val="en-US"/>
        </w:rPr>
        <w:t>r</w:t>
      </w:r>
      <w:r w:rsidRPr="00BA6D26">
        <w:rPr>
          <w:rFonts w:ascii="Times New Roman" w:eastAsia="Times New Roman" w:hAnsi="Times New Roman" w:cs="Times New Roman"/>
          <w:spacing w:val="-1"/>
          <w:sz w:val="24"/>
          <w:szCs w:val="24"/>
          <w:lang w:val="en-US"/>
        </w:rPr>
        <w:t>e</w:t>
      </w:r>
      <w:r w:rsidRPr="00BA6D26">
        <w:rPr>
          <w:rFonts w:ascii="Times New Roman" w:eastAsia="Times New Roman" w:hAnsi="Times New Roman" w:cs="Times New Roman"/>
          <w:sz w:val="24"/>
          <w:szCs w:val="24"/>
          <w:lang w:val="en-US"/>
        </w:rPr>
        <w:t>side in</w:t>
      </w:r>
      <w:r w:rsidRPr="00BA6D26">
        <w:rPr>
          <w:rFonts w:ascii="Times New Roman" w:eastAsia="Times New Roman" w:hAnsi="Times New Roman" w:cs="Times New Roman"/>
          <w:spacing w:val="2"/>
          <w:sz w:val="24"/>
          <w:szCs w:val="24"/>
          <w:lang w:val="en-US"/>
        </w:rPr>
        <w:t xml:space="preserve"> </w:t>
      </w:r>
      <w:r w:rsidRPr="00BA6D26">
        <w:rPr>
          <w:rFonts w:ascii="Times New Roman" w:eastAsia="Times New Roman" w:hAnsi="Times New Roman" w:cs="Times New Roman"/>
          <w:spacing w:val="-3"/>
          <w:sz w:val="24"/>
          <w:szCs w:val="24"/>
          <w:lang w:val="en-US"/>
        </w:rPr>
        <w:t>L</w:t>
      </w:r>
      <w:r w:rsidRPr="00BA6D26">
        <w:rPr>
          <w:rFonts w:ascii="Times New Roman" w:eastAsia="Times New Roman" w:hAnsi="Times New Roman" w:cs="Times New Roman"/>
          <w:spacing w:val="-1"/>
          <w:sz w:val="24"/>
          <w:szCs w:val="24"/>
          <w:lang w:val="en-US"/>
        </w:rPr>
        <w:t>a</w:t>
      </w:r>
      <w:r w:rsidRPr="00BA6D26">
        <w:rPr>
          <w:rFonts w:ascii="Times New Roman" w:eastAsia="Times New Roman" w:hAnsi="Times New Roman" w:cs="Times New Roman"/>
          <w:sz w:val="24"/>
          <w:szCs w:val="24"/>
          <w:lang w:val="en-US"/>
        </w:rPr>
        <w:t>tv</w:t>
      </w:r>
      <w:r w:rsidRPr="00BA6D26">
        <w:rPr>
          <w:rFonts w:ascii="Times New Roman" w:eastAsia="Times New Roman" w:hAnsi="Times New Roman" w:cs="Times New Roman"/>
          <w:spacing w:val="1"/>
          <w:sz w:val="24"/>
          <w:szCs w:val="24"/>
          <w:lang w:val="en-US"/>
        </w:rPr>
        <w:t>i</w:t>
      </w:r>
      <w:r w:rsidRPr="00BA6D26">
        <w:rPr>
          <w:rFonts w:ascii="Times New Roman" w:eastAsia="Times New Roman" w:hAnsi="Times New Roman" w:cs="Times New Roman"/>
          <w:sz w:val="24"/>
          <w:szCs w:val="24"/>
          <w:lang w:val="en-US"/>
        </w:rPr>
        <w:t>a, but</w:t>
      </w:r>
      <w:r w:rsidRPr="00BA6D26">
        <w:rPr>
          <w:rFonts w:ascii="Times New Roman" w:eastAsia="Times New Roman" w:hAnsi="Times New Roman" w:cs="Times New Roman"/>
          <w:spacing w:val="3"/>
          <w:sz w:val="24"/>
          <w:szCs w:val="24"/>
          <w:lang w:val="en-US"/>
        </w:rPr>
        <w:t xml:space="preserve"> </w:t>
      </w:r>
      <w:r w:rsidRPr="00BA6D26">
        <w:rPr>
          <w:rFonts w:ascii="Times New Roman" w:eastAsia="Times New Roman" w:hAnsi="Times New Roman" w:cs="Times New Roman"/>
          <w:sz w:val="24"/>
          <w:szCs w:val="24"/>
          <w:lang w:val="en-US"/>
        </w:rPr>
        <w:t>th</w:t>
      </w:r>
      <w:r w:rsidRPr="00BA6D26">
        <w:rPr>
          <w:rFonts w:ascii="Times New Roman" w:eastAsia="Times New Roman" w:hAnsi="Times New Roman" w:cs="Times New Roman"/>
          <w:spacing w:val="2"/>
          <w:sz w:val="24"/>
          <w:szCs w:val="24"/>
          <w:lang w:val="en-US"/>
        </w:rPr>
        <w:t>e</w:t>
      </w:r>
      <w:r w:rsidRPr="00BA6D26">
        <w:rPr>
          <w:rFonts w:ascii="Times New Roman" w:eastAsia="Times New Roman" w:hAnsi="Times New Roman" w:cs="Times New Roman"/>
          <w:sz w:val="24"/>
          <w:szCs w:val="24"/>
          <w:lang w:val="en-US"/>
        </w:rPr>
        <w:t>y</w:t>
      </w:r>
      <w:r w:rsidRPr="00BA6D26">
        <w:rPr>
          <w:rFonts w:ascii="Times New Roman" w:eastAsia="Times New Roman" w:hAnsi="Times New Roman" w:cs="Times New Roman"/>
          <w:spacing w:val="-3"/>
          <w:sz w:val="24"/>
          <w:szCs w:val="24"/>
          <w:lang w:val="en-US"/>
        </w:rPr>
        <w:t xml:space="preserve"> </w:t>
      </w:r>
      <w:r w:rsidRPr="00BA6D26">
        <w:rPr>
          <w:rFonts w:ascii="Times New Roman" w:eastAsia="Times New Roman" w:hAnsi="Times New Roman" w:cs="Times New Roman"/>
          <w:spacing w:val="-1"/>
          <w:sz w:val="24"/>
          <w:szCs w:val="24"/>
          <w:lang w:val="en-US"/>
        </w:rPr>
        <w:t>a</w:t>
      </w:r>
      <w:r w:rsidRPr="00BA6D26">
        <w:rPr>
          <w:rFonts w:ascii="Times New Roman" w:eastAsia="Times New Roman" w:hAnsi="Times New Roman" w:cs="Times New Roman"/>
          <w:sz w:val="24"/>
          <w:szCs w:val="24"/>
          <w:lang w:val="en-US"/>
        </w:rPr>
        <w:t>re</w:t>
      </w:r>
      <w:r w:rsidRPr="00BA6D26">
        <w:rPr>
          <w:rFonts w:ascii="Times New Roman" w:eastAsia="Times New Roman" w:hAnsi="Times New Roman" w:cs="Times New Roman"/>
          <w:spacing w:val="-2"/>
          <w:sz w:val="24"/>
          <w:szCs w:val="24"/>
          <w:lang w:val="en-US"/>
        </w:rPr>
        <w:t xml:space="preserve"> </w:t>
      </w:r>
      <w:r w:rsidRPr="00BA6D26">
        <w:rPr>
          <w:rFonts w:ascii="Times New Roman" w:eastAsia="Times New Roman" w:hAnsi="Times New Roman" w:cs="Times New Roman"/>
          <w:sz w:val="24"/>
          <w:szCs w:val="24"/>
          <w:lang w:val="en-US"/>
        </w:rPr>
        <w:t>not</w:t>
      </w:r>
      <w:r w:rsidRPr="00BA6D26">
        <w:rPr>
          <w:rFonts w:ascii="Times New Roman" w:eastAsia="Times New Roman" w:hAnsi="Times New Roman" w:cs="Times New Roman"/>
          <w:spacing w:val="3"/>
          <w:sz w:val="24"/>
          <w:szCs w:val="24"/>
          <w:lang w:val="en-US"/>
        </w:rPr>
        <w:t xml:space="preserve"> </w:t>
      </w:r>
      <w:r w:rsidRPr="00BA6D26">
        <w:rPr>
          <w:rFonts w:ascii="Times New Roman" w:eastAsia="Times New Roman" w:hAnsi="Times New Roman" w:cs="Times New Roman"/>
          <w:spacing w:val="-2"/>
          <w:sz w:val="24"/>
          <w:szCs w:val="24"/>
          <w:lang w:val="en-US"/>
        </w:rPr>
        <w:t>g</w:t>
      </w:r>
      <w:r w:rsidRPr="00BA6D26">
        <w:rPr>
          <w:rFonts w:ascii="Times New Roman" w:eastAsia="Times New Roman" w:hAnsi="Times New Roman" w:cs="Times New Roman"/>
          <w:spacing w:val="1"/>
          <w:sz w:val="24"/>
          <w:szCs w:val="24"/>
          <w:lang w:val="en-US"/>
        </w:rPr>
        <w:t>r</w:t>
      </w:r>
      <w:r w:rsidRPr="00BA6D26">
        <w:rPr>
          <w:rFonts w:ascii="Times New Roman" w:eastAsia="Times New Roman" w:hAnsi="Times New Roman" w:cs="Times New Roman"/>
          <w:spacing w:val="-1"/>
          <w:sz w:val="24"/>
          <w:szCs w:val="24"/>
          <w:lang w:val="en-US"/>
        </w:rPr>
        <w:t>a</w:t>
      </w:r>
      <w:r w:rsidRPr="00BA6D26">
        <w:rPr>
          <w:rFonts w:ascii="Times New Roman" w:eastAsia="Times New Roman" w:hAnsi="Times New Roman" w:cs="Times New Roman"/>
          <w:sz w:val="24"/>
          <w:szCs w:val="24"/>
          <w:lang w:val="en-US"/>
        </w:rPr>
        <w:t>nted to</w:t>
      </w:r>
      <w:r w:rsidRPr="00BA6D26">
        <w:rPr>
          <w:rFonts w:ascii="Times New Roman" w:eastAsia="Times New Roman" w:hAnsi="Times New Roman" w:cs="Times New Roman"/>
          <w:spacing w:val="2"/>
          <w:sz w:val="24"/>
          <w:szCs w:val="24"/>
          <w:lang w:val="en-US"/>
        </w:rPr>
        <w:t xml:space="preserve"> </w:t>
      </w:r>
      <w:r w:rsidRPr="00BA6D26">
        <w:rPr>
          <w:rFonts w:ascii="Times New Roman" w:eastAsia="Times New Roman" w:hAnsi="Times New Roman" w:cs="Times New Roman"/>
          <w:spacing w:val="-1"/>
          <w:sz w:val="24"/>
          <w:szCs w:val="24"/>
          <w:lang w:val="en-US"/>
        </w:rPr>
        <w:t>“</w:t>
      </w:r>
      <w:r w:rsidRPr="00BA6D26">
        <w:rPr>
          <w:rFonts w:ascii="Times New Roman" w:eastAsia="Times New Roman" w:hAnsi="Times New Roman" w:cs="Times New Roman"/>
          <w:spacing w:val="2"/>
          <w:sz w:val="24"/>
          <w:szCs w:val="24"/>
          <w:lang w:val="en-US"/>
        </w:rPr>
        <w:t>n</w:t>
      </w:r>
      <w:r w:rsidRPr="00BA6D26">
        <w:rPr>
          <w:rFonts w:ascii="Times New Roman" w:eastAsia="Times New Roman" w:hAnsi="Times New Roman" w:cs="Times New Roman"/>
          <w:sz w:val="24"/>
          <w:szCs w:val="24"/>
          <w:lang w:val="en-US"/>
        </w:rPr>
        <w:t>o</w:t>
      </w:r>
      <w:r w:rsidRPr="00BA6D26">
        <w:rPr>
          <w:rFonts w:ascii="Times New Roman" w:eastAsia="Times New Roman" w:hAnsi="Times New Roman" w:cs="Times New Roman"/>
          <w:spacing w:val="1"/>
          <w:sz w:val="24"/>
          <w:szCs w:val="24"/>
          <w:lang w:val="en-US"/>
        </w:rPr>
        <w:t>n</w:t>
      </w:r>
      <w:r w:rsidRPr="00BA6D26">
        <w:rPr>
          <w:rFonts w:ascii="Times New Roman" w:eastAsia="Times New Roman" w:hAnsi="Times New Roman" w:cs="Times New Roman"/>
          <w:spacing w:val="-1"/>
          <w:sz w:val="24"/>
          <w:szCs w:val="24"/>
          <w:lang w:val="en-US"/>
        </w:rPr>
        <w:t>-c</w:t>
      </w:r>
      <w:r w:rsidRPr="00BA6D26">
        <w:rPr>
          <w:rFonts w:ascii="Times New Roman" w:eastAsia="Times New Roman" w:hAnsi="Times New Roman" w:cs="Times New Roman"/>
          <w:sz w:val="24"/>
          <w:szCs w:val="24"/>
          <w:lang w:val="en-US"/>
        </w:rPr>
        <w:t>i</w:t>
      </w:r>
      <w:r w:rsidRPr="00BA6D26">
        <w:rPr>
          <w:rFonts w:ascii="Times New Roman" w:eastAsia="Times New Roman" w:hAnsi="Times New Roman" w:cs="Times New Roman"/>
          <w:spacing w:val="1"/>
          <w:sz w:val="24"/>
          <w:szCs w:val="24"/>
          <w:lang w:val="en-US"/>
        </w:rPr>
        <w:t>t</w:t>
      </w:r>
      <w:r w:rsidRPr="00BA6D26">
        <w:rPr>
          <w:rFonts w:ascii="Times New Roman" w:eastAsia="Times New Roman" w:hAnsi="Times New Roman" w:cs="Times New Roman"/>
          <w:sz w:val="24"/>
          <w:szCs w:val="24"/>
          <w:lang w:val="en-US"/>
        </w:rPr>
        <w:t>i</w:t>
      </w:r>
      <w:r w:rsidRPr="00BA6D26">
        <w:rPr>
          <w:rFonts w:ascii="Times New Roman" w:eastAsia="Times New Roman" w:hAnsi="Times New Roman" w:cs="Times New Roman"/>
          <w:spacing w:val="2"/>
          <w:sz w:val="24"/>
          <w:szCs w:val="24"/>
          <w:lang w:val="en-US"/>
        </w:rPr>
        <w:t>z</w:t>
      </w:r>
      <w:r w:rsidRPr="00BA6D26">
        <w:rPr>
          <w:rFonts w:ascii="Times New Roman" w:eastAsia="Times New Roman" w:hAnsi="Times New Roman" w:cs="Times New Roman"/>
          <w:sz w:val="24"/>
          <w:szCs w:val="24"/>
          <w:lang w:val="en-US"/>
        </w:rPr>
        <w:t>ens</w:t>
      </w:r>
      <w:r w:rsidRPr="00BA6D26">
        <w:rPr>
          <w:rFonts w:ascii="Times New Roman" w:eastAsia="Times New Roman" w:hAnsi="Times New Roman" w:cs="Times New Roman"/>
          <w:spacing w:val="-1"/>
          <w:sz w:val="24"/>
          <w:szCs w:val="24"/>
          <w:lang w:val="en-US"/>
        </w:rPr>
        <w:t>”</w:t>
      </w:r>
      <w:r>
        <w:rPr>
          <w:rFonts w:ascii="Times New Roman" w:eastAsia="Times New Roman" w:hAnsi="Times New Roman" w:cs="Times New Roman"/>
          <w:spacing w:val="-1"/>
          <w:sz w:val="24"/>
          <w:szCs w:val="24"/>
          <w:lang w:val="en-US"/>
        </w:rPr>
        <w:t>.</w:t>
      </w:r>
    </w:p>
    <w:p w:rsidR="00FA524B" w:rsidRDefault="00FA524B" w:rsidP="00693781">
      <w:pPr>
        <w:tabs>
          <w:tab w:val="left" w:pos="1350"/>
        </w:tabs>
        <w:spacing w:after="0" w:line="240" w:lineRule="auto"/>
        <w:jc w:val="both"/>
        <w:rPr>
          <w:rFonts w:ascii="Times New Roman" w:eastAsia="Times New Roman" w:hAnsi="Times New Roman"/>
          <w:sz w:val="24"/>
          <w:szCs w:val="24"/>
          <w:lang w:val="en-GB"/>
        </w:rPr>
      </w:pPr>
      <w:r w:rsidRPr="007422A1">
        <w:rPr>
          <w:rFonts w:ascii="Times New Roman" w:eastAsia="Times New Roman" w:hAnsi="Times New Roman"/>
          <w:sz w:val="24"/>
          <w:szCs w:val="24"/>
          <w:lang w:val="en-GB"/>
        </w:rPr>
        <w:t xml:space="preserve">When legislation is amended, some differences are withdrawn, and some others are introduced; this is why the lists are revised periodically (Figure 1). </w:t>
      </w:r>
    </w:p>
    <w:p w:rsidR="00FA524B" w:rsidRPr="00693781" w:rsidRDefault="00FA524B" w:rsidP="00693781">
      <w:pPr>
        <w:spacing w:after="0" w:line="240" w:lineRule="auto"/>
        <w:jc w:val="both"/>
        <w:rPr>
          <w:rFonts w:ascii="Times New Roman" w:eastAsia="Times New Roman" w:hAnsi="Times New Roman" w:cs="Times New Roman"/>
          <w:spacing w:val="2"/>
          <w:sz w:val="24"/>
          <w:szCs w:val="24"/>
          <w:lang w:val="en-GB"/>
        </w:rPr>
      </w:pPr>
    </w:p>
    <w:p w:rsidR="00FA524B" w:rsidRDefault="00FA524B" w:rsidP="004206C9">
      <w:pPr>
        <w:spacing w:after="0" w:line="240" w:lineRule="auto"/>
        <w:jc w:val="both"/>
        <w:rPr>
          <w:rFonts w:ascii="Times New Roman" w:hAnsi="Times New Roman" w:cs="Times New Roman"/>
          <w:sz w:val="24"/>
          <w:szCs w:val="24"/>
          <w:lang w:val="en-US"/>
        </w:rPr>
      </w:pPr>
      <w:r>
        <w:rPr>
          <w:noProof/>
          <w:lang w:val="lv-LV" w:eastAsia="lv-LV"/>
        </w:rPr>
        <w:lastRenderedPageBreak/>
        <w:drawing>
          <wp:inline distT="0" distB="0" distL="0" distR="0" wp14:anchorId="77B4C388" wp14:editId="6CBE3C6D">
            <wp:extent cx="5940425" cy="3879215"/>
            <wp:effectExtent l="0" t="0" r="22225" b="260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A524B" w:rsidRDefault="00FA524B" w:rsidP="00DD1316">
      <w:pPr>
        <w:spacing w:after="0" w:line="24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Figure</w:t>
      </w:r>
      <w:r w:rsidR="00FB0C5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1. </w:t>
      </w:r>
      <w:r w:rsidRPr="00CE12F1">
        <w:rPr>
          <w:rFonts w:ascii="Times New Roman" w:hAnsi="Times New Roman" w:cs="Times New Roman"/>
          <w:sz w:val="24"/>
          <w:szCs w:val="24"/>
          <w:lang w:val="en-GB"/>
        </w:rPr>
        <w:t>Dynamic of introducing differences in rights between citizens and non-citizens</w:t>
      </w:r>
    </w:p>
    <w:p w:rsidR="00FA524B" w:rsidRDefault="00FA524B" w:rsidP="004206C9">
      <w:pPr>
        <w:spacing w:after="0" w:line="240" w:lineRule="auto"/>
        <w:jc w:val="both"/>
        <w:rPr>
          <w:rFonts w:ascii="Times New Roman" w:hAnsi="Times New Roman" w:cs="Times New Roman"/>
          <w:sz w:val="24"/>
          <w:szCs w:val="24"/>
          <w:lang w:val="en-GB"/>
        </w:rPr>
      </w:pPr>
    </w:p>
    <w:p w:rsidR="00FA524B" w:rsidRPr="007422A1" w:rsidRDefault="00FA524B" w:rsidP="00DD1316">
      <w:pPr>
        <w:autoSpaceDE w:val="0"/>
        <w:autoSpaceDN w:val="0"/>
        <w:adjustRightInd w:val="0"/>
        <w:spacing w:after="0" w:line="240" w:lineRule="auto"/>
        <w:jc w:val="both"/>
        <w:rPr>
          <w:rFonts w:ascii="Times New Roman" w:hAnsi="Times New Roman"/>
          <w:color w:val="000000"/>
          <w:sz w:val="24"/>
          <w:szCs w:val="24"/>
          <w:lang w:val="en-GB" w:eastAsia="ru-RU"/>
        </w:rPr>
      </w:pPr>
      <w:r w:rsidRPr="007422A1">
        <w:rPr>
          <w:rFonts w:ascii="Times New Roman" w:eastAsia="Times New Roman" w:hAnsi="Times New Roman"/>
          <w:color w:val="000000"/>
          <w:sz w:val="24"/>
          <w:szCs w:val="24"/>
          <w:lang w:val="en-GB" w:eastAsia="ru-RU"/>
        </w:rPr>
        <w:t xml:space="preserve">The Figure shows that the history of introducing differences in rights between citizens and non-citizens can be divided into three periods: </w:t>
      </w:r>
    </w:p>
    <w:p w:rsidR="00FA524B" w:rsidRPr="007422A1" w:rsidRDefault="00FA524B" w:rsidP="00DD1316">
      <w:pPr>
        <w:spacing w:after="0" w:line="240" w:lineRule="auto"/>
        <w:jc w:val="both"/>
        <w:rPr>
          <w:rFonts w:ascii="Times New Roman" w:hAnsi="Times New Roman"/>
          <w:color w:val="000000"/>
          <w:sz w:val="24"/>
          <w:szCs w:val="24"/>
          <w:lang w:val="en-GB" w:eastAsia="ru-RU"/>
        </w:rPr>
      </w:pPr>
      <w:r w:rsidRPr="007422A1">
        <w:rPr>
          <w:rFonts w:ascii="Times New Roman" w:eastAsia="Times New Roman" w:hAnsi="Times New Roman"/>
          <w:color w:val="000000"/>
          <w:sz w:val="24"/>
          <w:szCs w:val="24"/>
          <w:lang w:val="en-GB" w:eastAsia="ru-RU"/>
        </w:rPr>
        <w:t>- an avalanche-like growth (1991-1995)</w:t>
      </w:r>
      <w:r w:rsidRPr="007422A1">
        <w:rPr>
          <w:rFonts w:ascii="Times New Roman" w:hAnsi="Times New Roman"/>
          <w:color w:val="000000"/>
          <w:sz w:val="24"/>
          <w:szCs w:val="24"/>
          <w:lang w:val="en-GB" w:eastAsia="ru-RU"/>
        </w:rPr>
        <w:t xml:space="preserve"> -</w:t>
      </w:r>
      <w:r w:rsidRPr="00992C58">
        <w:rPr>
          <w:rFonts w:ascii="Times New Roman" w:hAnsi="Times New Roman" w:cs="Times New Roman"/>
          <w:sz w:val="24"/>
          <w:szCs w:val="24"/>
          <w:lang w:val="en-GB"/>
        </w:rPr>
        <w:t>93 differences introduced</w:t>
      </w:r>
      <w:r>
        <w:rPr>
          <w:rFonts w:ascii="Times New Roman" w:hAnsi="Times New Roman" w:cs="Times New Roman"/>
          <w:sz w:val="24"/>
          <w:szCs w:val="24"/>
          <w:lang w:val="en-GB"/>
        </w:rPr>
        <w:t>,</w:t>
      </w:r>
      <w:r w:rsidRPr="00992C58">
        <w:rPr>
          <w:rFonts w:ascii="Times New Roman" w:hAnsi="Times New Roman" w:cs="Times New Roman"/>
          <w:sz w:val="24"/>
          <w:szCs w:val="24"/>
          <w:lang w:val="en-GB"/>
        </w:rPr>
        <w:t xml:space="preserve"> 10 abolished</w:t>
      </w:r>
      <w:r>
        <w:rPr>
          <w:rFonts w:ascii="Times New Roman" w:eastAsia="Times New Roman" w:hAnsi="Times New Roman"/>
          <w:color w:val="000000"/>
          <w:sz w:val="24"/>
          <w:szCs w:val="24"/>
          <w:lang w:val="en-GB" w:eastAsia="ru-RU"/>
        </w:rPr>
        <w:t>;</w:t>
      </w:r>
    </w:p>
    <w:p w:rsidR="00FA524B" w:rsidRPr="007422A1" w:rsidRDefault="00FA524B" w:rsidP="00DD1316">
      <w:pPr>
        <w:autoSpaceDE w:val="0"/>
        <w:autoSpaceDN w:val="0"/>
        <w:adjustRightInd w:val="0"/>
        <w:spacing w:after="0" w:line="240" w:lineRule="auto"/>
        <w:jc w:val="both"/>
        <w:rPr>
          <w:rFonts w:ascii="Times New Roman" w:hAnsi="Times New Roman"/>
          <w:color w:val="000000"/>
          <w:sz w:val="24"/>
          <w:szCs w:val="24"/>
          <w:lang w:val="en-GB" w:eastAsia="ru-RU"/>
        </w:rPr>
      </w:pPr>
      <w:r w:rsidRPr="007422A1">
        <w:rPr>
          <w:rFonts w:ascii="Times New Roman" w:eastAsia="Times New Roman" w:hAnsi="Times New Roman"/>
          <w:color w:val="000000"/>
          <w:sz w:val="24"/>
          <w:szCs w:val="24"/>
          <w:lang w:val="en-GB" w:eastAsia="ru-RU"/>
        </w:rPr>
        <w:t xml:space="preserve">- </w:t>
      </w:r>
      <w:r>
        <w:rPr>
          <w:rFonts w:ascii="Times New Roman" w:eastAsia="Times New Roman" w:hAnsi="Times New Roman"/>
          <w:color w:val="000000"/>
          <w:sz w:val="24"/>
          <w:szCs w:val="24"/>
          <w:lang w:val="en-GB" w:eastAsia="ru-RU"/>
        </w:rPr>
        <w:t>inconsistent</w:t>
      </w:r>
      <w:r w:rsidRPr="007422A1">
        <w:rPr>
          <w:rFonts w:ascii="Times New Roman" w:eastAsia="Times New Roman" w:hAnsi="Times New Roman"/>
          <w:color w:val="000000"/>
          <w:sz w:val="24"/>
          <w:szCs w:val="24"/>
          <w:lang w:val="en-GB" w:eastAsia="ru-RU"/>
        </w:rPr>
        <w:t xml:space="preserve"> attempts to reduce the differences (1996-2000)</w:t>
      </w:r>
      <w:r w:rsidRPr="007422A1">
        <w:rPr>
          <w:rFonts w:ascii="Times New Roman" w:hAnsi="Times New Roman"/>
          <w:color w:val="000000"/>
          <w:sz w:val="24"/>
          <w:szCs w:val="24"/>
          <w:lang w:val="en-GB" w:eastAsia="ru-RU"/>
        </w:rPr>
        <w:t xml:space="preserve"> – 16 </w:t>
      </w:r>
      <w:r w:rsidRPr="00992C58">
        <w:rPr>
          <w:rFonts w:ascii="Times New Roman" w:hAnsi="Times New Roman" w:cs="Times New Roman"/>
          <w:sz w:val="24"/>
          <w:szCs w:val="24"/>
          <w:lang w:val="en-GB"/>
        </w:rPr>
        <w:t>differences introduced</w:t>
      </w:r>
      <w:r w:rsidRPr="007422A1">
        <w:rPr>
          <w:rFonts w:ascii="Times New Roman" w:hAnsi="Times New Roman"/>
          <w:color w:val="000000"/>
          <w:sz w:val="24"/>
          <w:szCs w:val="24"/>
          <w:lang w:val="en-GB" w:eastAsia="ru-RU"/>
        </w:rPr>
        <w:t xml:space="preserve">, 23 </w:t>
      </w:r>
      <w:r w:rsidRPr="00992C58">
        <w:rPr>
          <w:rFonts w:ascii="Times New Roman" w:hAnsi="Times New Roman" w:cs="Times New Roman"/>
          <w:sz w:val="24"/>
          <w:szCs w:val="24"/>
          <w:lang w:val="en-GB"/>
        </w:rPr>
        <w:t>abolished</w:t>
      </w:r>
      <w:r w:rsidRPr="007422A1">
        <w:rPr>
          <w:rFonts w:ascii="Times New Roman" w:hAnsi="Times New Roman"/>
          <w:color w:val="000000"/>
          <w:sz w:val="24"/>
          <w:szCs w:val="24"/>
          <w:lang w:val="en-GB" w:eastAsia="ru-RU"/>
        </w:rPr>
        <w:t xml:space="preserve">; </w:t>
      </w:r>
    </w:p>
    <w:p w:rsidR="00FA524B" w:rsidRPr="007422A1" w:rsidRDefault="00FA524B" w:rsidP="00DD1316">
      <w:pPr>
        <w:tabs>
          <w:tab w:val="left" w:pos="1350"/>
        </w:tabs>
        <w:spacing w:after="0" w:line="240" w:lineRule="auto"/>
        <w:jc w:val="both"/>
        <w:rPr>
          <w:rFonts w:ascii="Times New Roman" w:hAnsi="Times New Roman"/>
          <w:sz w:val="24"/>
          <w:szCs w:val="24"/>
          <w:lang w:val="en-GB"/>
        </w:rPr>
      </w:pPr>
      <w:r w:rsidRPr="007422A1">
        <w:rPr>
          <w:rFonts w:ascii="Times New Roman" w:eastAsia="Times New Roman" w:hAnsi="Times New Roman"/>
          <w:color w:val="000000"/>
          <w:sz w:val="24"/>
          <w:szCs w:val="24"/>
          <w:lang w:val="en-GB" w:eastAsia="ru-RU"/>
        </w:rPr>
        <w:t>- a dynamic equilibrium (2001-201</w:t>
      </w:r>
      <w:r>
        <w:rPr>
          <w:rFonts w:ascii="Times New Roman" w:eastAsia="Times New Roman" w:hAnsi="Times New Roman"/>
          <w:color w:val="000000"/>
          <w:sz w:val="24"/>
          <w:szCs w:val="24"/>
          <w:lang w:val="en-GB" w:eastAsia="ru-RU"/>
        </w:rPr>
        <w:t>6</w:t>
      </w:r>
      <w:r w:rsidRPr="007422A1">
        <w:rPr>
          <w:rFonts w:ascii="Times New Roman" w:eastAsia="Times New Roman" w:hAnsi="Times New Roman"/>
          <w:color w:val="000000"/>
          <w:sz w:val="24"/>
          <w:szCs w:val="24"/>
          <w:lang w:val="en-GB" w:eastAsia="ru-RU"/>
        </w:rPr>
        <w:t>)</w:t>
      </w:r>
      <w:r w:rsidRPr="007422A1">
        <w:rPr>
          <w:rFonts w:ascii="Times New Roman" w:hAnsi="Times New Roman"/>
          <w:color w:val="000000"/>
          <w:sz w:val="24"/>
          <w:szCs w:val="24"/>
          <w:lang w:val="en-GB" w:eastAsia="ru-RU"/>
        </w:rPr>
        <w:t xml:space="preserve"> – 38 </w:t>
      </w:r>
      <w:r w:rsidRPr="00992C58">
        <w:rPr>
          <w:rFonts w:ascii="Times New Roman" w:hAnsi="Times New Roman" w:cs="Times New Roman"/>
          <w:sz w:val="24"/>
          <w:szCs w:val="24"/>
          <w:lang w:val="en-GB"/>
        </w:rPr>
        <w:t>differences introduced</w:t>
      </w:r>
      <w:r w:rsidRPr="007422A1">
        <w:rPr>
          <w:rFonts w:ascii="Times New Roman" w:hAnsi="Times New Roman"/>
          <w:color w:val="000000"/>
          <w:sz w:val="24"/>
          <w:szCs w:val="24"/>
          <w:lang w:val="en-GB" w:eastAsia="ru-RU"/>
        </w:rPr>
        <w:t xml:space="preserve">, 30 - </w:t>
      </w:r>
      <w:r w:rsidRPr="00992C58">
        <w:rPr>
          <w:rFonts w:ascii="Times New Roman" w:hAnsi="Times New Roman" w:cs="Times New Roman"/>
          <w:sz w:val="24"/>
          <w:szCs w:val="24"/>
          <w:lang w:val="en-GB"/>
        </w:rPr>
        <w:t>abolished</w:t>
      </w:r>
      <w:r w:rsidRPr="007422A1">
        <w:rPr>
          <w:rFonts w:ascii="Times New Roman" w:eastAsia="Times New Roman" w:hAnsi="Times New Roman"/>
          <w:color w:val="000000"/>
          <w:sz w:val="24"/>
          <w:szCs w:val="24"/>
          <w:lang w:val="en-GB" w:eastAsia="ru-RU"/>
        </w:rPr>
        <w:t>.</w:t>
      </w:r>
    </w:p>
    <w:p w:rsidR="00FB0C5A" w:rsidRDefault="00FB0C5A" w:rsidP="00DD1316">
      <w:pPr>
        <w:tabs>
          <w:tab w:val="left" w:pos="1350"/>
        </w:tabs>
        <w:spacing w:after="0" w:line="240" w:lineRule="auto"/>
        <w:jc w:val="both"/>
        <w:rPr>
          <w:rFonts w:ascii="Times New Roman" w:eastAsia="Times New Roman" w:hAnsi="Times New Roman"/>
          <w:sz w:val="24"/>
          <w:szCs w:val="24"/>
          <w:lang w:val="en-GB"/>
        </w:rPr>
      </w:pPr>
    </w:p>
    <w:p w:rsidR="00FA524B" w:rsidRPr="007422A1" w:rsidRDefault="00FA524B" w:rsidP="00DD1316">
      <w:pPr>
        <w:tabs>
          <w:tab w:val="left" w:pos="1350"/>
        </w:tabs>
        <w:spacing w:after="0" w:line="240" w:lineRule="auto"/>
        <w:jc w:val="both"/>
        <w:rPr>
          <w:rFonts w:ascii="Times New Roman" w:hAnsi="Times New Roman"/>
          <w:sz w:val="24"/>
          <w:szCs w:val="24"/>
          <w:lang w:val="en-GB"/>
        </w:rPr>
      </w:pPr>
      <w:r w:rsidRPr="007422A1">
        <w:rPr>
          <w:rFonts w:ascii="Times New Roman" w:eastAsia="Times New Roman" w:hAnsi="Times New Roman"/>
          <w:sz w:val="24"/>
          <w:szCs w:val="24"/>
          <w:lang w:val="en-GB"/>
        </w:rPr>
        <w:t>We recorded 14</w:t>
      </w:r>
      <w:r>
        <w:rPr>
          <w:rFonts w:ascii="Times New Roman" w:eastAsia="Times New Roman" w:hAnsi="Times New Roman"/>
          <w:sz w:val="24"/>
          <w:szCs w:val="24"/>
          <w:lang w:val="en-GB"/>
        </w:rPr>
        <w:t>6</w:t>
      </w:r>
      <w:r w:rsidRPr="007422A1">
        <w:rPr>
          <w:rFonts w:ascii="Times New Roman" w:eastAsia="Times New Roman" w:hAnsi="Times New Roman"/>
          <w:sz w:val="24"/>
          <w:szCs w:val="24"/>
          <w:lang w:val="en-GB"/>
        </w:rPr>
        <w:t xml:space="preserve"> differences as at </w:t>
      </w:r>
      <w:r>
        <w:rPr>
          <w:rFonts w:ascii="Times New Roman" w:eastAsia="Times New Roman" w:hAnsi="Times New Roman"/>
          <w:sz w:val="24"/>
          <w:szCs w:val="24"/>
          <w:lang w:val="en-GB"/>
        </w:rPr>
        <w:t>August</w:t>
      </w:r>
      <w:r w:rsidRPr="007422A1">
        <w:rPr>
          <w:rFonts w:ascii="Times New Roman" w:eastAsia="Times New Roman" w:hAnsi="Times New Roman"/>
          <w:sz w:val="24"/>
          <w:szCs w:val="24"/>
          <w:lang w:val="en-GB"/>
        </w:rPr>
        <w:t xml:space="preserve"> 201</w:t>
      </w:r>
      <w:r>
        <w:rPr>
          <w:rFonts w:ascii="Times New Roman" w:eastAsia="Times New Roman" w:hAnsi="Times New Roman"/>
          <w:sz w:val="24"/>
          <w:szCs w:val="24"/>
          <w:lang w:val="en-GB"/>
        </w:rPr>
        <w:t>6</w:t>
      </w:r>
      <w:r w:rsidRPr="007422A1">
        <w:rPr>
          <w:rFonts w:ascii="Times New Roman" w:eastAsia="Times New Roman" w:hAnsi="Times New Roman"/>
          <w:sz w:val="24"/>
          <w:szCs w:val="24"/>
          <w:lang w:val="en-GB"/>
        </w:rPr>
        <w:t>, of which 8</w:t>
      </w:r>
      <w:r>
        <w:rPr>
          <w:rFonts w:ascii="Times New Roman" w:eastAsia="Times New Roman" w:hAnsi="Times New Roman"/>
          <w:sz w:val="24"/>
          <w:szCs w:val="24"/>
          <w:lang w:val="en-GB"/>
        </w:rPr>
        <w:t>4</w:t>
      </w:r>
      <w:r w:rsidRPr="007422A1">
        <w:rPr>
          <w:rFonts w:ascii="Times New Roman" w:eastAsia="Times New Roman" w:hAnsi="Times New Roman"/>
          <w:sz w:val="24"/>
          <w:szCs w:val="24"/>
          <w:lang w:val="en-GB"/>
        </w:rPr>
        <w:t xml:space="preserve"> remain in force.</w:t>
      </w:r>
    </w:p>
    <w:p w:rsidR="00FA524B" w:rsidRPr="00435714" w:rsidRDefault="00FA524B" w:rsidP="00DD1316">
      <w:pPr>
        <w:tabs>
          <w:tab w:val="left" w:pos="1350"/>
        </w:tabs>
        <w:spacing w:after="0" w:line="240" w:lineRule="auto"/>
        <w:jc w:val="both"/>
        <w:rPr>
          <w:rFonts w:ascii="Times New Roman" w:eastAsia="Times New Roman" w:hAnsi="Times New Roman"/>
          <w:sz w:val="24"/>
          <w:szCs w:val="24"/>
          <w:lang w:val="en-US"/>
        </w:rPr>
      </w:pPr>
      <w:r w:rsidRPr="007422A1">
        <w:rPr>
          <w:rFonts w:ascii="Times New Roman" w:eastAsia="Times New Roman" w:hAnsi="Times New Roman"/>
          <w:sz w:val="24"/>
          <w:szCs w:val="24"/>
          <w:lang w:val="en-GB"/>
        </w:rPr>
        <w:t xml:space="preserve">Sectorial division of the differences is shown in Figure 2. </w:t>
      </w:r>
    </w:p>
    <w:p w:rsidR="00FA524B" w:rsidRDefault="00FA524B" w:rsidP="004206C9">
      <w:pPr>
        <w:spacing w:after="0" w:line="240" w:lineRule="auto"/>
        <w:jc w:val="both"/>
        <w:rPr>
          <w:rFonts w:ascii="Times New Roman" w:hAnsi="Times New Roman" w:cs="Times New Roman"/>
          <w:sz w:val="24"/>
          <w:szCs w:val="24"/>
          <w:lang w:val="en-US"/>
        </w:rPr>
      </w:pPr>
      <w:r>
        <w:rPr>
          <w:noProof/>
          <w:lang w:val="lv-LV" w:eastAsia="lv-LV"/>
        </w:rPr>
        <w:lastRenderedPageBreak/>
        <w:drawing>
          <wp:inline distT="0" distB="0" distL="0" distR="0" wp14:anchorId="592123BF" wp14:editId="676543DB">
            <wp:extent cx="5940425" cy="3879215"/>
            <wp:effectExtent l="0" t="0" r="22225" b="260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524B" w:rsidRPr="00CE12F1" w:rsidRDefault="00FA524B" w:rsidP="00504681">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GB"/>
        </w:rPr>
        <w:t>Figure</w:t>
      </w:r>
      <w:r w:rsidR="00277A79" w:rsidRPr="00277A79">
        <w:rPr>
          <w:rFonts w:ascii="Times New Roman" w:hAnsi="Times New Roman" w:cs="Times New Roman"/>
          <w:sz w:val="24"/>
          <w:szCs w:val="24"/>
          <w:lang w:val="en-GB"/>
        </w:rPr>
        <w:t xml:space="preserve"> </w:t>
      </w:r>
      <w:r>
        <w:rPr>
          <w:rFonts w:ascii="Times New Roman" w:hAnsi="Times New Roman" w:cs="Times New Roman"/>
          <w:sz w:val="24"/>
          <w:szCs w:val="24"/>
          <w:lang w:val="en-GB"/>
        </w:rPr>
        <w:t>2.</w:t>
      </w:r>
      <w:r w:rsidRPr="00CE12F1">
        <w:rPr>
          <w:rFonts w:ascii="Times New Roman" w:hAnsi="Times New Roman" w:cs="Times New Roman"/>
          <w:bCs/>
          <w:sz w:val="24"/>
          <w:szCs w:val="24"/>
          <w:lang w:val="en-US"/>
        </w:rPr>
        <w:t xml:space="preserve">Types of differences </w:t>
      </w:r>
      <w:r w:rsidR="00A64778" w:rsidRPr="00A64778">
        <w:rPr>
          <w:rFonts w:ascii="Times New Roman" w:hAnsi="Times New Roman" w:cs="Times New Roman"/>
          <w:bCs/>
          <w:sz w:val="24"/>
          <w:szCs w:val="24"/>
          <w:lang w:val="en-US"/>
        </w:rPr>
        <w:t>in rights between citizens and non-citizens</w:t>
      </w:r>
    </w:p>
    <w:p w:rsidR="00FA524B" w:rsidRDefault="00FA524B" w:rsidP="00504681">
      <w:pPr>
        <w:tabs>
          <w:tab w:val="left" w:pos="1350"/>
        </w:tabs>
        <w:spacing w:after="0" w:line="240" w:lineRule="auto"/>
        <w:rPr>
          <w:rFonts w:ascii="Times New Roman" w:hAnsi="Times New Roman"/>
          <w:sz w:val="24"/>
          <w:szCs w:val="24"/>
          <w:lang w:val="en-US"/>
        </w:rPr>
      </w:pPr>
    </w:p>
    <w:p w:rsidR="00FA524B" w:rsidRPr="00504681" w:rsidRDefault="00FA524B" w:rsidP="004206C9">
      <w:pPr>
        <w:spacing w:after="0" w:line="240" w:lineRule="auto"/>
        <w:jc w:val="both"/>
        <w:rPr>
          <w:rFonts w:ascii="Times New Roman" w:hAnsi="Times New Roman" w:cs="Times New Roman"/>
          <w:sz w:val="24"/>
          <w:szCs w:val="24"/>
          <w:lang w:val="en-US"/>
        </w:rPr>
      </w:pPr>
      <w:r>
        <w:rPr>
          <w:rFonts w:ascii="Times New Roman" w:hAnsi="Times New Roman"/>
          <w:sz w:val="24"/>
          <w:szCs w:val="24"/>
          <w:lang w:val="en-GB"/>
        </w:rPr>
        <w:t>T</w:t>
      </w:r>
      <w:r w:rsidRPr="00FE699E">
        <w:rPr>
          <w:rFonts w:ascii="Times New Roman" w:hAnsi="Times New Roman"/>
          <w:sz w:val="24"/>
          <w:szCs w:val="24"/>
          <w:lang w:val="en-GB"/>
        </w:rPr>
        <w:t>he number of differences in the social sphere and in property rights has decreased</w:t>
      </w:r>
      <w:r>
        <w:rPr>
          <w:rFonts w:ascii="Times New Roman" w:hAnsi="Times New Roman"/>
          <w:sz w:val="24"/>
          <w:szCs w:val="24"/>
          <w:lang w:val="en-GB"/>
        </w:rPr>
        <w:t xml:space="preserve"> most significantly</w:t>
      </w:r>
      <w:r w:rsidRPr="00FE699E">
        <w:rPr>
          <w:rFonts w:ascii="Times New Roman" w:hAnsi="Times New Roman"/>
          <w:sz w:val="24"/>
          <w:szCs w:val="24"/>
          <w:lang w:val="en-GB"/>
        </w:rPr>
        <w:t>. The most stable were the differences in the right to hold posts in the public sector and differences in the public sphere.</w:t>
      </w:r>
    </w:p>
    <w:p w:rsidR="00FA524B" w:rsidRDefault="00FA524B" w:rsidP="00504681">
      <w:pPr>
        <w:spacing w:after="0" w:line="240" w:lineRule="auto"/>
        <w:jc w:val="both"/>
        <w:rPr>
          <w:rStyle w:val="textexposedshow"/>
          <w:rFonts w:ascii="Times New Roman" w:hAnsi="Times New Roman"/>
          <w:color w:val="1D2129"/>
          <w:sz w:val="24"/>
          <w:szCs w:val="24"/>
          <w:shd w:val="clear" w:color="auto" w:fill="FFFFFF"/>
          <w:lang w:val="en-GB"/>
        </w:rPr>
      </w:pPr>
    </w:p>
    <w:p w:rsidR="00FA524B" w:rsidRPr="004E48D2" w:rsidRDefault="00FA524B" w:rsidP="00504681">
      <w:pPr>
        <w:spacing w:after="0" w:line="240" w:lineRule="auto"/>
        <w:jc w:val="both"/>
        <w:rPr>
          <w:rStyle w:val="textexposedshow"/>
          <w:rFonts w:ascii="Times New Roman" w:hAnsi="Times New Roman"/>
          <w:b/>
          <w:color w:val="1D2129"/>
          <w:sz w:val="24"/>
          <w:szCs w:val="24"/>
          <w:shd w:val="clear" w:color="auto" w:fill="FFFFFF"/>
          <w:lang w:val="en-US"/>
        </w:rPr>
      </w:pPr>
      <w:r w:rsidRPr="00B037D7">
        <w:rPr>
          <w:rStyle w:val="textexposedshow"/>
          <w:rFonts w:ascii="Times New Roman" w:hAnsi="Times New Roman"/>
          <w:b/>
          <w:color w:val="1D2129"/>
          <w:sz w:val="24"/>
          <w:szCs w:val="24"/>
          <w:shd w:val="clear" w:color="auto" w:fill="FFFFFF"/>
          <w:lang w:val="en-GB"/>
        </w:rPr>
        <w:t xml:space="preserve">Some </w:t>
      </w:r>
      <w:r>
        <w:rPr>
          <w:rStyle w:val="textexposedshow"/>
          <w:rFonts w:ascii="Times New Roman" w:hAnsi="Times New Roman"/>
          <w:b/>
          <w:color w:val="1D2129"/>
          <w:sz w:val="24"/>
          <w:szCs w:val="24"/>
          <w:shd w:val="clear" w:color="auto" w:fill="FFFFFF"/>
          <w:lang w:val="en-GB"/>
        </w:rPr>
        <w:t xml:space="preserve">selected </w:t>
      </w:r>
      <w:r w:rsidRPr="00B037D7">
        <w:rPr>
          <w:rStyle w:val="textexposedshow"/>
          <w:rFonts w:ascii="Times New Roman" w:hAnsi="Times New Roman"/>
          <w:b/>
          <w:color w:val="1D2129"/>
          <w:sz w:val="24"/>
          <w:szCs w:val="24"/>
          <w:shd w:val="clear" w:color="auto" w:fill="FFFFFF"/>
          <w:lang w:val="en-GB"/>
        </w:rPr>
        <w:t xml:space="preserve">differences </w:t>
      </w:r>
    </w:p>
    <w:p w:rsidR="00FA524B" w:rsidRPr="004E48D2" w:rsidRDefault="00FA524B" w:rsidP="00504681">
      <w:pPr>
        <w:spacing w:after="0" w:line="240" w:lineRule="auto"/>
        <w:jc w:val="both"/>
        <w:rPr>
          <w:rStyle w:val="textexposedshow"/>
          <w:rFonts w:ascii="Times New Roman" w:hAnsi="Times New Roman"/>
          <w:color w:val="1D2129"/>
          <w:sz w:val="24"/>
          <w:szCs w:val="24"/>
          <w:shd w:val="clear" w:color="auto" w:fill="FFFFFF"/>
          <w:lang w:val="en-US"/>
        </w:rPr>
      </w:pPr>
    </w:p>
    <w:p w:rsidR="00FA524B" w:rsidRPr="000827D0" w:rsidRDefault="00FA524B" w:rsidP="006470F4">
      <w:pPr>
        <w:spacing w:after="0" w:line="240" w:lineRule="auto"/>
        <w:jc w:val="both"/>
        <w:rPr>
          <w:rStyle w:val="textexposedshow"/>
          <w:rFonts w:ascii="Times New Roman" w:hAnsi="Times New Roman"/>
          <w:sz w:val="24"/>
          <w:szCs w:val="24"/>
          <w:shd w:val="clear" w:color="auto" w:fill="FFFFFF"/>
          <w:lang w:val="en-US"/>
        </w:rPr>
      </w:pPr>
      <w:r>
        <w:rPr>
          <w:rStyle w:val="textexposedshow"/>
          <w:rFonts w:ascii="Times New Roman" w:hAnsi="Times New Roman"/>
          <w:color w:val="1D2129"/>
          <w:sz w:val="24"/>
          <w:szCs w:val="24"/>
          <w:shd w:val="clear" w:color="auto" w:fill="FFFFFF"/>
          <w:lang w:val="en-GB"/>
        </w:rPr>
        <w:t xml:space="preserve">17. </w:t>
      </w:r>
      <w:r w:rsidRPr="000827D0">
        <w:rPr>
          <w:rStyle w:val="textexposedshow"/>
          <w:rFonts w:ascii="Times New Roman" w:hAnsi="Times New Roman"/>
          <w:sz w:val="24"/>
          <w:szCs w:val="24"/>
          <w:shd w:val="clear" w:color="auto" w:fill="FFFFFF"/>
          <w:lang w:val="en-GB"/>
        </w:rPr>
        <w:t xml:space="preserve">On June 3, 2017, local elections were held in the Republic of Latvia (see </w:t>
      </w:r>
      <w:r w:rsidRPr="000827D0">
        <w:rPr>
          <w:rFonts w:ascii="Times New Roman" w:hAnsi="Times New Roman" w:cs="Times New Roman"/>
          <w:sz w:val="24"/>
          <w:szCs w:val="24"/>
          <w:lang w:val="en-US"/>
        </w:rPr>
        <w:t>their results in §52)</w:t>
      </w:r>
      <w:r w:rsidRPr="000827D0">
        <w:rPr>
          <w:rStyle w:val="textexposedshow"/>
          <w:rFonts w:ascii="Times New Roman" w:hAnsi="Times New Roman"/>
          <w:sz w:val="24"/>
          <w:szCs w:val="24"/>
          <w:shd w:val="clear" w:color="auto" w:fill="FFFFFF"/>
          <w:lang w:val="en-GB"/>
        </w:rPr>
        <w:t>. For the seventh time in a row, a large part of permanent residents could not vote in those elections.  The so-called “non-citizens of Latvia” – stateless people – remained deprived of both active and passive electoral rights, despite recommendations of the Advisory Committee and other bodies</w:t>
      </w:r>
      <w:r w:rsidRPr="000827D0">
        <w:rPr>
          <w:rStyle w:val="a5"/>
          <w:rFonts w:ascii="Times New Roman" w:hAnsi="Times New Roman"/>
          <w:sz w:val="24"/>
          <w:szCs w:val="24"/>
          <w:shd w:val="clear" w:color="auto" w:fill="FFFFFF"/>
          <w:lang w:val="en-GB"/>
        </w:rPr>
        <w:footnoteReference w:id="20"/>
      </w:r>
      <w:r w:rsidRPr="000827D0">
        <w:rPr>
          <w:rStyle w:val="textexposedshow"/>
          <w:rFonts w:ascii="Times New Roman" w:hAnsi="Times New Roman"/>
          <w:sz w:val="24"/>
          <w:szCs w:val="24"/>
          <w:shd w:val="clear" w:color="auto" w:fill="FFFFFF"/>
          <w:lang w:val="en-GB"/>
        </w:rPr>
        <w:t xml:space="preserve">. </w:t>
      </w:r>
    </w:p>
    <w:p w:rsidR="00FA524B" w:rsidRPr="00715671" w:rsidRDefault="00FA524B" w:rsidP="00740ED8">
      <w:pPr>
        <w:spacing w:after="0" w:line="240" w:lineRule="auto"/>
        <w:jc w:val="both"/>
        <w:rPr>
          <w:rFonts w:ascii="Times New Roman" w:eastAsia="Times New Roman" w:hAnsi="Times New Roman" w:cs="Times New Roman"/>
          <w:spacing w:val="12"/>
          <w:sz w:val="24"/>
          <w:szCs w:val="24"/>
          <w:lang w:val="en-GB"/>
        </w:rPr>
      </w:pPr>
      <w:r w:rsidRPr="00715671">
        <w:rPr>
          <w:rFonts w:ascii="Times New Roman" w:eastAsia="Times New Roman" w:hAnsi="Times New Roman" w:cs="Times New Roman"/>
          <w:sz w:val="24"/>
          <w:szCs w:val="24"/>
          <w:lang w:val="en-GB"/>
        </w:rPr>
        <w:t>One</w:t>
      </w:r>
      <w:r w:rsidRPr="00715671">
        <w:rPr>
          <w:rFonts w:ascii="Times New Roman" w:eastAsia="Times New Roman" w:hAnsi="Times New Roman" w:cs="Times New Roman"/>
          <w:spacing w:val="28"/>
          <w:sz w:val="24"/>
          <w:szCs w:val="24"/>
          <w:lang w:val="en-GB"/>
        </w:rPr>
        <w:t xml:space="preserve"> </w:t>
      </w:r>
      <w:r w:rsidRPr="00715671">
        <w:rPr>
          <w:rFonts w:ascii="Times New Roman" w:eastAsia="Times New Roman" w:hAnsi="Times New Roman" w:cs="Times New Roman"/>
          <w:sz w:val="24"/>
          <w:szCs w:val="24"/>
          <w:lang w:val="en-GB"/>
        </w:rPr>
        <w:t>mo</w:t>
      </w:r>
      <w:r w:rsidRPr="00715671">
        <w:rPr>
          <w:rFonts w:ascii="Times New Roman" w:eastAsia="Times New Roman" w:hAnsi="Times New Roman" w:cs="Times New Roman"/>
          <w:spacing w:val="2"/>
          <w:sz w:val="24"/>
          <w:szCs w:val="24"/>
          <w:lang w:val="en-GB"/>
        </w:rPr>
        <w:t>r</w:t>
      </w:r>
      <w:r w:rsidRPr="00715671">
        <w:rPr>
          <w:rFonts w:ascii="Times New Roman" w:eastAsia="Times New Roman" w:hAnsi="Times New Roman" w:cs="Times New Roman"/>
          <w:sz w:val="24"/>
          <w:szCs w:val="24"/>
          <w:lang w:val="en-GB"/>
        </w:rPr>
        <w:t>e</w:t>
      </w:r>
      <w:r w:rsidRPr="00715671">
        <w:rPr>
          <w:rFonts w:ascii="Times New Roman" w:eastAsia="Times New Roman" w:hAnsi="Times New Roman" w:cs="Times New Roman"/>
          <w:spacing w:val="28"/>
          <w:sz w:val="24"/>
          <w:szCs w:val="24"/>
          <w:lang w:val="en-GB"/>
        </w:rPr>
        <w:t xml:space="preserve"> </w:t>
      </w:r>
      <w:r w:rsidRPr="00715671">
        <w:rPr>
          <w:rFonts w:ascii="Times New Roman" w:eastAsia="Times New Roman" w:hAnsi="Times New Roman" w:cs="Times New Roman"/>
          <w:sz w:val="24"/>
          <w:szCs w:val="24"/>
          <w:lang w:val="en-GB"/>
        </w:rPr>
        <w:t>di</w:t>
      </w:r>
      <w:r w:rsidRPr="00715671">
        <w:rPr>
          <w:rFonts w:ascii="Times New Roman" w:eastAsia="Times New Roman" w:hAnsi="Times New Roman" w:cs="Times New Roman"/>
          <w:spacing w:val="-1"/>
          <w:sz w:val="24"/>
          <w:szCs w:val="24"/>
          <w:lang w:val="en-GB"/>
        </w:rPr>
        <w:t>f</w:t>
      </w:r>
      <w:r w:rsidRPr="00715671">
        <w:rPr>
          <w:rFonts w:ascii="Times New Roman" w:eastAsia="Times New Roman" w:hAnsi="Times New Roman" w:cs="Times New Roman"/>
          <w:spacing w:val="2"/>
          <w:sz w:val="24"/>
          <w:szCs w:val="24"/>
          <w:lang w:val="en-GB"/>
        </w:rPr>
        <w:t>f</w:t>
      </w:r>
      <w:r w:rsidRPr="00715671">
        <w:rPr>
          <w:rFonts w:ascii="Times New Roman" w:eastAsia="Times New Roman" w:hAnsi="Times New Roman" w:cs="Times New Roman"/>
          <w:spacing w:val="-1"/>
          <w:sz w:val="24"/>
          <w:szCs w:val="24"/>
          <w:lang w:val="en-GB"/>
        </w:rPr>
        <w:t>ere</w:t>
      </w:r>
      <w:r w:rsidRPr="00715671">
        <w:rPr>
          <w:rFonts w:ascii="Times New Roman" w:eastAsia="Times New Roman" w:hAnsi="Times New Roman" w:cs="Times New Roman"/>
          <w:spacing w:val="2"/>
          <w:sz w:val="24"/>
          <w:szCs w:val="24"/>
          <w:lang w:val="en-GB"/>
        </w:rPr>
        <w:t>n</w:t>
      </w:r>
      <w:r w:rsidRPr="00715671">
        <w:rPr>
          <w:rFonts w:ascii="Times New Roman" w:eastAsia="Times New Roman" w:hAnsi="Times New Roman" w:cs="Times New Roman"/>
          <w:spacing w:val="-1"/>
          <w:sz w:val="24"/>
          <w:szCs w:val="24"/>
          <w:lang w:val="en-GB"/>
        </w:rPr>
        <w:t>c</w:t>
      </w:r>
      <w:r w:rsidRPr="00715671">
        <w:rPr>
          <w:rFonts w:ascii="Times New Roman" w:eastAsia="Times New Roman" w:hAnsi="Times New Roman" w:cs="Times New Roman"/>
          <w:sz w:val="24"/>
          <w:szCs w:val="24"/>
          <w:lang w:val="en-GB"/>
        </w:rPr>
        <w:t>e</w:t>
      </w:r>
      <w:r w:rsidRPr="00715671">
        <w:rPr>
          <w:rFonts w:ascii="Times New Roman" w:eastAsia="Times New Roman" w:hAnsi="Times New Roman" w:cs="Times New Roman"/>
          <w:spacing w:val="30"/>
          <w:sz w:val="24"/>
          <w:szCs w:val="24"/>
          <w:lang w:val="en-GB"/>
        </w:rPr>
        <w:t xml:space="preserve"> </w:t>
      </w:r>
      <w:r w:rsidRPr="00715671">
        <w:rPr>
          <w:rFonts w:ascii="Times New Roman" w:eastAsia="Times New Roman" w:hAnsi="Times New Roman" w:cs="Times New Roman"/>
          <w:sz w:val="24"/>
          <w:szCs w:val="24"/>
          <w:lang w:val="en-GB"/>
        </w:rPr>
        <w:t>b</w:t>
      </w:r>
      <w:r w:rsidRPr="00715671">
        <w:rPr>
          <w:rFonts w:ascii="Times New Roman" w:eastAsia="Times New Roman" w:hAnsi="Times New Roman" w:cs="Times New Roman"/>
          <w:spacing w:val="-1"/>
          <w:sz w:val="24"/>
          <w:szCs w:val="24"/>
          <w:lang w:val="en-GB"/>
        </w:rPr>
        <w:t>e</w:t>
      </w:r>
      <w:r w:rsidRPr="00715671">
        <w:rPr>
          <w:rFonts w:ascii="Times New Roman" w:eastAsia="Times New Roman" w:hAnsi="Times New Roman" w:cs="Times New Roman"/>
          <w:spacing w:val="3"/>
          <w:sz w:val="24"/>
          <w:szCs w:val="24"/>
          <w:lang w:val="en-GB"/>
        </w:rPr>
        <w:t>t</w:t>
      </w:r>
      <w:r w:rsidRPr="00715671">
        <w:rPr>
          <w:rFonts w:ascii="Times New Roman" w:eastAsia="Times New Roman" w:hAnsi="Times New Roman" w:cs="Times New Roman"/>
          <w:sz w:val="24"/>
          <w:szCs w:val="24"/>
          <w:lang w:val="en-GB"/>
        </w:rPr>
        <w:t>w</w:t>
      </w:r>
      <w:r w:rsidRPr="00715671">
        <w:rPr>
          <w:rFonts w:ascii="Times New Roman" w:eastAsia="Times New Roman" w:hAnsi="Times New Roman" w:cs="Times New Roman"/>
          <w:spacing w:val="-1"/>
          <w:sz w:val="24"/>
          <w:szCs w:val="24"/>
          <w:lang w:val="en-GB"/>
        </w:rPr>
        <w:t>ee</w:t>
      </w:r>
      <w:r w:rsidRPr="00715671">
        <w:rPr>
          <w:rFonts w:ascii="Times New Roman" w:eastAsia="Times New Roman" w:hAnsi="Times New Roman" w:cs="Times New Roman"/>
          <w:sz w:val="24"/>
          <w:szCs w:val="24"/>
          <w:lang w:val="en-GB"/>
        </w:rPr>
        <w:t>n</w:t>
      </w:r>
      <w:r w:rsidRPr="00715671">
        <w:rPr>
          <w:rFonts w:ascii="Times New Roman" w:eastAsia="Times New Roman" w:hAnsi="Times New Roman" w:cs="Times New Roman"/>
          <w:spacing w:val="31"/>
          <w:sz w:val="24"/>
          <w:szCs w:val="24"/>
          <w:lang w:val="en-GB"/>
        </w:rPr>
        <w:t xml:space="preserve"> </w:t>
      </w:r>
      <w:r w:rsidRPr="00715671">
        <w:rPr>
          <w:rFonts w:ascii="Times New Roman" w:eastAsia="Times New Roman" w:hAnsi="Times New Roman" w:cs="Times New Roman"/>
          <w:spacing w:val="-1"/>
          <w:sz w:val="24"/>
          <w:szCs w:val="24"/>
          <w:lang w:val="en-GB"/>
        </w:rPr>
        <w:t>r</w:t>
      </w:r>
      <w:r w:rsidRPr="00715671">
        <w:rPr>
          <w:rFonts w:ascii="Times New Roman" w:eastAsia="Times New Roman" w:hAnsi="Times New Roman" w:cs="Times New Roman"/>
          <w:spacing w:val="3"/>
          <w:sz w:val="24"/>
          <w:szCs w:val="24"/>
          <w:lang w:val="en-GB"/>
        </w:rPr>
        <w:t>i</w:t>
      </w:r>
      <w:r w:rsidRPr="00715671">
        <w:rPr>
          <w:rFonts w:ascii="Times New Roman" w:eastAsia="Times New Roman" w:hAnsi="Times New Roman" w:cs="Times New Roman"/>
          <w:spacing w:val="-2"/>
          <w:sz w:val="24"/>
          <w:szCs w:val="24"/>
          <w:lang w:val="en-GB"/>
        </w:rPr>
        <w:t>g</w:t>
      </w:r>
      <w:r w:rsidRPr="00715671">
        <w:rPr>
          <w:rFonts w:ascii="Times New Roman" w:eastAsia="Times New Roman" w:hAnsi="Times New Roman" w:cs="Times New Roman"/>
          <w:sz w:val="24"/>
          <w:szCs w:val="24"/>
          <w:lang w:val="en-GB"/>
        </w:rPr>
        <w:t>hts</w:t>
      </w:r>
      <w:r w:rsidRPr="00715671">
        <w:rPr>
          <w:rFonts w:ascii="Times New Roman" w:eastAsia="Times New Roman" w:hAnsi="Times New Roman" w:cs="Times New Roman"/>
          <w:spacing w:val="29"/>
          <w:sz w:val="24"/>
          <w:szCs w:val="24"/>
          <w:lang w:val="en-GB"/>
        </w:rPr>
        <w:t xml:space="preserve"> </w:t>
      </w:r>
      <w:r w:rsidRPr="00715671">
        <w:rPr>
          <w:rFonts w:ascii="Times New Roman" w:eastAsia="Times New Roman" w:hAnsi="Times New Roman" w:cs="Times New Roman"/>
          <w:sz w:val="24"/>
          <w:szCs w:val="24"/>
          <w:lang w:val="en-GB"/>
        </w:rPr>
        <w:t>of</w:t>
      </w:r>
      <w:r w:rsidRPr="00715671">
        <w:rPr>
          <w:rFonts w:ascii="Times New Roman" w:eastAsia="Times New Roman" w:hAnsi="Times New Roman" w:cs="Times New Roman"/>
          <w:spacing w:val="28"/>
          <w:sz w:val="24"/>
          <w:szCs w:val="24"/>
          <w:lang w:val="en-GB"/>
        </w:rPr>
        <w:t xml:space="preserve"> </w:t>
      </w:r>
      <w:r w:rsidRPr="00715671">
        <w:rPr>
          <w:rFonts w:ascii="Times New Roman" w:eastAsia="Times New Roman" w:hAnsi="Times New Roman" w:cs="Times New Roman"/>
          <w:spacing w:val="2"/>
          <w:sz w:val="24"/>
          <w:szCs w:val="24"/>
          <w:lang w:val="en-GB"/>
        </w:rPr>
        <w:t>E</w:t>
      </w:r>
      <w:r w:rsidRPr="00715671">
        <w:rPr>
          <w:rFonts w:ascii="Times New Roman" w:eastAsia="Times New Roman" w:hAnsi="Times New Roman" w:cs="Times New Roman"/>
          <w:sz w:val="24"/>
          <w:szCs w:val="24"/>
          <w:lang w:val="en-GB"/>
        </w:rPr>
        <w:t>U</w:t>
      </w:r>
      <w:r w:rsidRPr="00715671">
        <w:rPr>
          <w:rFonts w:ascii="Times New Roman" w:eastAsia="Times New Roman" w:hAnsi="Times New Roman" w:cs="Times New Roman"/>
          <w:spacing w:val="28"/>
          <w:sz w:val="24"/>
          <w:szCs w:val="24"/>
          <w:lang w:val="en-GB"/>
        </w:rPr>
        <w:t xml:space="preserve"> </w:t>
      </w:r>
      <w:r w:rsidRPr="00715671">
        <w:rPr>
          <w:rFonts w:ascii="Times New Roman" w:eastAsia="Times New Roman" w:hAnsi="Times New Roman" w:cs="Times New Roman"/>
          <w:spacing w:val="-1"/>
          <w:sz w:val="24"/>
          <w:szCs w:val="24"/>
          <w:lang w:val="en-GB"/>
        </w:rPr>
        <w:t>c</w:t>
      </w:r>
      <w:r w:rsidRPr="00715671">
        <w:rPr>
          <w:rFonts w:ascii="Times New Roman" w:eastAsia="Times New Roman" w:hAnsi="Times New Roman" w:cs="Times New Roman"/>
          <w:sz w:val="24"/>
          <w:szCs w:val="24"/>
          <w:lang w:val="en-GB"/>
        </w:rPr>
        <w:t>iti</w:t>
      </w:r>
      <w:r w:rsidRPr="00715671">
        <w:rPr>
          <w:rFonts w:ascii="Times New Roman" w:eastAsia="Times New Roman" w:hAnsi="Times New Roman" w:cs="Times New Roman"/>
          <w:spacing w:val="1"/>
          <w:sz w:val="24"/>
          <w:szCs w:val="24"/>
          <w:lang w:val="en-GB"/>
        </w:rPr>
        <w:t>ze</w:t>
      </w:r>
      <w:r w:rsidRPr="00715671">
        <w:rPr>
          <w:rFonts w:ascii="Times New Roman" w:eastAsia="Times New Roman" w:hAnsi="Times New Roman" w:cs="Times New Roman"/>
          <w:sz w:val="24"/>
          <w:szCs w:val="24"/>
          <w:lang w:val="en-GB"/>
        </w:rPr>
        <w:t>ns</w:t>
      </w:r>
      <w:r w:rsidRPr="00715671">
        <w:rPr>
          <w:rFonts w:ascii="Times New Roman" w:eastAsia="Times New Roman" w:hAnsi="Times New Roman" w:cs="Times New Roman"/>
          <w:spacing w:val="29"/>
          <w:sz w:val="24"/>
          <w:szCs w:val="24"/>
          <w:lang w:val="en-GB"/>
        </w:rPr>
        <w:t xml:space="preserve"> </w:t>
      </w:r>
      <w:r w:rsidRPr="00715671">
        <w:rPr>
          <w:rFonts w:ascii="Times New Roman" w:eastAsia="Times New Roman" w:hAnsi="Times New Roman" w:cs="Times New Roman"/>
          <w:spacing w:val="-1"/>
          <w:sz w:val="24"/>
          <w:szCs w:val="24"/>
          <w:lang w:val="en-GB"/>
        </w:rPr>
        <w:t>a</w:t>
      </w:r>
      <w:r w:rsidRPr="00715671">
        <w:rPr>
          <w:rFonts w:ascii="Times New Roman" w:eastAsia="Times New Roman" w:hAnsi="Times New Roman" w:cs="Times New Roman"/>
          <w:sz w:val="24"/>
          <w:szCs w:val="24"/>
          <w:lang w:val="en-GB"/>
        </w:rPr>
        <w:t>nd</w:t>
      </w:r>
      <w:r w:rsidRPr="00715671">
        <w:rPr>
          <w:rFonts w:ascii="Times New Roman" w:eastAsia="Times New Roman" w:hAnsi="Times New Roman" w:cs="Times New Roman"/>
          <w:spacing w:val="31"/>
          <w:sz w:val="24"/>
          <w:szCs w:val="24"/>
          <w:lang w:val="en-GB"/>
        </w:rPr>
        <w:t xml:space="preserve"> </w:t>
      </w:r>
      <w:r w:rsidRPr="00715671">
        <w:rPr>
          <w:rFonts w:ascii="Times New Roman" w:eastAsia="Times New Roman" w:hAnsi="Times New Roman" w:cs="Times New Roman"/>
          <w:spacing w:val="-1"/>
          <w:sz w:val="24"/>
          <w:szCs w:val="24"/>
          <w:lang w:val="en-GB"/>
        </w:rPr>
        <w:t>“</w:t>
      </w:r>
      <w:r w:rsidRPr="00715671">
        <w:rPr>
          <w:rFonts w:ascii="Times New Roman" w:eastAsia="Times New Roman" w:hAnsi="Times New Roman" w:cs="Times New Roman"/>
          <w:sz w:val="24"/>
          <w:szCs w:val="24"/>
          <w:lang w:val="en-GB"/>
        </w:rPr>
        <w:t>non</w:t>
      </w:r>
      <w:r w:rsidRPr="00715671">
        <w:rPr>
          <w:rFonts w:ascii="Times New Roman" w:eastAsia="Times New Roman" w:hAnsi="Times New Roman" w:cs="Times New Roman"/>
          <w:spacing w:val="-1"/>
          <w:sz w:val="24"/>
          <w:szCs w:val="24"/>
          <w:lang w:val="en-GB"/>
        </w:rPr>
        <w:t>-c</w:t>
      </w:r>
      <w:r w:rsidRPr="00715671">
        <w:rPr>
          <w:rFonts w:ascii="Times New Roman" w:eastAsia="Times New Roman" w:hAnsi="Times New Roman" w:cs="Times New Roman"/>
          <w:sz w:val="24"/>
          <w:szCs w:val="24"/>
          <w:lang w:val="en-GB"/>
        </w:rPr>
        <w:t>iti</w:t>
      </w:r>
      <w:r w:rsidRPr="00715671">
        <w:rPr>
          <w:rFonts w:ascii="Times New Roman" w:eastAsia="Times New Roman" w:hAnsi="Times New Roman" w:cs="Times New Roman"/>
          <w:spacing w:val="1"/>
          <w:sz w:val="24"/>
          <w:szCs w:val="24"/>
          <w:lang w:val="en-GB"/>
        </w:rPr>
        <w:t>z</w:t>
      </w:r>
      <w:r w:rsidRPr="00715671">
        <w:rPr>
          <w:rFonts w:ascii="Times New Roman" w:eastAsia="Times New Roman" w:hAnsi="Times New Roman" w:cs="Times New Roman"/>
          <w:spacing w:val="-1"/>
          <w:sz w:val="24"/>
          <w:szCs w:val="24"/>
          <w:lang w:val="en-GB"/>
        </w:rPr>
        <w:t>e</w:t>
      </w:r>
      <w:r w:rsidRPr="00715671">
        <w:rPr>
          <w:rFonts w:ascii="Times New Roman" w:eastAsia="Times New Roman" w:hAnsi="Times New Roman" w:cs="Times New Roman"/>
          <w:sz w:val="24"/>
          <w:szCs w:val="24"/>
          <w:lang w:val="en-GB"/>
        </w:rPr>
        <w:t>ns”</w:t>
      </w:r>
      <w:r w:rsidRPr="00715671">
        <w:rPr>
          <w:rFonts w:ascii="Times New Roman" w:eastAsia="Times New Roman" w:hAnsi="Times New Roman" w:cs="Times New Roman"/>
          <w:spacing w:val="28"/>
          <w:sz w:val="24"/>
          <w:szCs w:val="24"/>
          <w:lang w:val="en-GB"/>
        </w:rPr>
        <w:t xml:space="preserve"> </w:t>
      </w:r>
      <w:r w:rsidRPr="00715671">
        <w:rPr>
          <w:rFonts w:ascii="Times New Roman" w:eastAsia="Times New Roman" w:hAnsi="Times New Roman" w:cs="Times New Roman"/>
          <w:sz w:val="24"/>
          <w:szCs w:val="24"/>
          <w:lang w:val="en-GB"/>
        </w:rPr>
        <w:t>is</w:t>
      </w:r>
      <w:r w:rsidRPr="00715671">
        <w:rPr>
          <w:rFonts w:ascii="Times New Roman" w:eastAsia="Times New Roman" w:hAnsi="Times New Roman" w:cs="Times New Roman"/>
          <w:spacing w:val="31"/>
          <w:sz w:val="24"/>
          <w:szCs w:val="24"/>
          <w:lang w:val="en-GB"/>
        </w:rPr>
        <w:t xml:space="preserve"> </w:t>
      </w:r>
      <w:r w:rsidRPr="00715671">
        <w:rPr>
          <w:rFonts w:ascii="Times New Roman" w:eastAsia="Times New Roman" w:hAnsi="Times New Roman" w:cs="Times New Roman"/>
          <w:spacing w:val="-2"/>
          <w:sz w:val="24"/>
          <w:szCs w:val="24"/>
          <w:lang w:val="en-GB"/>
        </w:rPr>
        <w:t>g</w:t>
      </w:r>
      <w:r w:rsidRPr="00715671">
        <w:rPr>
          <w:rFonts w:ascii="Times New Roman" w:eastAsia="Times New Roman" w:hAnsi="Times New Roman" w:cs="Times New Roman"/>
          <w:sz w:val="24"/>
          <w:szCs w:val="24"/>
          <w:lang w:val="en-GB"/>
        </w:rPr>
        <w:t>oi</w:t>
      </w:r>
      <w:r w:rsidRPr="00715671">
        <w:rPr>
          <w:rFonts w:ascii="Times New Roman" w:eastAsia="Times New Roman" w:hAnsi="Times New Roman" w:cs="Times New Roman"/>
          <w:spacing w:val="2"/>
          <w:sz w:val="24"/>
          <w:szCs w:val="24"/>
          <w:lang w:val="en-GB"/>
        </w:rPr>
        <w:t>n</w:t>
      </w:r>
      <w:r w:rsidRPr="00715671">
        <w:rPr>
          <w:rFonts w:ascii="Times New Roman" w:eastAsia="Times New Roman" w:hAnsi="Times New Roman" w:cs="Times New Roman"/>
          <w:sz w:val="24"/>
          <w:szCs w:val="24"/>
          <w:lang w:val="en-GB"/>
        </w:rPr>
        <w:t>g</w:t>
      </w:r>
      <w:r w:rsidRPr="00715671">
        <w:rPr>
          <w:rFonts w:ascii="Times New Roman" w:eastAsia="Times New Roman" w:hAnsi="Times New Roman" w:cs="Times New Roman"/>
          <w:spacing w:val="29"/>
          <w:sz w:val="24"/>
          <w:szCs w:val="24"/>
          <w:lang w:val="en-GB"/>
        </w:rPr>
        <w:t xml:space="preserve"> </w:t>
      </w:r>
      <w:r w:rsidRPr="00715671">
        <w:rPr>
          <w:rFonts w:ascii="Times New Roman" w:eastAsia="Times New Roman" w:hAnsi="Times New Roman" w:cs="Times New Roman"/>
          <w:sz w:val="24"/>
          <w:szCs w:val="24"/>
          <w:lang w:val="en-GB"/>
        </w:rPr>
        <w:t>to</w:t>
      </w:r>
      <w:r w:rsidRPr="00715671">
        <w:rPr>
          <w:rFonts w:ascii="Times New Roman" w:eastAsia="Times New Roman" w:hAnsi="Times New Roman" w:cs="Times New Roman"/>
          <w:spacing w:val="29"/>
          <w:sz w:val="24"/>
          <w:szCs w:val="24"/>
          <w:lang w:val="en-GB"/>
        </w:rPr>
        <w:t xml:space="preserve"> </w:t>
      </w:r>
      <w:r w:rsidRPr="00715671">
        <w:rPr>
          <w:rFonts w:ascii="Times New Roman" w:eastAsia="Times New Roman" w:hAnsi="Times New Roman" w:cs="Times New Roman"/>
          <w:sz w:val="24"/>
          <w:szCs w:val="24"/>
          <w:lang w:val="en-GB"/>
        </w:rPr>
        <w:t>be</w:t>
      </w:r>
      <w:r w:rsidRPr="00715671">
        <w:rPr>
          <w:rFonts w:ascii="Times New Roman" w:eastAsia="Times New Roman" w:hAnsi="Times New Roman" w:cs="Times New Roman"/>
          <w:spacing w:val="30"/>
          <w:sz w:val="24"/>
          <w:szCs w:val="24"/>
          <w:lang w:val="en-GB"/>
        </w:rPr>
        <w:t xml:space="preserve"> </w:t>
      </w:r>
      <w:r w:rsidRPr="00715671">
        <w:rPr>
          <w:rFonts w:ascii="Times New Roman" w:eastAsia="Times New Roman" w:hAnsi="Times New Roman" w:cs="Times New Roman"/>
          <w:sz w:val="24"/>
          <w:szCs w:val="24"/>
          <w:lang w:val="en-GB"/>
        </w:rPr>
        <w:t>the</w:t>
      </w:r>
      <w:r w:rsidRPr="00715671">
        <w:rPr>
          <w:rFonts w:ascii="Times New Roman" w:eastAsia="Times New Roman" w:hAnsi="Times New Roman" w:cs="Times New Roman"/>
          <w:spacing w:val="28"/>
          <w:sz w:val="24"/>
          <w:szCs w:val="24"/>
          <w:lang w:val="en-GB"/>
        </w:rPr>
        <w:t xml:space="preserve"> </w:t>
      </w:r>
      <w:r w:rsidRPr="00715671">
        <w:rPr>
          <w:rFonts w:ascii="Times New Roman" w:eastAsia="Times New Roman" w:hAnsi="Times New Roman" w:cs="Times New Roman"/>
          <w:spacing w:val="-1"/>
          <w:sz w:val="24"/>
          <w:szCs w:val="24"/>
          <w:lang w:val="en-GB"/>
        </w:rPr>
        <w:t>r</w:t>
      </w:r>
      <w:r w:rsidRPr="00715671">
        <w:rPr>
          <w:rFonts w:ascii="Times New Roman" w:eastAsia="Times New Roman" w:hAnsi="Times New Roman" w:cs="Times New Roman"/>
          <w:spacing w:val="3"/>
          <w:sz w:val="24"/>
          <w:szCs w:val="24"/>
          <w:lang w:val="en-GB"/>
        </w:rPr>
        <w:t>i</w:t>
      </w:r>
      <w:r w:rsidRPr="00715671">
        <w:rPr>
          <w:rFonts w:ascii="Times New Roman" w:eastAsia="Times New Roman" w:hAnsi="Times New Roman" w:cs="Times New Roman"/>
          <w:spacing w:val="-2"/>
          <w:sz w:val="24"/>
          <w:szCs w:val="24"/>
          <w:lang w:val="en-GB"/>
        </w:rPr>
        <w:t>g</w:t>
      </w:r>
      <w:r w:rsidRPr="00715671">
        <w:rPr>
          <w:rFonts w:ascii="Times New Roman" w:eastAsia="Times New Roman" w:hAnsi="Times New Roman" w:cs="Times New Roman"/>
          <w:sz w:val="24"/>
          <w:szCs w:val="24"/>
          <w:lang w:val="en-GB"/>
        </w:rPr>
        <w:t>ht</w:t>
      </w:r>
      <w:r w:rsidRPr="00715671">
        <w:rPr>
          <w:rFonts w:ascii="Times New Roman" w:eastAsia="Times New Roman" w:hAnsi="Times New Roman" w:cs="Times New Roman"/>
          <w:spacing w:val="29"/>
          <w:sz w:val="24"/>
          <w:szCs w:val="24"/>
          <w:lang w:val="en-GB"/>
        </w:rPr>
        <w:t xml:space="preserve"> </w:t>
      </w:r>
      <w:r w:rsidRPr="00715671">
        <w:rPr>
          <w:rFonts w:ascii="Times New Roman" w:eastAsia="Times New Roman" w:hAnsi="Times New Roman" w:cs="Times New Roman"/>
          <w:sz w:val="24"/>
          <w:szCs w:val="24"/>
          <w:lang w:val="en-GB"/>
        </w:rPr>
        <w:t>to</w:t>
      </w:r>
      <w:r w:rsidRPr="00715671">
        <w:rPr>
          <w:rFonts w:ascii="Times New Roman" w:eastAsia="Times New Roman" w:hAnsi="Times New Roman" w:cs="Times New Roman"/>
          <w:spacing w:val="31"/>
          <w:sz w:val="24"/>
          <w:szCs w:val="24"/>
          <w:lang w:val="en-GB"/>
        </w:rPr>
        <w:t xml:space="preserve"> </w:t>
      </w:r>
      <w:r w:rsidRPr="00715671">
        <w:rPr>
          <w:rFonts w:ascii="Times New Roman" w:eastAsia="Times New Roman" w:hAnsi="Times New Roman" w:cs="Times New Roman"/>
          <w:sz w:val="24"/>
          <w:szCs w:val="24"/>
          <w:lang w:val="en-GB"/>
        </w:rPr>
        <w:t>vote</w:t>
      </w:r>
      <w:r w:rsidRPr="00715671">
        <w:rPr>
          <w:rFonts w:ascii="Times New Roman" w:eastAsia="Times New Roman" w:hAnsi="Times New Roman" w:cs="Times New Roman"/>
          <w:spacing w:val="28"/>
          <w:sz w:val="24"/>
          <w:szCs w:val="24"/>
          <w:lang w:val="en-GB"/>
        </w:rPr>
        <w:t xml:space="preserve"> </w:t>
      </w:r>
      <w:r w:rsidRPr="00715671">
        <w:rPr>
          <w:rFonts w:ascii="Times New Roman" w:eastAsia="Times New Roman" w:hAnsi="Times New Roman" w:cs="Times New Roman"/>
          <w:sz w:val="24"/>
          <w:szCs w:val="24"/>
          <w:lang w:val="en-GB"/>
        </w:rPr>
        <w:t xml:space="preserve">in </w:t>
      </w:r>
      <w:r w:rsidRPr="00715671">
        <w:rPr>
          <w:rFonts w:ascii="Times New Roman" w:eastAsia="Times New Roman" w:hAnsi="Times New Roman" w:cs="Times New Roman"/>
          <w:spacing w:val="-1"/>
          <w:sz w:val="24"/>
          <w:szCs w:val="24"/>
          <w:lang w:val="en-GB"/>
        </w:rPr>
        <w:t>acc</w:t>
      </w:r>
      <w:r w:rsidRPr="00715671">
        <w:rPr>
          <w:rFonts w:ascii="Times New Roman" w:eastAsia="Times New Roman" w:hAnsi="Times New Roman" w:cs="Times New Roman"/>
          <w:sz w:val="24"/>
          <w:szCs w:val="24"/>
          <w:lang w:val="en-GB"/>
        </w:rPr>
        <w:t>o</w:t>
      </w:r>
      <w:r w:rsidRPr="00715671">
        <w:rPr>
          <w:rFonts w:ascii="Times New Roman" w:eastAsia="Times New Roman" w:hAnsi="Times New Roman" w:cs="Times New Roman"/>
          <w:spacing w:val="-1"/>
          <w:sz w:val="24"/>
          <w:szCs w:val="24"/>
          <w:lang w:val="en-GB"/>
        </w:rPr>
        <w:t>r</w:t>
      </w:r>
      <w:r w:rsidRPr="00715671">
        <w:rPr>
          <w:rFonts w:ascii="Times New Roman" w:eastAsia="Times New Roman" w:hAnsi="Times New Roman" w:cs="Times New Roman"/>
          <w:spacing w:val="2"/>
          <w:sz w:val="24"/>
          <w:szCs w:val="24"/>
          <w:lang w:val="en-GB"/>
        </w:rPr>
        <w:t>d</w:t>
      </w:r>
      <w:r w:rsidRPr="00715671">
        <w:rPr>
          <w:rFonts w:ascii="Times New Roman" w:eastAsia="Times New Roman" w:hAnsi="Times New Roman" w:cs="Times New Roman"/>
          <w:spacing w:val="-1"/>
          <w:sz w:val="24"/>
          <w:szCs w:val="24"/>
          <w:lang w:val="en-GB"/>
        </w:rPr>
        <w:t>a</w:t>
      </w:r>
      <w:r w:rsidRPr="00715671">
        <w:rPr>
          <w:rFonts w:ascii="Times New Roman" w:eastAsia="Times New Roman" w:hAnsi="Times New Roman" w:cs="Times New Roman"/>
          <w:sz w:val="24"/>
          <w:szCs w:val="24"/>
          <w:lang w:val="en-GB"/>
        </w:rPr>
        <w:t>n</w:t>
      </w:r>
      <w:r w:rsidRPr="00715671">
        <w:rPr>
          <w:rFonts w:ascii="Times New Roman" w:eastAsia="Times New Roman" w:hAnsi="Times New Roman" w:cs="Times New Roman"/>
          <w:spacing w:val="1"/>
          <w:sz w:val="24"/>
          <w:szCs w:val="24"/>
          <w:lang w:val="en-GB"/>
        </w:rPr>
        <w:t>c</w:t>
      </w:r>
      <w:r w:rsidRPr="00715671">
        <w:rPr>
          <w:rFonts w:ascii="Times New Roman" w:eastAsia="Times New Roman" w:hAnsi="Times New Roman" w:cs="Times New Roman"/>
          <w:sz w:val="24"/>
          <w:szCs w:val="24"/>
          <w:lang w:val="en-GB"/>
        </w:rPr>
        <w:t>e</w:t>
      </w:r>
      <w:r w:rsidRPr="00715671">
        <w:rPr>
          <w:rFonts w:ascii="Times New Roman" w:eastAsia="Times New Roman" w:hAnsi="Times New Roman" w:cs="Times New Roman"/>
          <w:spacing w:val="-1"/>
          <w:sz w:val="24"/>
          <w:szCs w:val="24"/>
          <w:lang w:val="en-GB"/>
        </w:rPr>
        <w:t xml:space="preserve"> </w:t>
      </w:r>
      <w:r w:rsidRPr="00715671">
        <w:rPr>
          <w:rFonts w:ascii="Times New Roman" w:eastAsia="Times New Roman" w:hAnsi="Times New Roman" w:cs="Times New Roman"/>
          <w:sz w:val="24"/>
          <w:szCs w:val="24"/>
          <w:lang w:val="en-GB"/>
        </w:rPr>
        <w:t>with the</w:t>
      </w:r>
      <w:r w:rsidRPr="00715671">
        <w:rPr>
          <w:rFonts w:ascii="Times New Roman" w:eastAsia="Times New Roman" w:hAnsi="Times New Roman" w:cs="Times New Roman"/>
          <w:spacing w:val="-1"/>
          <w:sz w:val="24"/>
          <w:szCs w:val="24"/>
          <w:lang w:val="en-GB"/>
        </w:rPr>
        <w:t xml:space="preserve"> </w:t>
      </w:r>
      <w:r w:rsidRPr="00715671">
        <w:rPr>
          <w:rFonts w:ascii="Times New Roman" w:eastAsia="Times New Roman" w:hAnsi="Times New Roman" w:cs="Times New Roman"/>
          <w:sz w:val="24"/>
          <w:szCs w:val="24"/>
          <w:lang w:val="en-GB"/>
        </w:rPr>
        <w:t>d</w:t>
      </w:r>
      <w:r w:rsidRPr="00715671">
        <w:rPr>
          <w:rFonts w:ascii="Times New Roman" w:eastAsia="Times New Roman" w:hAnsi="Times New Roman" w:cs="Times New Roman"/>
          <w:spacing w:val="-1"/>
          <w:sz w:val="24"/>
          <w:szCs w:val="24"/>
          <w:lang w:val="en-GB"/>
        </w:rPr>
        <w:t>r</w:t>
      </w:r>
      <w:r w:rsidRPr="00715671">
        <w:rPr>
          <w:rFonts w:ascii="Times New Roman" w:eastAsia="Times New Roman" w:hAnsi="Times New Roman" w:cs="Times New Roman"/>
          <w:spacing w:val="1"/>
          <w:sz w:val="24"/>
          <w:szCs w:val="24"/>
          <w:lang w:val="en-GB"/>
        </w:rPr>
        <w:t>a</w:t>
      </w:r>
      <w:r w:rsidRPr="00715671">
        <w:rPr>
          <w:rFonts w:ascii="Times New Roman" w:eastAsia="Times New Roman" w:hAnsi="Times New Roman" w:cs="Times New Roman"/>
          <w:spacing w:val="-1"/>
          <w:sz w:val="24"/>
          <w:szCs w:val="24"/>
          <w:lang w:val="en-GB"/>
        </w:rPr>
        <w:t>f</w:t>
      </w:r>
      <w:r w:rsidRPr="00715671">
        <w:rPr>
          <w:rFonts w:ascii="Times New Roman" w:eastAsia="Times New Roman" w:hAnsi="Times New Roman" w:cs="Times New Roman"/>
          <w:sz w:val="24"/>
          <w:szCs w:val="24"/>
          <w:lang w:val="en-GB"/>
        </w:rPr>
        <w:t>t</w:t>
      </w:r>
      <w:r w:rsidRPr="00715671">
        <w:rPr>
          <w:rFonts w:ascii="Times New Roman" w:eastAsia="Times New Roman" w:hAnsi="Times New Roman" w:cs="Times New Roman"/>
          <w:spacing w:val="3"/>
          <w:sz w:val="24"/>
          <w:szCs w:val="24"/>
          <w:lang w:val="en-GB"/>
        </w:rPr>
        <w:t xml:space="preserve"> </w:t>
      </w:r>
      <w:r w:rsidRPr="00715671">
        <w:rPr>
          <w:rFonts w:ascii="Times New Roman" w:eastAsia="Times New Roman" w:hAnsi="Times New Roman" w:cs="Times New Roman"/>
          <w:spacing w:val="-5"/>
          <w:sz w:val="24"/>
          <w:szCs w:val="24"/>
          <w:lang w:val="en-GB"/>
        </w:rPr>
        <w:t>L</w:t>
      </w:r>
      <w:r w:rsidRPr="00715671">
        <w:rPr>
          <w:rFonts w:ascii="Times New Roman" w:eastAsia="Times New Roman" w:hAnsi="Times New Roman" w:cs="Times New Roman"/>
          <w:spacing w:val="1"/>
          <w:sz w:val="24"/>
          <w:szCs w:val="24"/>
          <w:lang w:val="en-GB"/>
        </w:rPr>
        <w:t>a</w:t>
      </w:r>
      <w:r w:rsidRPr="00715671">
        <w:rPr>
          <w:rFonts w:ascii="Times New Roman" w:eastAsia="Times New Roman" w:hAnsi="Times New Roman" w:cs="Times New Roman"/>
          <w:sz w:val="24"/>
          <w:szCs w:val="24"/>
          <w:lang w:val="en-GB"/>
        </w:rPr>
        <w:t xml:space="preserve">w on </w:t>
      </w:r>
      <w:r w:rsidR="00397AAC">
        <w:rPr>
          <w:rFonts w:ascii="Times New Roman" w:eastAsia="Times New Roman" w:hAnsi="Times New Roman" w:cs="Times New Roman"/>
          <w:sz w:val="24"/>
          <w:szCs w:val="24"/>
          <w:lang w:val="en-GB"/>
        </w:rPr>
        <w:t>L</w:t>
      </w:r>
      <w:r w:rsidRPr="00715671">
        <w:rPr>
          <w:rFonts w:ascii="Times New Roman" w:eastAsia="Times New Roman" w:hAnsi="Times New Roman" w:cs="Times New Roman"/>
          <w:sz w:val="24"/>
          <w:szCs w:val="24"/>
          <w:lang w:val="en-GB"/>
        </w:rPr>
        <w:t>o</w:t>
      </w:r>
      <w:r w:rsidRPr="00715671">
        <w:rPr>
          <w:rFonts w:ascii="Times New Roman" w:eastAsia="Times New Roman" w:hAnsi="Times New Roman" w:cs="Times New Roman"/>
          <w:spacing w:val="-1"/>
          <w:sz w:val="24"/>
          <w:szCs w:val="24"/>
          <w:lang w:val="en-GB"/>
        </w:rPr>
        <w:t>ca</w:t>
      </w:r>
      <w:r w:rsidRPr="00715671">
        <w:rPr>
          <w:rFonts w:ascii="Times New Roman" w:eastAsia="Times New Roman" w:hAnsi="Times New Roman" w:cs="Times New Roman"/>
          <w:sz w:val="24"/>
          <w:szCs w:val="24"/>
          <w:lang w:val="en-GB"/>
        </w:rPr>
        <w:t xml:space="preserve">l </w:t>
      </w:r>
      <w:r w:rsidR="00397AAC">
        <w:rPr>
          <w:rFonts w:ascii="Times New Roman" w:eastAsia="Times New Roman" w:hAnsi="Times New Roman" w:cs="Times New Roman"/>
          <w:sz w:val="24"/>
          <w:szCs w:val="24"/>
          <w:lang w:val="en-GB"/>
        </w:rPr>
        <w:t>R</w:t>
      </w:r>
      <w:r w:rsidRPr="00715671">
        <w:rPr>
          <w:rFonts w:ascii="Times New Roman" w:eastAsia="Times New Roman" w:hAnsi="Times New Roman" w:cs="Times New Roman"/>
          <w:spacing w:val="-1"/>
          <w:sz w:val="24"/>
          <w:szCs w:val="24"/>
          <w:lang w:val="en-GB"/>
        </w:rPr>
        <w:t>ef</w:t>
      </w:r>
      <w:r w:rsidRPr="00715671">
        <w:rPr>
          <w:rFonts w:ascii="Times New Roman" w:eastAsia="Times New Roman" w:hAnsi="Times New Roman" w:cs="Times New Roman"/>
          <w:spacing w:val="1"/>
          <w:sz w:val="24"/>
          <w:szCs w:val="24"/>
          <w:lang w:val="en-GB"/>
        </w:rPr>
        <w:t>e</w:t>
      </w:r>
      <w:r w:rsidRPr="00715671">
        <w:rPr>
          <w:rFonts w:ascii="Times New Roman" w:eastAsia="Times New Roman" w:hAnsi="Times New Roman" w:cs="Times New Roman"/>
          <w:spacing w:val="-1"/>
          <w:sz w:val="24"/>
          <w:szCs w:val="24"/>
          <w:lang w:val="en-GB"/>
        </w:rPr>
        <w:t>re</w:t>
      </w:r>
      <w:r w:rsidRPr="00715671">
        <w:rPr>
          <w:rFonts w:ascii="Times New Roman" w:eastAsia="Times New Roman" w:hAnsi="Times New Roman" w:cs="Times New Roman"/>
          <w:sz w:val="24"/>
          <w:szCs w:val="24"/>
          <w:lang w:val="en-GB"/>
        </w:rPr>
        <w:t>nd</w:t>
      </w:r>
      <w:r w:rsidRPr="00715671">
        <w:rPr>
          <w:rFonts w:ascii="Times New Roman" w:eastAsia="Times New Roman" w:hAnsi="Times New Roman" w:cs="Times New Roman"/>
          <w:spacing w:val="2"/>
          <w:sz w:val="24"/>
          <w:szCs w:val="24"/>
          <w:lang w:val="en-GB"/>
        </w:rPr>
        <w:t>u</w:t>
      </w:r>
      <w:r w:rsidRPr="00715671">
        <w:rPr>
          <w:rFonts w:ascii="Times New Roman" w:eastAsia="Times New Roman" w:hAnsi="Times New Roman" w:cs="Times New Roman"/>
          <w:sz w:val="24"/>
          <w:szCs w:val="24"/>
          <w:lang w:val="en-GB"/>
        </w:rPr>
        <w:t xml:space="preserve">ms, </w:t>
      </w:r>
      <w:r w:rsidRPr="00715671">
        <w:rPr>
          <w:rFonts w:ascii="Times New Roman" w:eastAsia="Times New Roman" w:hAnsi="Times New Roman" w:cs="Times New Roman"/>
          <w:spacing w:val="-1"/>
          <w:sz w:val="24"/>
          <w:szCs w:val="24"/>
          <w:lang w:val="en-GB"/>
        </w:rPr>
        <w:t>c</w:t>
      </w:r>
      <w:r w:rsidRPr="00715671">
        <w:rPr>
          <w:rFonts w:ascii="Times New Roman" w:eastAsia="Times New Roman" w:hAnsi="Times New Roman" w:cs="Times New Roman"/>
          <w:sz w:val="24"/>
          <w:szCs w:val="24"/>
          <w:lang w:val="en-GB"/>
        </w:rPr>
        <w:t>u</w:t>
      </w:r>
      <w:r w:rsidRPr="00715671">
        <w:rPr>
          <w:rFonts w:ascii="Times New Roman" w:eastAsia="Times New Roman" w:hAnsi="Times New Roman" w:cs="Times New Roman"/>
          <w:spacing w:val="-1"/>
          <w:sz w:val="24"/>
          <w:szCs w:val="24"/>
          <w:lang w:val="en-GB"/>
        </w:rPr>
        <w:t>rre</w:t>
      </w:r>
      <w:r w:rsidRPr="00715671">
        <w:rPr>
          <w:rFonts w:ascii="Times New Roman" w:eastAsia="Times New Roman" w:hAnsi="Times New Roman" w:cs="Times New Roman"/>
          <w:sz w:val="24"/>
          <w:szCs w:val="24"/>
          <w:lang w:val="en-GB"/>
        </w:rPr>
        <w:t>nt</w:t>
      </w:r>
      <w:r w:rsidRPr="00715671">
        <w:rPr>
          <w:rFonts w:ascii="Times New Roman" w:eastAsia="Times New Roman" w:hAnsi="Times New Roman" w:cs="Times New Roman"/>
          <w:spacing w:val="5"/>
          <w:sz w:val="24"/>
          <w:szCs w:val="24"/>
          <w:lang w:val="en-GB"/>
        </w:rPr>
        <w:t>l</w:t>
      </w:r>
      <w:r w:rsidRPr="00715671">
        <w:rPr>
          <w:rFonts w:ascii="Times New Roman" w:eastAsia="Times New Roman" w:hAnsi="Times New Roman" w:cs="Times New Roman"/>
          <w:sz w:val="24"/>
          <w:szCs w:val="24"/>
          <w:lang w:val="en-GB"/>
        </w:rPr>
        <w:t>y</w:t>
      </w:r>
      <w:r w:rsidRPr="00715671">
        <w:rPr>
          <w:rFonts w:ascii="Times New Roman" w:eastAsia="Times New Roman" w:hAnsi="Times New Roman" w:cs="Times New Roman"/>
          <w:spacing w:val="-5"/>
          <w:sz w:val="24"/>
          <w:szCs w:val="24"/>
          <w:lang w:val="en-GB"/>
        </w:rPr>
        <w:t xml:space="preserve"> </w:t>
      </w:r>
      <w:r w:rsidRPr="00715671">
        <w:rPr>
          <w:rFonts w:ascii="Times New Roman" w:eastAsia="Times New Roman" w:hAnsi="Times New Roman" w:cs="Times New Roman"/>
          <w:spacing w:val="-1"/>
          <w:sz w:val="24"/>
          <w:szCs w:val="24"/>
          <w:lang w:val="en-GB"/>
        </w:rPr>
        <w:t>c</w:t>
      </w:r>
      <w:r w:rsidRPr="00715671">
        <w:rPr>
          <w:rFonts w:ascii="Times New Roman" w:eastAsia="Times New Roman" w:hAnsi="Times New Roman" w:cs="Times New Roman"/>
          <w:sz w:val="24"/>
          <w:szCs w:val="24"/>
          <w:lang w:val="en-GB"/>
        </w:rPr>
        <w:t>onsid</w:t>
      </w:r>
      <w:r w:rsidRPr="00715671">
        <w:rPr>
          <w:rFonts w:ascii="Times New Roman" w:eastAsia="Times New Roman" w:hAnsi="Times New Roman" w:cs="Times New Roman"/>
          <w:spacing w:val="-1"/>
          <w:sz w:val="24"/>
          <w:szCs w:val="24"/>
          <w:lang w:val="en-GB"/>
        </w:rPr>
        <w:t>e</w:t>
      </w:r>
      <w:r w:rsidRPr="00715671">
        <w:rPr>
          <w:rFonts w:ascii="Times New Roman" w:eastAsia="Times New Roman" w:hAnsi="Times New Roman" w:cs="Times New Roman"/>
          <w:spacing w:val="2"/>
          <w:sz w:val="24"/>
          <w:szCs w:val="24"/>
          <w:lang w:val="en-GB"/>
        </w:rPr>
        <w:t>r</w:t>
      </w:r>
      <w:r w:rsidRPr="00715671">
        <w:rPr>
          <w:rFonts w:ascii="Times New Roman" w:eastAsia="Times New Roman" w:hAnsi="Times New Roman" w:cs="Times New Roman"/>
          <w:spacing w:val="-1"/>
          <w:sz w:val="24"/>
          <w:szCs w:val="24"/>
          <w:lang w:val="en-GB"/>
        </w:rPr>
        <w:t>e</w:t>
      </w:r>
      <w:r w:rsidRPr="00715671">
        <w:rPr>
          <w:rFonts w:ascii="Times New Roman" w:eastAsia="Times New Roman" w:hAnsi="Times New Roman" w:cs="Times New Roman"/>
          <w:sz w:val="24"/>
          <w:szCs w:val="24"/>
          <w:lang w:val="en-GB"/>
        </w:rPr>
        <w:t>d</w:t>
      </w:r>
      <w:r w:rsidRPr="00715671">
        <w:rPr>
          <w:rFonts w:ascii="Times New Roman" w:eastAsia="Times New Roman" w:hAnsi="Times New Roman" w:cs="Times New Roman"/>
          <w:spacing w:val="2"/>
          <w:sz w:val="24"/>
          <w:szCs w:val="24"/>
          <w:lang w:val="en-GB"/>
        </w:rPr>
        <w:t xml:space="preserve"> b</w:t>
      </w:r>
      <w:r w:rsidRPr="00715671">
        <w:rPr>
          <w:rFonts w:ascii="Times New Roman" w:eastAsia="Times New Roman" w:hAnsi="Times New Roman" w:cs="Times New Roman"/>
          <w:sz w:val="24"/>
          <w:szCs w:val="24"/>
          <w:lang w:val="en-GB"/>
        </w:rPr>
        <w:t>y</w:t>
      </w:r>
      <w:r w:rsidRPr="00715671">
        <w:rPr>
          <w:rFonts w:ascii="Times New Roman" w:eastAsia="Times New Roman" w:hAnsi="Times New Roman" w:cs="Times New Roman"/>
          <w:spacing w:val="-5"/>
          <w:sz w:val="24"/>
          <w:szCs w:val="24"/>
          <w:lang w:val="en-GB"/>
        </w:rPr>
        <w:t xml:space="preserve"> </w:t>
      </w:r>
      <w:r w:rsidRPr="00715671">
        <w:rPr>
          <w:rFonts w:ascii="Times New Roman" w:eastAsia="Times New Roman" w:hAnsi="Times New Roman" w:cs="Times New Roman"/>
          <w:sz w:val="24"/>
          <w:szCs w:val="24"/>
          <w:lang w:val="en-GB"/>
        </w:rPr>
        <w:t>the</w:t>
      </w:r>
      <w:r w:rsidRPr="00715671">
        <w:rPr>
          <w:rFonts w:ascii="Times New Roman" w:eastAsia="Times New Roman" w:hAnsi="Times New Roman" w:cs="Times New Roman"/>
          <w:spacing w:val="-1"/>
          <w:sz w:val="24"/>
          <w:szCs w:val="24"/>
          <w:lang w:val="en-GB"/>
        </w:rPr>
        <w:t xml:space="preserve"> </w:t>
      </w:r>
      <w:r w:rsidRPr="00715671">
        <w:rPr>
          <w:rFonts w:ascii="Times New Roman" w:eastAsia="Times New Roman" w:hAnsi="Times New Roman" w:cs="Times New Roman"/>
          <w:spacing w:val="1"/>
          <w:sz w:val="24"/>
          <w:szCs w:val="24"/>
          <w:lang w:val="en-GB"/>
        </w:rPr>
        <w:t>Pa</w:t>
      </w:r>
      <w:r w:rsidRPr="00715671">
        <w:rPr>
          <w:rFonts w:ascii="Times New Roman" w:eastAsia="Times New Roman" w:hAnsi="Times New Roman" w:cs="Times New Roman"/>
          <w:spacing w:val="-1"/>
          <w:sz w:val="24"/>
          <w:szCs w:val="24"/>
          <w:lang w:val="en-GB"/>
        </w:rPr>
        <w:t>r</w:t>
      </w:r>
      <w:r w:rsidRPr="00715671">
        <w:rPr>
          <w:rFonts w:ascii="Times New Roman" w:eastAsia="Times New Roman" w:hAnsi="Times New Roman" w:cs="Times New Roman"/>
          <w:sz w:val="24"/>
          <w:szCs w:val="24"/>
          <w:lang w:val="en-GB"/>
        </w:rPr>
        <w:t>li</w:t>
      </w:r>
      <w:r w:rsidRPr="00715671">
        <w:rPr>
          <w:rFonts w:ascii="Times New Roman" w:eastAsia="Times New Roman" w:hAnsi="Times New Roman" w:cs="Times New Roman"/>
          <w:spacing w:val="-1"/>
          <w:sz w:val="24"/>
          <w:szCs w:val="24"/>
          <w:lang w:val="en-GB"/>
        </w:rPr>
        <w:t>a</w:t>
      </w:r>
      <w:r w:rsidRPr="00715671">
        <w:rPr>
          <w:rFonts w:ascii="Times New Roman" w:eastAsia="Times New Roman" w:hAnsi="Times New Roman" w:cs="Times New Roman"/>
          <w:sz w:val="24"/>
          <w:szCs w:val="24"/>
          <w:lang w:val="en-GB"/>
        </w:rPr>
        <w:t>m</w:t>
      </w:r>
      <w:r w:rsidRPr="00715671">
        <w:rPr>
          <w:rFonts w:ascii="Times New Roman" w:eastAsia="Times New Roman" w:hAnsi="Times New Roman" w:cs="Times New Roman"/>
          <w:spacing w:val="-1"/>
          <w:sz w:val="24"/>
          <w:szCs w:val="24"/>
          <w:lang w:val="en-GB"/>
        </w:rPr>
        <w:t>e</w:t>
      </w:r>
      <w:r w:rsidRPr="00715671">
        <w:rPr>
          <w:rFonts w:ascii="Times New Roman" w:eastAsia="Times New Roman" w:hAnsi="Times New Roman" w:cs="Times New Roman"/>
          <w:sz w:val="24"/>
          <w:szCs w:val="24"/>
          <w:lang w:val="en-GB"/>
        </w:rPr>
        <w:t>nt</w:t>
      </w:r>
      <w:r w:rsidRPr="00715671">
        <w:rPr>
          <w:rStyle w:val="a5"/>
          <w:rFonts w:ascii="Times New Roman" w:eastAsia="Times New Roman" w:hAnsi="Times New Roman" w:cs="Times New Roman"/>
          <w:spacing w:val="12"/>
          <w:sz w:val="24"/>
          <w:szCs w:val="24"/>
          <w:lang w:val="en-GB"/>
        </w:rPr>
        <w:footnoteReference w:id="21"/>
      </w:r>
      <w:r>
        <w:rPr>
          <w:rFonts w:ascii="Times New Roman" w:eastAsia="Times New Roman" w:hAnsi="Times New Roman" w:cs="Times New Roman"/>
          <w:sz w:val="24"/>
          <w:szCs w:val="24"/>
          <w:lang w:val="en-GB"/>
        </w:rPr>
        <w:t>.</w:t>
      </w:r>
    </w:p>
    <w:p w:rsidR="00FA524B" w:rsidRPr="00715671" w:rsidRDefault="00FA524B" w:rsidP="00B037D7">
      <w:pPr>
        <w:pStyle w:val="ac"/>
        <w:shd w:val="clear" w:color="auto" w:fill="FFFFFF"/>
        <w:spacing w:before="0" w:beforeAutospacing="0" w:after="0" w:afterAutospacing="0"/>
        <w:jc w:val="both"/>
        <w:rPr>
          <w:rStyle w:val="apple-converted-space"/>
          <w:lang w:val="en-GB"/>
        </w:rPr>
      </w:pPr>
      <w:r>
        <w:rPr>
          <w:rStyle w:val="apple-converted-space"/>
          <w:lang w:val="en-GB"/>
        </w:rPr>
        <w:t>A</w:t>
      </w:r>
      <w:r w:rsidRPr="00715671">
        <w:rPr>
          <w:rStyle w:val="apple-converted-space"/>
          <w:lang w:val="en-GB"/>
        </w:rPr>
        <w:t xml:space="preserve"> voters’ legislative initiative to grant citizenship to the willing „non-citizens” was considered unconstitutional by the Central Election Commission in 2012 (finding confirmed in a judgment of the Supreme Court in case SA-1/2014 on February 12, 2014)</w:t>
      </w:r>
      <w:r w:rsidRPr="00715671">
        <w:rPr>
          <w:rStyle w:val="a5"/>
          <w:lang w:val="en-GB"/>
        </w:rPr>
        <w:footnoteReference w:id="22"/>
      </w:r>
      <w:r w:rsidRPr="00715671">
        <w:rPr>
          <w:rStyle w:val="apple-converted-space"/>
          <w:lang w:val="en-GB"/>
        </w:rPr>
        <w:t>.</w:t>
      </w:r>
    </w:p>
    <w:p w:rsidR="00FA524B" w:rsidRPr="00715671" w:rsidRDefault="00FA524B" w:rsidP="002A7DFE">
      <w:pPr>
        <w:pStyle w:val="ac"/>
        <w:shd w:val="clear" w:color="auto" w:fill="FFFFFF"/>
        <w:spacing w:before="0" w:beforeAutospacing="0" w:after="0" w:afterAutospacing="0"/>
        <w:jc w:val="both"/>
        <w:rPr>
          <w:rStyle w:val="apple-converted-space"/>
          <w:lang w:val="en-GB"/>
        </w:rPr>
      </w:pPr>
      <w:r>
        <w:rPr>
          <w:rStyle w:val="apple-converted-space"/>
          <w:lang w:val="en-GB"/>
        </w:rPr>
        <w:t>I</w:t>
      </w:r>
      <w:r w:rsidRPr="00715671">
        <w:rPr>
          <w:rStyle w:val="apple-converted-space"/>
          <w:lang w:val="en-GB"/>
        </w:rPr>
        <w:t>ntroducing a procedure for collective submissions (petitions) to the Parliament in 2012, the legislator chose to limit it to the citizens of Latvia</w:t>
      </w:r>
      <w:r w:rsidRPr="00715671">
        <w:rPr>
          <w:rStyle w:val="a5"/>
          <w:lang w:val="en-GB"/>
        </w:rPr>
        <w:footnoteReference w:id="23"/>
      </w:r>
      <w:r>
        <w:rPr>
          <w:rStyle w:val="apple-converted-space"/>
          <w:lang w:val="en-GB"/>
        </w:rPr>
        <w:t>.</w:t>
      </w:r>
    </w:p>
    <w:p w:rsidR="00FA524B" w:rsidRPr="00715671" w:rsidRDefault="00FA524B" w:rsidP="002A7DFE">
      <w:pPr>
        <w:pStyle w:val="ac"/>
        <w:shd w:val="clear" w:color="auto" w:fill="FFFFFF"/>
        <w:spacing w:before="0" w:beforeAutospacing="0" w:after="0" w:afterAutospacing="0"/>
        <w:jc w:val="both"/>
        <w:rPr>
          <w:rStyle w:val="apple-converted-space"/>
          <w:lang w:val="en-GB"/>
        </w:rPr>
      </w:pPr>
      <w:r w:rsidRPr="00715671">
        <w:rPr>
          <w:rStyle w:val="apple-converted-space"/>
          <w:lang w:val="en-GB"/>
        </w:rPr>
        <w:t>Concerning the public service in a wider sense (including municipal service), one restriction to „non-citizens” was cancelled in 2012 – that was the case with the prohibition to work in the civil records offices</w:t>
      </w:r>
      <w:r>
        <w:rPr>
          <w:rStyle w:val="apple-converted-space"/>
          <w:lang w:val="en-GB"/>
        </w:rPr>
        <w:t xml:space="preserve"> (e</w:t>
      </w:r>
      <w:r w:rsidRPr="00FD516F">
        <w:rPr>
          <w:rStyle w:val="apple-converted-space"/>
          <w:lang w:val="en-GB"/>
        </w:rPr>
        <w:t>xcept for officials</w:t>
      </w:r>
      <w:r>
        <w:rPr>
          <w:rStyle w:val="apple-converted-space"/>
          <w:lang w:val="en-GB"/>
        </w:rPr>
        <w:t>)</w:t>
      </w:r>
      <w:r w:rsidRPr="00715671">
        <w:rPr>
          <w:rStyle w:val="apple-converted-space"/>
          <w:lang w:val="en-GB"/>
        </w:rPr>
        <w:t xml:space="preserve">. However, other restrictions for the „non-citizens” were introduced, most notably a prohibition to work as municipal police officers and port police officers in 2010. </w:t>
      </w:r>
    </w:p>
    <w:p w:rsidR="00FA524B" w:rsidRDefault="00FA524B" w:rsidP="00504681">
      <w:pPr>
        <w:spacing w:after="0" w:line="240" w:lineRule="auto"/>
        <w:rPr>
          <w:rFonts w:ascii="Times New Roman" w:eastAsia="Times New Roman" w:hAnsi="Times New Roman" w:cs="Times New Roman"/>
          <w:b/>
          <w:sz w:val="24"/>
          <w:szCs w:val="24"/>
          <w:lang w:val="en-GB"/>
        </w:rPr>
      </w:pPr>
    </w:p>
    <w:p w:rsidR="00FA524B" w:rsidRDefault="00FA524B" w:rsidP="00504681">
      <w:pPr>
        <w:spacing w:after="0" w:line="240" w:lineRule="auto"/>
        <w:rPr>
          <w:rFonts w:ascii="Times New Roman" w:eastAsia="Times New Roman" w:hAnsi="Times New Roman" w:cs="Times New Roman"/>
          <w:b/>
          <w:spacing w:val="4"/>
          <w:sz w:val="24"/>
          <w:szCs w:val="24"/>
          <w:lang w:val="en-US"/>
        </w:rPr>
      </w:pPr>
      <w:r w:rsidRPr="00DA79F8">
        <w:rPr>
          <w:rFonts w:ascii="Times New Roman" w:eastAsia="Times New Roman" w:hAnsi="Times New Roman" w:cs="Times New Roman"/>
          <w:b/>
          <w:sz w:val="24"/>
          <w:szCs w:val="24"/>
          <w:lang w:val="en-US"/>
        </w:rPr>
        <w:t>Amendm</w:t>
      </w:r>
      <w:r w:rsidRPr="00DA79F8">
        <w:rPr>
          <w:rFonts w:ascii="Times New Roman" w:eastAsia="Times New Roman" w:hAnsi="Times New Roman" w:cs="Times New Roman"/>
          <w:b/>
          <w:spacing w:val="-1"/>
          <w:sz w:val="24"/>
          <w:szCs w:val="24"/>
          <w:lang w:val="en-US"/>
        </w:rPr>
        <w:t>e</w:t>
      </w:r>
      <w:r w:rsidRPr="00DA79F8">
        <w:rPr>
          <w:rFonts w:ascii="Times New Roman" w:eastAsia="Times New Roman" w:hAnsi="Times New Roman" w:cs="Times New Roman"/>
          <w:b/>
          <w:sz w:val="24"/>
          <w:szCs w:val="24"/>
          <w:lang w:val="en-US"/>
        </w:rPr>
        <w:t>nts</w:t>
      </w:r>
      <w:r w:rsidRPr="00DA79F8">
        <w:rPr>
          <w:rFonts w:ascii="Times New Roman" w:eastAsia="Times New Roman" w:hAnsi="Times New Roman" w:cs="Times New Roman"/>
          <w:b/>
          <w:spacing w:val="2"/>
          <w:sz w:val="24"/>
          <w:szCs w:val="24"/>
          <w:lang w:val="en-US"/>
        </w:rPr>
        <w:t xml:space="preserve"> </w:t>
      </w:r>
      <w:r w:rsidRPr="00DA79F8">
        <w:rPr>
          <w:rFonts w:ascii="Times New Roman" w:eastAsia="Times New Roman" w:hAnsi="Times New Roman" w:cs="Times New Roman"/>
          <w:b/>
          <w:sz w:val="24"/>
          <w:szCs w:val="24"/>
          <w:lang w:val="en-US"/>
        </w:rPr>
        <w:t>to</w:t>
      </w:r>
      <w:r w:rsidRPr="00DA79F8">
        <w:rPr>
          <w:rFonts w:ascii="Times New Roman" w:eastAsia="Times New Roman" w:hAnsi="Times New Roman" w:cs="Times New Roman"/>
          <w:b/>
          <w:spacing w:val="1"/>
          <w:sz w:val="24"/>
          <w:szCs w:val="24"/>
          <w:lang w:val="en-US"/>
        </w:rPr>
        <w:t xml:space="preserve"> </w:t>
      </w:r>
      <w:r w:rsidRPr="00DA79F8">
        <w:rPr>
          <w:rFonts w:ascii="Times New Roman" w:eastAsia="Times New Roman" w:hAnsi="Times New Roman" w:cs="Times New Roman"/>
          <w:b/>
          <w:sz w:val="24"/>
          <w:szCs w:val="24"/>
          <w:lang w:val="en-US"/>
        </w:rPr>
        <w:t>the Ci</w:t>
      </w:r>
      <w:r w:rsidRPr="00DA79F8">
        <w:rPr>
          <w:rFonts w:ascii="Times New Roman" w:eastAsia="Times New Roman" w:hAnsi="Times New Roman" w:cs="Times New Roman"/>
          <w:b/>
          <w:spacing w:val="1"/>
          <w:sz w:val="24"/>
          <w:szCs w:val="24"/>
          <w:lang w:val="en-US"/>
        </w:rPr>
        <w:t>t</w:t>
      </w:r>
      <w:r w:rsidRPr="00DA79F8">
        <w:rPr>
          <w:rFonts w:ascii="Times New Roman" w:eastAsia="Times New Roman" w:hAnsi="Times New Roman" w:cs="Times New Roman"/>
          <w:b/>
          <w:sz w:val="24"/>
          <w:szCs w:val="24"/>
          <w:lang w:val="en-US"/>
        </w:rPr>
        <w:t>i</w:t>
      </w:r>
      <w:r w:rsidRPr="00DA79F8">
        <w:rPr>
          <w:rFonts w:ascii="Times New Roman" w:eastAsia="Times New Roman" w:hAnsi="Times New Roman" w:cs="Times New Roman"/>
          <w:b/>
          <w:spacing w:val="2"/>
          <w:sz w:val="24"/>
          <w:szCs w:val="24"/>
          <w:lang w:val="en-US"/>
        </w:rPr>
        <w:t>z</w:t>
      </w:r>
      <w:r w:rsidRPr="00DA79F8">
        <w:rPr>
          <w:rFonts w:ascii="Times New Roman" w:eastAsia="Times New Roman" w:hAnsi="Times New Roman" w:cs="Times New Roman"/>
          <w:b/>
          <w:spacing w:val="-1"/>
          <w:sz w:val="24"/>
          <w:szCs w:val="24"/>
          <w:lang w:val="en-US"/>
        </w:rPr>
        <w:t>e</w:t>
      </w:r>
      <w:r w:rsidRPr="00DA79F8">
        <w:rPr>
          <w:rFonts w:ascii="Times New Roman" w:eastAsia="Times New Roman" w:hAnsi="Times New Roman" w:cs="Times New Roman"/>
          <w:b/>
          <w:sz w:val="24"/>
          <w:szCs w:val="24"/>
          <w:lang w:val="en-US"/>
        </w:rPr>
        <w:t>nship</w:t>
      </w:r>
      <w:r w:rsidRPr="00DA79F8">
        <w:rPr>
          <w:rFonts w:ascii="Times New Roman" w:eastAsia="Times New Roman" w:hAnsi="Times New Roman" w:cs="Times New Roman"/>
          <w:b/>
          <w:spacing w:val="1"/>
          <w:sz w:val="24"/>
          <w:szCs w:val="24"/>
          <w:lang w:val="en-US"/>
        </w:rPr>
        <w:t xml:space="preserve"> </w:t>
      </w:r>
      <w:r w:rsidRPr="00DA79F8">
        <w:rPr>
          <w:rFonts w:ascii="Times New Roman" w:eastAsia="Times New Roman" w:hAnsi="Times New Roman" w:cs="Times New Roman"/>
          <w:b/>
          <w:spacing w:val="-3"/>
          <w:sz w:val="24"/>
          <w:szCs w:val="24"/>
          <w:lang w:val="en-US"/>
        </w:rPr>
        <w:t>L</w:t>
      </w:r>
      <w:r w:rsidRPr="00DA79F8">
        <w:rPr>
          <w:rFonts w:ascii="Times New Roman" w:eastAsia="Times New Roman" w:hAnsi="Times New Roman" w:cs="Times New Roman"/>
          <w:b/>
          <w:spacing w:val="-1"/>
          <w:sz w:val="24"/>
          <w:szCs w:val="24"/>
          <w:lang w:val="en-US"/>
        </w:rPr>
        <w:t>a</w:t>
      </w:r>
      <w:r w:rsidRPr="00DA79F8">
        <w:rPr>
          <w:rFonts w:ascii="Times New Roman" w:eastAsia="Times New Roman" w:hAnsi="Times New Roman" w:cs="Times New Roman"/>
          <w:b/>
          <w:spacing w:val="4"/>
          <w:sz w:val="24"/>
          <w:szCs w:val="24"/>
          <w:lang w:val="en-US"/>
        </w:rPr>
        <w:t>w</w:t>
      </w:r>
      <w:r>
        <w:rPr>
          <w:rFonts w:ascii="Times New Roman" w:eastAsia="Times New Roman" w:hAnsi="Times New Roman" w:cs="Times New Roman"/>
          <w:b/>
          <w:spacing w:val="4"/>
          <w:sz w:val="24"/>
          <w:szCs w:val="24"/>
          <w:lang w:val="en-US"/>
        </w:rPr>
        <w:t xml:space="preserve"> </w:t>
      </w:r>
    </w:p>
    <w:p w:rsidR="00FA524B" w:rsidRPr="00435714" w:rsidRDefault="00FA524B" w:rsidP="00504681">
      <w:pPr>
        <w:spacing w:after="0" w:line="240" w:lineRule="auto"/>
        <w:rPr>
          <w:rFonts w:ascii="Times New Roman" w:eastAsia="Times New Roman" w:hAnsi="Times New Roman" w:cs="Times New Roman"/>
          <w:b/>
          <w:spacing w:val="4"/>
          <w:sz w:val="24"/>
          <w:szCs w:val="24"/>
          <w:lang w:val="en-US"/>
        </w:rPr>
      </w:pPr>
    </w:p>
    <w:p w:rsidR="00FA524B" w:rsidRPr="00F06051" w:rsidRDefault="00FA524B" w:rsidP="00FD516F">
      <w:pPr>
        <w:spacing w:after="0" w:line="240" w:lineRule="auto"/>
        <w:jc w:val="both"/>
        <w:rPr>
          <w:rFonts w:ascii="Times New Roman" w:eastAsia="Times New Roman" w:hAnsi="Times New Roman" w:cs="Times New Roman"/>
          <w:sz w:val="24"/>
          <w:szCs w:val="24"/>
          <w:lang w:val="en-GB"/>
        </w:rPr>
      </w:pPr>
      <w:r>
        <w:rPr>
          <w:rFonts w:ascii="Times New Roman" w:hAnsi="Times New Roman" w:cs="Times New Roman"/>
          <w:bCs/>
          <w:sz w:val="24"/>
          <w:szCs w:val="24"/>
          <w:lang w:val="en-US"/>
        </w:rPr>
        <w:t xml:space="preserve">18. </w:t>
      </w:r>
      <w:r w:rsidRPr="0044637D">
        <w:rPr>
          <w:rFonts w:ascii="Times New Roman" w:eastAsia="Times New Roman" w:hAnsi="Times New Roman" w:cs="Times New Roman"/>
          <w:sz w:val="24"/>
          <w:szCs w:val="24"/>
          <w:lang w:val="en-US"/>
        </w:rPr>
        <w:t>Amendm</w:t>
      </w:r>
      <w:r w:rsidRPr="0044637D">
        <w:rPr>
          <w:rFonts w:ascii="Times New Roman" w:eastAsia="Times New Roman" w:hAnsi="Times New Roman" w:cs="Times New Roman"/>
          <w:spacing w:val="-1"/>
          <w:sz w:val="24"/>
          <w:szCs w:val="24"/>
          <w:lang w:val="en-US"/>
        </w:rPr>
        <w:t>e</w:t>
      </w:r>
      <w:r w:rsidRPr="0044637D">
        <w:rPr>
          <w:rFonts w:ascii="Times New Roman" w:eastAsia="Times New Roman" w:hAnsi="Times New Roman" w:cs="Times New Roman"/>
          <w:sz w:val="24"/>
          <w:szCs w:val="24"/>
          <w:lang w:val="en-US"/>
        </w:rPr>
        <w:t>nts</w:t>
      </w:r>
      <w:r w:rsidRPr="0044637D">
        <w:rPr>
          <w:rFonts w:ascii="Times New Roman" w:eastAsia="Times New Roman" w:hAnsi="Times New Roman" w:cs="Times New Roman"/>
          <w:spacing w:val="2"/>
          <w:sz w:val="24"/>
          <w:szCs w:val="24"/>
          <w:lang w:val="en-US"/>
        </w:rPr>
        <w:t xml:space="preserve"> </w:t>
      </w:r>
      <w:r w:rsidRPr="0044637D">
        <w:rPr>
          <w:rFonts w:ascii="Times New Roman" w:eastAsia="Times New Roman" w:hAnsi="Times New Roman" w:cs="Times New Roman"/>
          <w:sz w:val="24"/>
          <w:szCs w:val="24"/>
          <w:lang w:val="en-US"/>
        </w:rPr>
        <w:t>to</w:t>
      </w:r>
      <w:r w:rsidRPr="0044637D">
        <w:rPr>
          <w:rFonts w:ascii="Times New Roman" w:eastAsia="Times New Roman" w:hAnsi="Times New Roman" w:cs="Times New Roman"/>
          <w:spacing w:val="1"/>
          <w:sz w:val="24"/>
          <w:szCs w:val="24"/>
          <w:lang w:val="en-US"/>
        </w:rPr>
        <w:t xml:space="preserve"> </w:t>
      </w:r>
      <w:r w:rsidRPr="0044637D">
        <w:rPr>
          <w:rFonts w:ascii="Times New Roman" w:eastAsia="Times New Roman" w:hAnsi="Times New Roman" w:cs="Times New Roman"/>
          <w:sz w:val="24"/>
          <w:szCs w:val="24"/>
          <w:lang w:val="en-US"/>
        </w:rPr>
        <w:t>the Ci</w:t>
      </w:r>
      <w:r w:rsidRPr="0044637D">
        <w:rPr>
          <w:rFonts w:ascii="Times New Roman" w:eastAsia="Times New Roman" w:hAnsi="Times New Roman" w:cs="Times New Roman"/>
          <w:spacing w:val="1"/>
          <w:sz w:val="24"/>
          <w:szCs w:val="24"/>
          <w:lang w:val="en-US"/>
        </w:rPr>
        <w:t>t</w:t>
      </w:r>
      <w:r w:rsidRPr="0044637D">
        <w:rPr>
          <w:rFonts w:ascii="Times New Roman" w:eastAsia="Times New Roman" w:hAnsi="Times New Roman" w:cs="Times New Roman"/>
          <w:sz w:val="24"/>
          <w:szCs w:val="24"/>
          <w:lang w:val="en-US"/>
        </w:rPr>
        <w:t>i</w:t>
      </w:r>
      <w:r w:rsidRPr="0044637D">
        <w:rPr>
          <w:rFonts w:ascii="Times New Roman" w:eastAsia="Times New Roman" w:hAnsi="Times New Roman" w:cs="Times New Roman"/>
          <w:spacing w:val="2"/>
          <w:sz w:val="24"/>
          <w:szCs w:val="24"/>
          <w:lang w:val="en-US"/>
        </w:rPr>
        <w:t>z</w:t>
      </w:r>
      <w:r w:rsidRPr="0044637D">
        <w:rPr>
          <w:rFonts w:ascii="Times New Roman" w:eastAsia="Times New Roman" w:hAnsi="Times New Roman" w:cs="Times New Roman"/>
          <w:spacing w:val="-1"/>
          <w:sz w:val="24"/>
          <w:szCs w:val="24"/>
          <w:lang w:val="en-US"/>
        </w:rPr>
        <w:t>e</w:t>
      </w:r>
      <w:r w:rsidRPr="0044637D">
        <w:rPr>
          <w:rFonts w:ascii="Times New Roman" w:eastAsia="Times New Roman" w:hAnsi="Times New Roman" w:cs="Times New Roman"/>
          <w:sz w:val="24"/>
          <w:szCs w:val="24"/>
          <w:lang w:val="en-US"/>
        </w:rPr>
        <w:t>nship</w:t>
      </w:r>
      <w:r w:rsidRPr="0044637D">
        <w:rPr>
          <w:rFonts w:ascii="Times New Roman" w:eastAsia="Times New Roman" w:hAnsi="Times New Roman" w:cs="Times New Roman"/>
          <w:spacing w:val="1"/>
          <w:sz w:val="24"/>
          <w:szCs w:val="24"/>
          <w:lang w:val="en-US"/>
        </w:rPr>
        <w:t xml:space="preserve"> </w:t>
      </w:r>
      <w:r w:rsidRPr="0044637D">
        <w:rPr>
          <w:rFonts w:ascii="Times New Roman" w:eastAsia="Times New Roman" w:hAnsi="Times New Roman" w:cs="Times New Roman"/>
          <w:spacing w:val="-3"/>
          <w:sz w:val="24"/>
          <w:szCs w:val="24"/>
          <w:lang w:val="en-US"/>
        </w:rPr>
        <w:t>L</w:t>
      </w:r>
      <w:r w:rsidRPr="0044637D">
        <w:rPr>
          <w:rFonts w:ascii="Times New Roman" w:eastAsia="Times New Roman" w:hAnsi="Times New Roman" w:cs="Times New Roman"/>
          <w:spacing w:val="-1"/>
          <w:sz w:val="24"/>
          <w:szCs w:val="24"/>
          <w:lang w:val="en-US"/>
        </w:rPr>
        <w:t>a</w:t>
      </w:r>
      <w:r w:rsidRPr="0044637D">
        <w:rPr>
          <w:rFonts w:ascii="Times New Roman" w:eastAsia="Times New Roman" w:hAnsi="Times New Roman" w:cs="Times New Roman"/>
          <w:spacing w:val="4"/>
          <w:sz w:val="24"/>
          <w:szCs w:val="24"/>
          <w:lang w:val="en-US"/>
        </w:rPr>
        <w:t>w</w:t>
      </w:r>
      <w:r>
        <w:rPr>
          <w:rStyle w:val="a5"/>
          <w:rFonts w:ascii="Times New Roman" w:eastAsia="Times New Roman" w:hAnsi="Times New Roman" w:cs="Times New Roman"/>
          <w:spacing w:val="4"/>
          <w:sz w:val="24"/>
          <w:szCs w:val="24"/>
          <w:lang w:val="en-US"/>
        </w:rPr>
        <w:footnoteReference w:id="24"/>
      </w:r>
      <w:r w:rsidRPr="0044637D">
        <w:rPr>
          <w:rFonts w:ascii="Times New Roman" w:eastAsia="Times New Roman" w:hAnsi="Times New Roman" w:cs="Times New Roman"/>
          <w:sz w:val="24"/>
          <w:szCs w:val="24"/>
          <w:lang w:val="en-US"/>
        </w:rPr>
        <w:t>,</w:t>
      </w:r>
      <w:r w:rsidRPr="0044637D">
        <w:rPr>
          <w:rFonts w:ascii="Times New Roman" w:eastAsia="Times New Roman" w:hAnsi="Times New Roman" w:cs="Times New Roman"/>
          <w:spacing w:val="1"/>
          <w:sz w:val="24"/>
          <w:szCs w:val="24"/>
          <w:lang w:val="en-US"/>
        </w:rPr>
        <w:t xml:space="preserve"> </w:t>
      </w:r>
      <w:r w:rsidRPr="0044637D">
        <w:rPr>
          <w:rFonts w:ascii="Times New Roman" w:eastAsia="Times New Roman" w:hAnsi="Times New Roman" w:cs="Times New Roman"/>
          <w:spacing w:val="-1"/>
          <w:sz w:val="24"/>
          <w:szCs w:val="24"/>
          <w:lang w:val="en-US"/>
        </w:rPr>
        <w:t>a</w:t>
      </w:r>
      <w:r w:rsidRPr="0044637D">
        <w:rPr>
          <w:rFonts w:ascii="Times New Roman" w:eastAsia="Times New Roman" w:hAnsi="Times New Roman" w:cs="Times New Roman"/>
          <w:sz w:val="24"/>
          <w:szCs w:val="24"/>
          <w:lang w:val="en-US"/>
        </w:rPr>
        <w:t>dop</w:t>
      </w:r>
      <w:r w:rsidRPr="0044637D">
        <w:rPr>
          <w:rFonts w:ascii="Times New Roman" w:eastAsia="Times New Roman" w:hAnsi="Times New Roman" w:cs="Times New Roman"/>
          <w:spacing w:val="3"/>
          <w:sz w:val="24"/>
          <w:szCs w:val="24"/>
          <w:lang w:val="en-US"/>
        </w:rPr>
        <w:t>t</w:t>
      </w:r>
      <w:r w:rsidRPr="0044637D">
        <w:rPr>
          <w:rFonts w:ascii="Times New Roman" w:eastAsia="Times New Roman" w:hAnsi="Times New Roman" w:cs="Times New Roman"/>
          <w:spacing w:val="-1"/>
          <w:sz w:val="24"/>
          <w:szCs w:val="24"/>
          <w:lang w:val="en-US"/>
        </w:rPr>
        <w:t>e</w:t>
      </w:r>
      <w:r w:rsidRPr="0044637D">
        <w:rPr>
          <w:rFonts w:ascii="Times New Roman" w:eastAsia="Times New Roman" w:hAnsi="Times New Roman" w:cs="Times New Roman"/>
          <w:sz w:val="24"/>
          <w:szCs w:val="24"/>
          <w:lang w:val="en-US"/>
        </w:rPr>
        <w:t>d</w:t>
      </w:r>
      <w:r w:rsidRPr="0044637D">
        <w:rPr>
          <w:rFonts w:ascii="Times New Roman" w:eastAsia="Times New Roman" w:hAnsi="Times New Roman" w:cs="Times New Roman"/>
          <w:spacing w:val="1"/>
          <w:sz w:val="24"/>
          <w:szCs w:val="24"/>
          <w:lang w:val="en-US"/>
        </w:rPr>
        <w:t xml:space="preserve"> </w:t>
      </w:r>
      <w:r w:rsidRPr="0044637D">
        <w:rPr>
          <w:rFonts w:ascii="Times New Roman" w:eastAsia="Times New Roman" w:hAnsi="Times New Roman" w:cs="Times New Roman"/>
          <w:sz w:val="24"/>
          <w:szCs w:val="24"/>
          <w:lang w:val="en-US"/>
        </w:rPr>
        <w:t>in</w:t>
      </w:r>
      <w:r w:rsidRPr="0044637D">
        <w:rPr>
          <w:rFonts w:ascii="Times New Roman" w:eastAsia="Times New Roman" w:hAnsi="Times New Roman" w:cs="Times New Roman"/>
          <w:spacing w:val="1"/>
          <w:sz w:val="24"/>
          <w:szCs w:val="24"/>
          <w:lang w:val="en-US"/>
        </w:rPr>
        <w:t xml:space="preserve"> </w:t>
      </w:r>
      <w:r w:rsidRPr="0044637D">
        <w:rPr>
          <w:rFonts w:ascii="Times New Roman" w:eastAsia="Times New Roman" w:hAnsi="Times New Roman" w:cs="Times New Roman"/>
          <w:sz w:val="24"/>
          <w:szCs w:val="24"/>
          <w:lang w:val="en-US"/>
        </w:rPr>
        <w:t>2013,</w:t>
      </w:r>
      <w:r w:rsidRPr="0044637D">
        <w:rPr>
          <w:rFonts w:ascii="Times New Roman" w:eastAsia="Times New Roman" w:hAnsi="Times New Roman" w:cs="Times New Roman"/>
          <w:spacing w:val="2"/>
          <w:sz w:val="24"/>
          <w:szCs w:val="24"/>
          <w:lang w:val="en-US"/>
        </w:rPr>
        <w:t xml:space="preserve"> h</w:t>
      </w:r>
      <w:r w:rsidRPr="0044637D">
        <w:rPr>
          <w:rFonts w:ascii="Times New Roman" w:eastAsia="Times New Roman" w:hAnsi="Times New Roman" w:cs="Times New Roman"/>
          <w:spacing w:val="-1"/>
          <w:sz w:val="24"/>
          <w:szCs w:val="24"/>
          <w:lang w:val="en-US"/>
        </w:rPr>
        <w:t>a</w:t>
      </w:r>
      <w:r w:rsidRPr="0044637D">
        <w:rPr>
          <w:rFonts w:ascii="Times New Roman" w:eastAsia="Times New Roman" w:hAnsi="Times New Roman" w:cs="Times New Roman"/>
          <w:sz w:val="24"/>
          <w:szCs w:val="24"/>
          <w:lang w:val="en-US"/>
        </w:rPr>
        <w:t>ve</w:t>
      </w:r>
      <w:r w:rsidRPr="0044637D">
        <w:rPr>
          <w:rFonts w:ascii="Times New Roman" w:eastAsia="Times New Roman" w:hAnsi="Times New Roman" w:cs="Times New Roman"/>
          <w:spacing w:val="2"/>
          <w:sz w:val="24"/>
          <w:szCs w:val="24"/>
          <w:lang w:val="en-US"/>
        </w:rPr>
        <w:t xml:space="preserve"> </w:t>
      </w:r>
      <w:r w:rsidRPr="0044637D">
        <w:rPr>
          <w:rFonts w:ascii="Times New Roman" w:eastAsia="Times New Roman" w:hAnsi="Times New Roman" w:cs="Times New Roman"/>
          <w:sz w:val="24"/>
          <w:szCs w:val="24"/>
          <w:lang w:val="en-US"/>
        </w:rPr>
        <w:t>in</w:t>
      </w:r>
      <w:r w:rsidRPr="0044637D">
        <w:rPr>
          <w:rFonts w:ascii="Times New Roman" w:eastAsia="Times New Roman" w:hAnsi="Times New Roman" w:cs="Times New Roman"/>
          <w:spacing w:val="1"/>
          <w:sz w:val="24"/>
          <w:szCs w:val="24"/>
          <w:lang w:val="en-US"/>
        </w:rPr>
        <w:t>t</w:t>
      </w:r>
      <w:r w:rsidRPr="0044637D">
        <w:rPr>
          <w:rFonts w:ascii="Times New Roman" w:eastAsia="Times New Roman" w:hAnsi="Times New Roman" w:cs="Times New Roman"/>
          <w:sz w:val="24"/>
          <w:szCs w:val="24"/>
          <w:lang w:val="en-US"/>
        </w:rPr>
        <w:t>rodu</w:t>
      </w:r>
      <w:r w:rsidRPr="0044637D">
        <w:rPr>
          <w:rFonts w:ascii="Times New Roman" w:eastAsia="Times New Roman" w:hAnsi="Times New Roman" w:cs="Times New Roman"/>
          <w:spacing w:val="-2"/>
          <w:sz w:val="24"/>
          <w:szCs w:val="24"/>
          <w:lang w:val="en-US"/>
        </w:rPr>
        <w:t>c</w:t>
      </w:r>
      <w:r w:rsidRPr="0044637D">
        <w:rPr>
          <w:rFonts w:ascii="Times New Roman" w:eastAsia="Times New Roman" w:hAnsi="Times New Roman" w:cs="Times New Roman"/>
          <w:spacing w:val="-1"/>
          <w:sz w:val="24"/>
          <w:szCs w:val="24"/>
          <w:lang w:val="en-US"/>
        </w:rPr>
        <w:t>e</w:t>
      </w:r>
      <w:r w:rsidRPr="0044637D">
        <w:rPr>
          <w:rFonts w:ascii="Times New Roman" w:eastAsia="Times New Roman" w:hAnsi="Times New Roman" w:cs="Times New Roman"/>
          <w:sz w:val="24"/>
          <w:szCs w:val="24"/>
          <w:lang w:val="en-US"/>
        </w:rPr>
        <w:t>d</w:t>
      </w:r>
      <w:r w:rsidRPr="0044637D">
        <w:rPr>
          <w:rFonts w:ascii="Times New Roman" w:eastAsia="Times New Roman" w:hAnsi="Times New Roman" w:cs="Times New Roman"/>
          <w:spacing w:val="1"/>
          <w:sz w:val="24"/>
          <w:szCs w:val="24"/>
          <w:lang w:val="en-US"/>
        </w:rPr>
        <w:t xml:space="preserve"> </w:t>
      </w:r>
      <w:r w:rsidRPr="0044637D">
        <w:rPr>
          <w:rFonts w:ascii="Times New Roman" w:eastAsia="Times New Roman" w:hAnsi="Times New Roman" w:cs="Times New Roman"/>
          <w:sz w:val="24"/>
          <w:szCs w:val="24"/>
          <w:lang w:val="en-US"/>
        </w:rPr>
        <w:t xml:space="preserve">some </w:t>
      </w:r>
      <w:r w:rsidRPr="00F06051">
        <w:rPr>
          <w:rFonts w:ascii="Times New Roman" w:eastAsia="Times New Roman" w:hAnsi="Times New Roman" w:cs="Times New Roman"/>
          <w:sz w:val="24"/>
          <w:szCs w:val="24"/>
          <w:lang w:val="en-GB"/>
        </w:rPr>
        <w:t>r</w:t>
      </w:r>
      <w:r w:rsidRPr="00F06051">
        <w:rPr>
          <w:rFonts w:ascii="Times New Roman" w:eastAsia="Times New Roman" w:hAnsi="Times New Roman" w:cs="Times New Roman"/>
          <w:spacing w:val="-2"/>
          <w:sz w:val="24"/>
          <w:szCs w:val="24"/>
          <w:lang w:val="en-GB"/>
        </w:rPr>
        <w:t>e</w:t>
      </w:r>
      <w:r w:rsidRPr="00F06051">
        <w:rPr>
          <w:rFonts w:ascii="Times New Roman" w:eastAsia="Times New Roman" w:hAnsi="Times New Roman" w:cs="Times New Roman"/>
          <w:sz w:val="24"/>
          <w:szCs w:val="24"/>
          <w:lang w:val="en-GB"/>
        </w:rPr>
        <w:t>gr</w:t>
      </w:r>
      <w:r w:rsidRPr="00F06051">
        <w:rPr>
          <w:rFonts w:ascii="Times New Roman" w:eastAsia="Times New Roman" w:hAnsi="Times New Roman" w:cs="Times New Roman"/>
          <w:spacing w:val="-2"/>
          <w:sz w:val="24"/>
          <w:szCs w:val="24"/>
          <w:lang w:val="en-GB"/>
        </w:rPr>
        <w:t>e</w:t>
      </w:r>
      <w:r w:rsidRPr="00F06051">
        <w:rPr>
          <w:rFonts w:ascii="Times New Roman" w:eastAsia="Times New Roman" w:hAnsi="Times New Roman" w:cs="Times New Roman"/>
          <w:sz w:val="24"/>
          <w:szCs w:val="24"/>
          <w:lang w:val="en-GB"/>
        </w:rPr>
        <w:t>t</w:t>
      </w:r>
      <w:r w:rsidRPr="00F06051">
        <w:rPr>
          <w:rFonts w:ascii="Times New Roman" w:eastAsia="Times New Roman" w:hAnsi="Times New Roman" w:cs="Times New Roman"/>
          <w:spacing w:val="1"/>
          <w:sz w:val="24"/>
          <w:szCs w:val="24"/>
          <w:lang w:val="en-GB"/>
        </w:rPr>
        <w:t>t</w:t>
      </w:r>
      <w:r w:rsidRPr="00F06051">
        <w:rPr>
          <w:rFonts w:ascii="Times New Roman" w:eastAsia="Times New Roman" w:hAnsi="Times New Roman" w:cs="Times New Roman"/>
          <w:spacing w:val="-1"/>
          <w:sz w:val="24"/>
          <w:szCs w:val="24"/>
          <w:lang w:val="en-GB"/>
        </w:rPr>
        <w:t>a</w:t>
      </w:r>
      <w:r w:rsidRPr="00F06051">
        <w:rPr>
          <w:rFonts w:ascii="Times New Roman" w:eastAsia="Times New Roman" w:hAnsi="Times New Roman" w:cs="Times New Roman"/>
          <w:sz w:val="24"/>
          <w:szCs w:val="24"/>
          <w:lang w:val="en-GB"/>
        </w:rPr>
        <w:t>b</w:t>
      </w:r>
      <w:r w:rsidRPr="00F06051">
        <w:rPr>
          <w:rFonts w:ascii="Times New Roman" w:eastAsia="Times New Roman" w:hAnsi="Times New Roman" w:cs="Times New Roman"/>
          <w:spacing w:val="5"/>
          <w:sz w:val="24"/>
          <w:szCs w:val="24"/>
          <w:lang w:val="en-GB"/>
        </w:rPr>
        <w:t>l</w:t>
      </w:r>
      <w:r w:rsidRPr="00F06051">
        <w:rPr>
          <w:rFonts w:ascii="Times New Roman" w:eastAsia="Times New Roman" w:hAnsi="Times New Roman" w:cs="Times New Roman"/>
          <w:sz w:val="24"/>
          <w:szCs w:val="24"/>
          <w:lang w:val="en-GB"/>
        </w:rPr>
        <w:t>y</w:t>
      </w:r>
      <w:r w:rsidRPr="00F06051">
        <w:rPr>
          <w:rFonts w:ascii="Times New Roman" w:eastAsia="Times New Roman" w:hAnsi="Times New Roman" w:cs="Times New Roman"/>
          <w:spacing w:val="35"/>
          <w:sz w:val="24"/>
          <w:szCs w:val="24"/>
          <w:lang w:val="en-GB"/>
        </w:rPr>
        <w:t xml:space="preserve"> </w:t>
      </w:r>
      <w:r w:rsidRPr="00F06051">
        <w:rPr>
          <w:rFonts w:ascii="Times New Roman" w:eastAsia="Times New Roman" w:hAnsi="Times New Roman" w:cs="Times New Roman"/>
          <w:spacing w:val="1"/>
          <w:sz w:val="24"/>
          <w:szCs w:val="24"/>
          <w:lang w:val="en-GB"/>
        </w:rPr>
        <w:t>r</w:t>
      </w:r>
      <w:r w:rsidRPr="00F06051">
        <w:rPr>
          <w:rFonts w:ascii="Times New Roman" w:eastAsia="Times New Roman" w:hAnsi="Times New Roman" w:cs="Times New Roman"/>
          <w:spacing w:val="-1"/>
          <w:sz w:val="24"/>
          <w:szCs w:val="24"/>
          <w:lang w:val="en-GB"/>
        </w:rPr>
        <w:t>e</w:t>
      </w:r>
      <w:r w:rsidRPr="00F06051">
        <w:rPr>
          <w:rFonts w:ascii="Times New Roman" w:eastAsia="Times New Roman" w:hAnsi="Times New Roman" w:cs="Times New Roman"/>
          <w:sz w:val="24"/>
          <w:szCs w:val="24"/>
          <w:lang w:val="en-GB"/>
        </w:rPr>
        <w:t>strictive</w:t>
      </w:r>
      <w:r w:rsidRPr="00F06051">
        <w:rPr>
          <w:rFonts w:ascii="Times New Roman" w:eastAsia="Times New Roman" w:hAnsi="Times New Roman" w:cs="Times New Roman"/>
          <w:spacing w:val="38"/>
          <w:sz w:val="24"/>
          <w:szCs w:val="24"/>
          <w:lang w:val="en-GB"/>
        </w:rPr>
        <w:t xml:space="preserve"> </w:t>
      </w:r>
      <w:r w:rsidRPr="00F06051">
        <w:rPr>
          <w:rFonts w:ascii="Times New Roman" w:eastAsia="Times New Roman" w:hAnsi="Times New Roman" w:cs="Times New Roman"/>
          <w:sz w:val="24"/>
          <w:szCs w:val="24"/>
          <w:lang w:val="en-GB"/>
        </w:rPr>
        <w:t>provision</w:t>
      </w:r>
      <w:r w:rsidRPr="00F06051">
        <w:rPr>
          <w:rFonts w:ascii="Times New Roman" w:eastAsia="Times New Roman" w:hAnsi="Times New Roman" w:cs="Times New Roman"/>
          <w:spacing w:val="1"/>
          <w:sz w:val="24"/>
          <w:szCs w:val="24"/>
          <w:lang w:val="en-GB"/>
        </w:rPr>
        <w:t>s</w:t>
      </w:r>
      <w:r w:rsidRPr="00F06051">
        <w:rPr>
          <w:rFonts w:ascii="Times New Roman" w:eastAsia="Times New Roman" w:hAnsi="Times New Roman" w:cs="Times New Roman"/>
          <w:sz w:val="24"/>
          <w:szCs w:val="24"/>
          <w:lang w:val="en-GB"/>
        </w:rPr>
        <w:t>,</w:t>
      </w:r>
      <w:r w:rsidRPr="00F06051">
        <w:rPr>
          <w:rFonts w:ascii="Times New Roman" w:eastAsia="Times New Roman" w:hAnsi="Times New Roman" w:cs="Times New Roman"/>
          <w:spacing w:val="38"/>
          <w:sz w:val="24"/>
          <w:szCs w:val="24"/>
          <w:lang w:val="en-GB"/>
        </w:rPr>
        <w:t xml:space="preserve"> </w:t>
      </w:r>
      <w:r w:rsidRPr="00F06051">
        <w:rPr>
          <w:rFonts w:ascii="Times New Roman" w:eastAsia="Times New Roman" w:hAnsi="Times New Roman" w:cs="Times New Roman"/>
          <w:sz w:val="24"/>
          <w:szCs w:val="24"/>
          <w:lang w:val="en-GB"/>
        </w:rPr>
        <w:t>la</w:t>
      </w:r>
      <w:r w:rsidRPr="00F06051">
        <w:rPr>
          <w:rFonts w:ascii="Times New Roman" w:eastAsia="Times New Roman" w:hAnsi="Times New Roman" w:cs="Times New Roman"/>
          <w:spacing w:val="-1"/>
          <w:sz w:val="24"/>
          <w:szCs w:val="24"/>
          <w:lang w:val="en-GB"/>
        </w:rPr>
        <w:t>c</w:t>
      </w:r>
      <w:r w:rsidRPr="00F06051">
        <w:rPr>
          <w:rFonts w:ascii="Times New Roman" w:eastAsia="Times New Roman" w:hAnsi="Times New Roman" w:cs="Times New Roman"/>
          <w:sz w:val="24"/>
          <w:szCs w:val="24"/>
          <w:lang w:val="en-GB"/>
        </w:rPr>
        <w:t>king</w:t>
      </w:r>
      <w:r w:rsidRPr="00F06051">
        <w:rPr>
          <w:rFonts w:ascii="Times New Roman" w:eastAsia="Times New Roman" w:hAnsi="Times New Roman" w:cs="Times New Roman"/>
          <w:spacing w:val="40"/>
          <w:sz w:val="24"/>
          <w:szCs w:val="24"/>
          <w:lang w:val="en-GB"/>
        </w:rPr>
        <w:t xml:space="preserve"> </w:t>
      </w:r>
      <w:r w:rsidRPr="00F06051">
        <w:rPr>
          <w:rFonts w:ascii="Times New Roman" w:eastAsia="Times New Roman" w:hAnsi="Times New Roman" w:cs="Times New Roman"/>
          <w:sz w:val="24"/>
          <w:szCs w:val="24"/>
          <w:lang w:val="en-GB"/>
        </w:rPr>
        <w:t>prop</w:t>
      </w:r>
      <w:r w:rsidRPr="00F06051">
        <w:rPr>
          <w:rFonts w:ascii="Times New Roman" w:eastAsia="Times New Roman" w:hAnsi="Times New Roman" w:cs="Times New Roman"/>
          <w:spacing w:val="-1"/>
          <w:sz w:val="24"/>
          <w:szCs w:val="24"/>
          <w:lang w:val="en-GB"/>
        </w:rPr>
        <w:t>o</w:t>
      </w:r>
      <w:r w:rsidRPr="00F06051">
        <w:rPr>
          <w:rFonts w:ascii="Times New Roman" w:eastAsia="Times New Roman" w:hAnsi="Times New Roman" w:cs="Times New Roman"/>
          <w:sz w:val="24"/>
          <w:szCs w:val="24"/>
          <w:lang w:val="en-GB"/>
        </w:rPr>
        <w:t>rtion</w:t>
      </w:r>
      <w:r w:rsidRPr="00F06051">
        <w:rPr>
          <w:rFonts w:ascii="Times New Roman" w:eastAsia="Times New Roman" w:hAnsi="Times New Roman" w:cs="Times New Roman"/>
          <w:spacing w:val="-1"/>
          <w:sz w:val="24"/>
          <w:szCs w:val="24"/>
          <w:lang w:val="en-GB"/>
        </w:rPr>
        <w:t>a</w:t>
      </w:r>
      <w:r w:rsidRPr="00F06051">
        <w:rPr>
          <w:rFonts w:ascii="Times New Roman" w:eastAsia="Times New Roman" w:hAnsi="Times New Roman" w:cs="Times New Roman"/>
          <w:sz w:val="24"/>
          <w:szCs w:val="24"/>
          <w:lang w:val="en-GB"/>
        </w:rPr>
        <w:t>l</w:t>
      </w:r>
      <w:r w:rsidRPr="00F06051">
        <w:rPr>
          <w:rFonts w:ascii="Times New Roman" w:eastAsia="Times New Roman" w:hAnsi="Times New Roman" w:cs="Times New Roman"/>
          <w:spacing w:val="1"/>
          <w:sz w:val="24"/>
          <w:szCs w:val="24"/>
          <w:lang w:val="en-GB"/>
        </w:rPr>
        <w:t>i</w:t>
      </w:r>
      <w:r w:rsidRPr="00F06051">
        <w:rPr>
          <w:rFonts w:ascii="Times New Roman" w:eastAsia="Times New Roman" w:hAnsi="Times New Roman" w:cs="Times New Roman"/>
          <w:spacing w:val="3"/>
          <w:sz w:val="24"/>
          <w:szCs w:val="24"/>
          <w:lang w:val="en-GB"/>
        </w:rPr>
        <w:t>t</w:t>
      </w:r>
      <w:r w:rsidRPr="00F06051">
        <w:rPr>
          <w:rFonts w:ascii="Times New Roman" w:eastAsia="Times New Roman" w:hAnsi="Times New Roman" w:cs="Times New Roman"/>
          <w:sz w:val="24"/>
          <w:szCs w:val="24"/>
          <w:lang w:val="en-GB"/>
        </w:rPr>
        <w:t>y</w:t>
      </w:r>
      <w:r w:rsidRPr="00F06051">
        <w:rPr>
          <w:rFonts w:ascii="Times New Roman" w:eastAsia="Times New Roman" w:hAnsi="Times New Roman" w:cs="Times New Roman"/>
          <w:spacing w:val="33"/>
          <w:sz w:val="24"/>
          <w:szCs w:val="24"/>
          <w:lang w:val="en-GB"/>
        </w:rPr>
        <w:t xml:space="preserve"> </w:t>
      </w:r>
      <w:r w:rsidRPr="00F06051">
        <w:rPr>
          <w:rFonts w:ascii="Times New Roman" w:eastAsia="Times New Roman" w:hAnsi="Times New Roman" w:cs="Times New Roman"/>
          <w:sz w:val="24"/>
          <w:szCs w:val="24"/>
          <w:lang w:val="en-GB"/>
        </w:rPr>
        <w:t>to</w:t>
      </w:r>
      <w:r w:rsidRPr="00F06051">
        <w:rPr>
          <w:rFonts w:ascii="Times New Roman" w:eastAsia="Times New Roman" w:hAnsi="Times New Roman" w:cs="Times New Roman"/>
          <w:spacing w:val="39"/>
          <w:sz w:val="24"/>
          <w:szCs w:val="24"/>
          <w:lang w:val="en-GB"/>
        </w:rPr>
        <w:t xml:space="preserve"> </w:t>
      </w:r>
      <w:r w:rsidRPr="00F06051">
        <w:rPr>
          <w:rFonts w:ascii="Times New Roman" w:eastAsia="Times New Roman" w:hAnsi="Times New Roman" w:cs="Times New Roman"/>
          <w:sz w:val="24"/>
          <w:szCs w:val="24"/>
          <w:lang w:val="en-GB"/>
        </w:rPr>
        <w:t>l</w:t>
      </w:r>
      <w:r w:rsidRPr="00F06051">
        <w:rPr>
          <w:rFonts w:ascii="Times New Roman" w:eastAsia="Times New Roman" w:hAnsi="Times New Roman" w:cs="Times New Roman"/>
          <w:spacing w:val="2"/>
          <w:sz w:val="24"/>
          <w:szCs w:val="24"/>
          <w:lang w:val="en-GB"/>
        </w:rPr>
        <w:t>e</w:t>
      </w:r>
      <w:r w:rsidRPr="00F06051">
        <w:rPr>
          <w:rFonts w:ascii="Times New Roman" w:eastAsia="Times New Roman" w:hAnsi="Times New Roman" w:cs="Times New Roman"/>
          <w:spacing w:val="-2"/>
          <w:sz w:val="24"/>
          <w:szCs w:val="24"/>
          <w:lang w:val="en-GB"/>
        </w:rPr>
        <w:t>g</w:t>
      </w:r>
      <w:r w:rsidRPr="00F06051">
        <w:rPr>
          <w:rFonts w:ascii="Times New Roman" w:eastAsia="Times New Roman" w:hAnsi="Times New Roman" w:cs="Times New Roman"/>
          <w:sz w:val="24"/>
          <w:szCs w:val="24"/>
          <w:lang w:val="en-GB"/>
        </w:rPr>
        <w:t>i</w:t>
      </w:r>
      <w:r w:rsidRPr="00F06051">
        <w:rPr>
          <w:rFonts w:ascii="Times New Roman" w:eastAsia="Times New Roman" w:hAnsi="Times New Roman" w:cs="Times New Roman"/>
          <w:spacing w:val="1"/>
          <w:sz w:val="24"/>
          <w:szCs w:val="24"/>
          <w:lang w:val="en-GB"/>
        </w:rPr>
        <w:t>t</w:t>
      </w:r>
      <w:r w:rsidRPr="00F06051">
        <w:rPr>
          <w:rFonts w:ascii="Times New Roman" w:eastAsia="Times New Roman" w:hAnsi="Times New Roman" w:cs="Times New Roman"/>
          <w:sz w:val="24"/>
          <w:szCs w:val="24"/>
          <w:lang w:val="en-GB"/>
        </w:rPr>
        <w:t>i</w:t>
      </w:r>
      <w:r w:rsidRPr="00F06051">
        <w:rPr>
          <w:rFonts w:ascii="Times New Roman" w:eastAsia="Times New Roman" w:hAnsi="Times New Roman" w:cs="Times New Roman"/>
          <w:spacing w:val="1"/>
          <w:sz w:val="24"/>
          <w:szCs w:val="24"/>
          <w:lang w:val="en-GB"/>
        </w:rPr>
        <w:t>m</w:t>
      </w:r>
      <w:r w:rsidRPr="00F06051">
        <w:rPr>
          <w:rFonts w:ascii="Times New Roman" w:eastAsia="Times New Roman" w:hAnsi="Times New Roman" w:cs="Times New Roman"/>
          <w:spacing w:val="-1"/>
          <w:sz w:val="24"/>
          <w:szCs w:val="24"/>
          <w:lang w:val="en-GB"/>
        </w:rPr>
        <w:t>a</w:t>
      </w:r>
      <w:r w:rsidRPr="00F06051">
        <w:rPr>
          <w:rFonts w:ascii="Times New Roman" w:eastAsia="Times New Roman" w:hAnsi="Times New Roman" w:cs="Times New Roman"/>
          <w:sz w:val="24"/>
          <w:szCs w:val="24"/>
          <w:lang w:val="en-GB"/>
        </w:rPr>
        <w:t xml:space="preserve">te </w:t>
      </w:r>
      <w:r w:rsidRPr="00F06051">
        <w:rPr>
          <w:rFonts w:ascii="Times New Roman" w:eastAsia="Times New Roman" w:hAnsi="Times New Roman" w:cs="Times New Roman"/>
          <w:spacing w:val="-1"/>
          <w:sz w:val="24"/>
          <w:szCs w:val="24"/>
          <w:lang w:val="en-GB"/>
        </w:rPr>
        <w:t>a</w:t>
      </w:r>
      <w:r w:rsidRPr="00F06051">
        <w:rPr>
          <w:rFonts w:ascii="Times New Roman" w:eastAsia="Times New Roman" w:hAnsi="Times New Roman" w:cs="Times New Roman"/>
          <w:sz w:val="24"/>
          <w:szCs w:val="24"/>
          <w:lang w:val="en-GB"/>
        </w:rPr>
        <w:t>i</w:t>
      </w:r>
      <w:r w:rsidRPr="00F06051">
        <w:rPr>
          <w:rFonts w:ascii="Times New Roman" w:eastAsia="Times New Roman" w:hAnsi="Times New Roman" w:cs="Times New Roman"/>
          <w:spacing w:val="1"/>
          <w:sz w:val="24"/>
          <w:szCs w:val="24"/>
          <w:lang w:val="en-GB"/>
        </w:rPr>
        <w:t>m</w:t>
      </w:r>
      <w:r w:rsidRPr="00F06051">
        <w:rPr>
          <w:rFonts w:ascii="Times New Roman" w:eastAsia="Times New Roman" w:hAnsi="Times New Roman" w:cs="Times New Roman"/>
          <w:sz w:val="24"/>
          <w:szCs w:val="24"/>
          <w:lang w:val="en-GB"/>
        </w:rPr>
        <w:t>s:</w:t>
      </w:r>
      <w:r w:rsidRPr="00F06051">
        <w:rPr>
          <w:rFonts w:ascii="Times New Roman" w:eastAsia="Times New Roman" w:hAnsi="Times New Roman" w:cs="Times New Roman"/>
          <w:spacing w:val="2"/>
          <w:sz w:val="24"/>
          <w:szCs w:val="24"/>
          <w:lang w:val="en-GB"/>
        </w:rPr>
        <w:t xml:space="preserve"> </w:t>
      </w:r>
      <w:r w:rsidRPr="00F06051">
        <w:rPr>
          <w:rFonts w:ascii="Times New Roman" w:eastAsia="Times New Roman" w:hAnsi="Times New Roman" w:cs="Times New Roman"/>
          <w:sz w:val="24"/>
          <w:szCs w:val="24"/>
          <w:lang w:val="en-GB"/>
        </w:rPr>
        <w:t>The</w:t>
      </w:r>
      <w:r w:rsidRPr="00F06051">
        <w:rPr>
          <w:rFonts w:ascii="Times New Roman" w:eastAsia="Times New Roman" w:hAnsi="Times New Roman" w:cs="Times New Roman"/>
          <w:spacing w:val="1"/>
          <w:sz w:val="24"/>
          <w:szCs w:val="24"/>
          <w:lang w:val="en-GB"/>
        </w:rPr>
        <w:t xml:space="preserve"> </w:t>
      </w:r>
      <w:r w:rsidRPr="00F06051">
        <w:rPr>
          <w:rFonts w:ascii="Times New Roman" w:eastAsia="Times New Roman" w:hAnsi="Times New Roman" w:cs="Times New Roman"/>
          <w:spacing w:val="-2"/>
          <w:sz w:val="24"/>
          <w:szCs w:val="24"/>
          <w:lang w:val="en-GB"/>
        </w:rPr>
        <w:t>g</w:t>
      </w:r>
      <w:r w:rsidRPr="00F06051">
        <w:rPr>
          <w:rFonts w:ascii="Times New Roman" w:eastAsia="Times New Roman" w:hAnsi="Times New Roman" w:cs="Times New Roman"/>
          <w:sz w:val="24"/>
          <w:szCs w:val="24"/>
          <w:lang w:val="en-GB"/>
        </w:rPr>
        <w:t>ov</w:t>
      </w:r>
      <w:r w:rsidRPr="00F06051">
        <w:rPr>
          <w:rFonts w:ascii="Times New Roman" w:eastAsia="Times New Roman" w:hAnsi="Times New Roman" w:cs="Times New Roman"/>
          <w:spacing w:val="-1"/>
          <w:sz w:val="24"/>
          <w:szCs w:val="24"/>
          <w:lang w:val="en-GB"/>
        </w:rPr>
        <w:t>e</w:t>
      </w:r>
      <w:r w:rsidRPr="00F06051">
        <w:rPr>
          <w:rFonts w:ascii="Times New Roman" w:eastAsia="Times New Roman" w:hAnsi="Times New Roman" w:cs="Times New Roman"/>
          <w:sz w:val="24"/>
          <w:szCs w:val="24"/>
          <w:lang w:val="en-GB"/>
        </w:rPr>
        <w:t>rnm</w:t>
      </w:r>
      <w:r w:rsidRPr="00F06051">
        <w:rPr>
          <w:rFonts w:ascii="Times New Roman" w:eastAsia="Times New Roman" w:hAnsi="Times New Roman" w:cs="Times New Roman"/>
          <w:spacing w:val="-1"/>
          <w:sz w:val="24"/>
          <w:szCs w:val="24"/>
          <w:lang w:val="en-GB"/>
        </w:rPr>
        <w:t>e</w:t>
      </w:r>
      <w:r w:rsidRPr="00F06051">
        <w:rPr>
          <w:rFonts w:ascii="Times New Roman" w:eastAsia="Times New Roman" w:hAnsi="Times New Roman" w:cs="Times New Roman"/>
          <w:sz w:val="24"/>
          <w:szCs w:val="24"/>
          <w:lang w:val="en-GB"/>
        </w:rPr>
        <w:t>nt</w:t>
      </w:r>
      <w:r w:rsidRPr="00F06051">
        <w:rPr>
          <w:rFonts w:ascii="Times New Roman" w:eastAsia="Times New Roman" w:hAnsi="Times New Roman" w:cs="Times New Roman"/>
          <w:spacing w:val="4"/>
          <w:sz w:val="24"/>
          <w:szCs w:val="24"/>
          <w:lang w:val="en-GB"/>
        </w:rPr>
        <w:t xml:space="preserve"> </w:t>
      </w:r>
      <w:r w:rsidRPr="00F06051">
        <w:rPr>
          <w:rFonts w:ascii="Times New Roman" w:eastAsia="Times New Roman" w:hAnsi="Times New Roman" w:cs="Times New Roman"/>
          <w:sz w:val="24"/>
          <w:szCs w:val="24"/>
          <w:lang w:val="en-GB"/>
        </w:rPr>
        <w:t>is</w:t>
      </w:r>
      <w:r w:rsidRPr="00F06051">
        <w:rPr>
          <w:rFonts w:ascii="Times New Roman" w:eastAsia="Times New Roman" w:hAnsi="Times New Roman" w:cs="Times New Roman"/>
          <w:spacing w:val="2"/>
          <w:sz w:val="24"/>
          <w:szCs w:val="24"/>
          <w:lang w:val="en-GB"/>
        </w:rPr>
        <w:t xml:space="preserve"> </w:t>
      </w:r>
      <w:r w:rsidRPr="00F06051">
        <w:rPr>
          <w:rFonts w:ascii="Times New Roman" w:eastAsia="Times New Roman" w:hAnsi="Times New Roman" w:cs="Times New Roman"/>
          <w:spacing w:val="-1"/>
          <w:sz w:val="24"/>
          <w:szCs w:val="24"/>
          <w:lang w:val="en-GB"/>
        </w:rPr>
        <w:t>a</w:t>
      </w:r>
      <w:r w:rsidRPr="00F06051">
        <w:rPr>
          <w:rFonts w:ascii="Times New Roman" w:eastAsia="Times New Roman" w:hAnsi="Times New Roman" w:cs="Times New Roman"/>
          <w:sz w:val="24"/>
          <w:szCs w:val="24"/>
          <w:lang w:val="en-GB"/>
        </w:rPr>
        <w:t>l</w:t>
      </w:r>
      <w:r w:rsidRPr="00F06051">
        <w:rPr>
          <w:rFonts w:ascii="Times New Roman" w:eastAsia="Times New Roman" w:hAnsi="Times New Roman" w:cs="Times New Roman"/>
          <w:spacing w:val="1"/>
          <w:sz w:val="24"/>
          <w:szCs w:val="24"/>
          <w:lang w:val="en-GB"/>
        </w:rPr>
        <w:t>l</w:t>
      </w:r>
      <w:r w:rsidRPr="00F06051">
        <w:rPr>
          <w:rFonts w:ascii="Times New Roman" w:eastAsia="Times New Roman" w:hAnsi="Times New Roman" w:cs="Times New Roman"/>
          <w:sz w:val="24"/>
          <w:szCs w:val="24"/>
          <w:lang w:val="en-GB"/>
        </w:rPr>
        <w:t>ow</w:t>
      </w:r>
      <w:r w:rsidRPr="00F06051">
        <w:rPr>
          <w:rFonts w:ascii="Times New Roman" w:eastAsia="Times New Roman" w:hAnsi="Times New Roman" w:cs="Times New Roman"/>
          <w:spacing w:val="-1"/>
          <w:sz w:val="24"/>
          <w:szCs w:val="24"/>
          <w:lang w:val="en-GB"/>
        </w:rPr>
        <w:t>e</w:t>
      </w:r>
      <w:r w:rsidRPr="00F06051">
        <w:rPr>
          <w:rFonts w:ascii="Times New Roman" w:eastAsia="Times New Roman" w:hAnsi="Times New Roman" w:cs="Times New Roman"/>
          <w:sz w:val="24"/>
          <w:szCs w:val="24"/>
          <w:lang w:val="en-GB"/>
        </w:rPr>
        <w:t>d</w:t>
      </w:r>
      <w:r w:rsidRPr="00F06051">
        <w:rPr>
          <w:rFonts w:ascii="Times New Roman" w:eastAsia="Times New Roman" w:hAnsi="Times New Roman" w:cs="Times New Roman"/>
          <w:spacing w:val="2"/>
          <w:sz w:val="24"/>
          <w:szCs w:val="24"/>
          <w:lang w:val="en-GB"/>
        </w:rPr>
        <w:t xml:space="preserve"> </w:t>
      </w:r>
      <w:r w:rsidRPr="00F06051">
        <w:rPr>
          <w:rFonts w:ascii="Times New Roman" w:eastAsia="Times New Roman" w:hAnsi="Times New Roman" w:cs="Times New Roman"/>
          <w:sz w:val="24"/>
          <w:szCs w:val="24"/>
          <w:lang w:val="en-GB"/>
        </w:rPr>
        <w:t>to</w:t>
      </w:r>
      <w:r w:rsidRPr="00F06051">
        <w:rPr>
          <w:rFonts w:ascii="Times New Roman" w:eastAsia="Times New Roman" w:hAnsi="Times New Roman" w:cs="Times New Roman"/>
          <w:spacing w:val="2"/>
          <w:sz w:val="24"/>
          <w:szCs w:val="24"/>
          <w:lang w:val="en-GB"/>
        </w:rPr>
        <w:t xml:space="preserve"> </w:t>
      </w:r>
      <w:r w:rsidRPr="00F06051">
        <w:rPr>
          <w:rFonts w:ascii="Times New Roman" w:eastAsia="Times New Roman" w:hAnsi="Times New Roman" w:cs="Times New Roman"/>
          <w:sz w:val="24"/>
          <w:szCs w:val="24"/>
          <w:lang w:val="en-GB"/>
        </w:rPr>
        <w:t>r</w:t>
      </w:r>
      <w:r w:rsidRPr="00F06051">
        <w:rPr>
          <w:rFonts w:ascii="Times New Roman" w:eastAsia="Times New Roman" w:hAnsi="Times New Roman" w:cs="Times New Roman"/>
          <w:spacing w:val="-2"/>
          <w:sz w:val="24"/>
          <w:szCs w:val="24"/>
          <w:lang w:val="en-GB"/>
        </w:rPr>
        <w:t>e</w:t>
      </w:r>
      <w:r w:rsidRPr="00F06051">
        <w:rPr>
          <w:rFonts w:ascii="Times New Roman" w:eastAsia="Times New Roman" w:hAnsi="Times New Roman" w:cs="Times New Roman"/>
          <w:sz w:val="24"/>
          <w:szCs w:val="24"/>
          <w:lang w:val="en-GB"/>
        </w:rPr>
        <w:t>fuse n</w:t>
      </w:r>
      <w:r w:rsidRPr="00F06051">
        <w:rPr>
          <w:rFonts w:ascii="Times New Roman" w:eastAsia="Times New Roman" w:hAnsi="Times New Roman" w:cs="Times New Roman"/>
          <w:spacing w:val="-1"/>
          <w:sz w:val="24"/>
          <w:szCs w:val="24"/>
          <w:lang w:val="en-GB"/>
        </w:rPr>
        <w:t>a</w:t>
      </w:r>
      <w:r w:rsidRPr="00F06051">
        <w:rPr>
          <w:rFonts w:ascii="Times New Roman" w:eastAsia="Times New Roman" w:hAnsi="Times New Roman" w:cs="Times New Roman"/>
          <w:sz w:val="24"/>
          <w:szCs w:val="24"/>
          <w:lang w:val="en-GB"/>
        </w:rPr>
        <w:t>tur</w:t>
      </w:r>
      <w:r w:rsidRPr="00F06051">
        <w:rPr>
          <w:rFonts w:ascii="Times New Roman" w:eastAsia="Times New Roman" w:hAnsi="Times New Roman" w:cs="Times New Roman"/>
          <w:spacing w:val="-1"/>
          <w:sz w:val="24"/>
          <w:szCs w:val="24"/>
          <w:lang w:val="en-GB"/>
        </w:rPr>
        <w:t>a</w:t>
      </w:r>
      <w:r w:rsidRPr="00F06051">
        <w:rPr>
          <w:rFonts w:ascii="Times New Roman" w:eastAsia="Times New Roman" w:hAnsi="Times New Roman" w:cs="Times New Roman"/>
          <w:sz w:val="24"/>
          <w:szCs w:val="24"/>
          <w:lang w:val="en-GB"/>
        </w:rPr>
        <w:t>l</w:t>
      </w:r>
      <w:r w:rsidRPr="00F06051">
        <w:rPr>
          <w:rFonts w:ascii="Times New Roman" w:eastAsia="Times New Roman" w:hAnsi="Times New Roman" w:cs="Times New Roman"/>
          <w:spacing w:val="1"/>
          <w:sz w:val="24"/>
          <w:szCs w:val="24"/>
          <w:lang w:val="en-GB"/>
        </w:rPr>
        <w:t>iz</w:t>
      </w:r>
      <w:r w:rsidRPr="00F06051">
        <w:rPr>
          <w:rFonts w:ascii="Times New Roman" w:eastAsia="Times New Roman" w:hAnsi="Times New Roman" w:cs="Times New Roman"/>
          <w:spacing w:val="-1"/>
          <w:sz w:val="24"/>
          <w:szCs w:val="24"/>
          <w:lang w:val="en-GB"/>
        </w:rPr>
        <w:t>a</w:t>
      </w:r>
      <w:r w:rsidRPr="00F06051">
        <w:rPr>
          <w:rFonts w:ascii="Times New Roman" w:eastAsia="Times New Roman" w:hAnsi="Times New Roman" w:cs="Times New Roman"/>
          <w:sz w:val="24"/>
          <w:szCs w:val="24"/>
          <w:lang w:val="en-GB"/>
        </w:rPr>
        <w:t>t</w:t>
      </w:r>
      <w:r w:rsidRPr="00F06051">
        <w:rPr>
          <w:rFonts w:ascii="Times New Roman" w:eastAsia="Times New Roman" w:hAnsi="Times New Roman" w:cs="Times New Roman"/>
          <w:spacing w:val="1"/>
          <w:sz w:val="24"/>
          <w:szCs w:val="24"/>
          <w:lang w:val="en-GB"/>
        </w:rPr>
        <w:t>i</w:t>
      </w:r>
      <w:r w:rsidRPr="00F06051">
        <w:rPr>
          <w:rFonts w:ascii="Times New Roman" w:eastAsia="Times New Roman" w:hAnsi="Times New Roman" w:cs="Times New Roman"/>
          <w:sz w:val="24"/>
          <w:szCs w:val="24"/>
          <w:lang w:val="en-GB"/>
        </w:rPr>
        <w:t>on</w:t>
      </w:r>
      <w:r w:rsidRPr="00F06051">
        <w:rPr>
          <w:rFonts w:ascii="Times New Roman" w:eastAsia="Times New Roman" w:hAnsi="Times New Roman" w:cs="Times New Roman"/>
          <w:spacing w:val="2"/>
          <w:sz w:val="24"/>
          <w:szCs w:val="24"/>
          <w:lang w:val="en-GB"/>
        </w:rPr>
        <w:t xml:space="preserve"> </w:t>
      </w:r>
      <w:r w:rsidRPr="00F06051">
        <w:rPr>
          <w:rFonts w:ascii="Times New Roman" w:eastAsia="Times New Roman" w:hAnsi="Times New Roman" w:cs="Times New Roman"/>
          <w:sz w:val="24"/>
          <w:szCs w:val="24"/>
          <w:lang w:val="en-GB"/>
        </w:rPr>
        <w:t>on</w:t>
      </w:r>
      <w:r w:rsidRPr="00F06051">
        <w:rPr>
          <w:rFonts w:ascii="Times New Roman" w:eastAsia="Times New Roman" w:hAnsi="Times New Roman" w:cs="Times New Roman"/>
          <w:spacing w:val="2"/>
          <w:sz w:val="24"/>
          <w:szCs w:val="24"/>
          <w:lang w:val="en-GB"/>
        </w:rPr>
        <w:t xml:space="preserve"> </w:t>
      </w:r>
      <w:r w:rsidRPr="00F06051">
        <w:rPr>
          <w:rFonts w:ascii="Times New Roman" w:eastAsia="Times New Roman" w:hAnsi="Times New Roman" w:cs="Times New Roman"/>
          <w:spacing w:val="-2"/>
          <w:sz w:val="24"/>
          <w:szCs w:val="24"/>
          <w:lang w:val="en-GB"/>
        </w:rPr>
        <w:t>v</w:t>
      </w:r>
      <w:r w:rsidRPr="00F06051">
        <w:rPr>
          <w:rFonts w:ascii="Times New Roman" w:eastAsia="Times New Roman" w:hAnsi="Times New Roman" w:cs="Times New Roman"/>
          <w:spacing w:val="-1"/>
          <w:sz w:val="24"/>
          <w:szCs w:val="24"/>
          <w:lang w:val="en-GB"/>
        </w:rPr>
        <w:t>a</w:t>
      </w:r>
      <w:r w:rsidRPr="00F06051">
        <w:rPr>
          <w:rFonts w:ascii="Times New Roman" w:eastAsia="Times New Roman" w:hAnsi="Times New Roman" w:cs="Times New Roman"/>
          <w:spacing w:val="-2"/>
          <w:sz w:val="24"/>
          <w:szCs w:val="24"/>
          <w:lang w:val="en-GB"/>
        </w:rPr>
        <w:t>g</w:t>
      </w:r>
      <w:r w:rsidRPr="00F06051">
        <w:rPr>
          <w:rFonts w:ascii="Times New Roman" w:eastAsia="Times New Roman" w:hAnsi="Times New Roman" w:cs="Times New Roman"/>
          <w:spacing w:val="2"/>
          <w:sz w:val="24"/>
          <w:szCs w:val="24"/>
          <w:lang w:val="en-GB"/>
        </w:rPr>
        <w:t>u</w:t>
      </w:r>
      <w:r w:rsidRPr="00F06051">
        <w:rPr>
          <w:rFonts w:ascii="Times New Roman" w:eastAsia="Times New Roman" w:hAnsi="Times New Roman" w:cs="Times New Roman"/>
          <w:sz w:val="24"/>
          <w:szCs w:val="24"/>
          <w:lang w:val="en-GB"/>
        </w:rPr>
        <w:t xml:space="preserve">e </w:t>
      </w:r>
      <w:r w:rsidRPr="00F06051">
        <w:rPr>
          <w:rFonts w:ascii="Times New Roman" w:eastAsia="Times New Roman" w:hAnsi="Times New Roman" w:cs="Times New Roman"/>
          <w:spacing w:val="-1"/>
          <w:sz w:val="24"/>
          <w:szCs w:val="24"/>
          <w:lang w:val="en-GB"/>
        </w:rPr>
        <w:t>“</w:t>
      </w:r>
      <w:r w:rsidRPr="00F06051">
        <w:rPr>
          <w:rFonts w:ascii="Times New Roman" w:eastAsia="Times New Roman" w:hAnsi="Times New Roman" w:cs="Times New Roman"/>
          <w:sz w:val="24"/>
          <w:szCs w:val="24"/>
          <w:lang w:val="en-GB"/>
        </w:rPr>
        <w:t>s</w:t>
      </w:r>
      <w:r w:rsidRPr="00F06051">
        <w:rPr>
          <w:rFonts w:ascii="Times New Roman" w:eastAsia="Times New Roman" w:hAnsi="Times New Roman" w:cs="Times New Roman"/>
          <w:spacing w:val="-1"/>
          <w:sz w:val="24"/>
          <w:szCs w:val="24"/>
          <w:lang w:val="en-GB"/>
        </w:rPr>
        <w:t>ec</w:t>
      </w:r>
      <w:r w:rsidRPr="00F06051">
        <w:rPr>
          <w:rFonts w:ascii="Times New Roman" w:eastAsia="Times New Roman" w:hAnsi="Times New Roman" w:cs="Times New Roman"/>
          <w:sz w:val="24"/>
          <w:szCs w:val="24"/>
          <w:lang w:val="en-GB"/>
        </w:rPr>
        <w:t>uri</w:t>
      </w:r>
      <w:r w:rsidRPr="00F06051">
        <w:rPr>
          <w:rFonts w:ascii="Times New Roman" w:eastAsia="Times New Roman" w:hAnsi="Times New Roman" w:cs="Times New Roman"/>
          <w:spacing w:val="5"/>
          <w:sz w:val="24"/>
          <w:szCs w:val="24"/>
          <w:lang w:val="en-GB"/>
        </w:rPr>
        <w:t>t</w:t>
      </w:r>
      <w:r w:rsidRPr="00F06051">
        <w:rPr>
          <w:rFonts w:ascii="Times New Roman" w:eastAsia="Times New Roman" w:hAnsi="Times New Roman" w:cs="Times New Roman"/>
          <w:spacing w:val="-5"/>
          <w:sz w:val="24"/>
          <w:szCs w:val="24"/>
          <w:lang w:val="en-GB"/>
        </w:rPr>
        <w:t>y</w:t>
      </w:r>
      <w:r w:rsidRPr="00F06051">
        <w:rPr>
          <w:rFonts w:ascii="Times New Roman" w:eastAsia="Times New Roman" w:hAnsi="Times New Roman" w:cs="Times New Roman"/>
          <w:sz w:val="24"/>
          <w:szCs w:val="24"/>
          <w:lang w:val="en-GB"/>
        </w:rPr>
        <w:t>/constitu</w:t>
      </w:r>
      <w:r w:rsidRPr="00F06051">
        <w:rPr>
          <w:rFonts w:ascii="Times New Roman" w:eastAsia="Times New Roman" w:hAnsi="Times New Roman" w:cs="Times New Roman"/>
          <w:spacing w:val="1"/>
          <w:sz w:val="24"/>
          <w:szCs w:val="24"/>
          <w:lang w:val="en-GB"/>
        </w:rPr>
        <w:t>t</w:t>
      </w:r>
      <w:r w:rsidRPr="00F06051">
        <w:rPr>
          <w:rFonts w:ascii="Times New Roman" w:eastAsia="Times New Roman" w:hAnsi="Times New Roman" w:cs="Times New Roman"/>
          <w:sz w:val="24"/>
          <w:szCs w:val="24"/>
          <w:lang w:val="en-GB"/>
        </w:rPr>
        <w:t>ional</w:t>
      </w:r>
      <w:r w:rsidRPr="00F06051">
        <w:rPr>
          <w:rFonts w:ascii="Times New Roman" w:eastAsia="Times New Roman" w:hAnsi="Times New Roman" w:cs="Times New Roman"/>
          <w:spacing w:val="4"/>
          <w:sz w:val="24"/>
          <w:szCs w:val="24"/>
          <w:lang w:val="en-GB"/>
        </w:rPr>
        <w:t xml:space="preserve"> </w:t>
      </w:r>
      <w:r w:rsidRPr="00F06051">
        <w:rPr>
          <w:rFonts w:ascii="Times New Roman" w:eastAsia="Times New Roman" w:hAnsi="Times New Roman" w:cs="Times New Roman"/>
          <w:sz w:val="24"/>
          <w:szCs w:val="24"/>
          <w:lang w:val="en-GB"/>
        </w:rPr>
        <w:t>ord</w:t>
      </w:r>
      <w:r w:rsidRPr="00F06051">
        <w:rPr>
          <w:rFonts w:ascii="Times New Roman" w:eastAsia="Times New Roman" w:hAnsi="Times New Roman" w:cs="Times New Roman"/>
          <w:spacing w:val="-2"/>
          <w:sz w:val="24"/>
          <w:szCs w:val="24"/>
          <w:lang w:val="en-GB"/>
        </w:rPr>
        <w:t>e</w:t>
      </w:r>
      <w:r w:rsidRPr="00F06051">
        <w:rPr>
          <w:rFonts w:ascii="Times New Roman" w:eastAsia="Times New Roman" w:hAnsi="Times New Roman" w:cs="Times New Roman"/>
          <w:sz w:val="24"/>
          <w:szCs w:val="24"/>
          <w:lang w:val="en-GB"/>
        </w:rPr>
        <w:t>r”</w:t>
      </w:r>
      <w:r w:rsidRPr="00F06051">
        <w:rPr>
          <w:rFonts w:ascii="Times New Roman" w:eastAsia="Times New Roman" w:hAnsi="Times New Roman" w:cs="Times New Roman"/>
          <w:spacing w:val="3"/>
          <w:sz w:val="24"/>
          <w:szCs w:val="24"/>
          <w:lang w:val="en-GB"/>
        </w:rPr>
        <w:t xml:space="preserve"> </w:t>
      </w:r>
      <w:r w:rsidRPr="00F06051">
        <w:rPr>
          <w:rFonts w:ascii="Times New Roman" w:eastAsia="Times New Roman" w:hAnsi="Times New Roman" w:cs="Times New Roman"/>
          <w:spacing w:val="-2"/>
          <w:sz w:val="24"/>
          <w:szCs w:val="24"/>
          <w:lang w:val="en-GB"/>
        </w:rPr>
        <w:t>g</w:t>
      </w:r>
      <w:r w:rsidRPr="00F06051">
        <w:rPr>
          <w:rFonts w:ascii="Times New Roman" w:eastAsia="Times New Roman" w:hAnsi="Times New Roman" w:cs="Times New Roman"/>
          <w:sz w:val="24"/>
          <w:szCs w:val="24"/>
          <w:lang w:val="en-GB"/>
        </w:rPr>
        <w:t>roun</w:t>
      </w:r>
      <w:r w:rsidRPr="00F06051">
        <w:rPr>
          <w:rFonts w:ascii="Times New Roman" w:eastAsia="Times New Roman" w:hAnsi="Times New Roman" w:cs="Times New Roman"/>
          <w:spacing w:val="-1"/>
          <w:sz w:val="24"/>
          <w:szCs w:val="24"/>
          <w:lang w:val="en-GB"/>
        </w:rPr>
        <w:t>d</w:t>
      </w:r>
      <w:r w:rsidRPr="00F06051">
        <w:rPr>
          <w:rFonts w:ascii="Times New Roman" w:eastAsia="Times New Roman" w:hAnsi="Times New Roman" w:cs="Times New Roman"/>
          <w:sz w:val="24"/>
          <w:szCs w:val="24"/>
          <w:lang w:val="en-GB"/>
        </w:rPr>
        <w:t>s,</w:t>
      </w:r>
      <w:r w:rsidRPr="00F06051">
        <w:rPr>
          <w:rFonts w:ascii="Times New Roman" w:eastAsia="Times New Roman" w:hAnsi="Times New Roman" w:cs="Times New Roman"/>
          <w:spacing w:val="3"/>
          <w:sz w:val="24"/>
          <w:szCs w:val="24"/>
          <w:lang w:val="en-GB"/>
        </w:rPr>
        <w:t xml:space="preserve"> </w:t>
      </w:r>
      <w:r w:rsidRPr="00F06051">
        <w:rPr>
          <w:rFonts w:ascii="Times New Roman" w:eastAsia="Times New Roman" w:hAnsi="Times New Roman" w:cs="Times New Roman"/>
          <w:sz w:val="24"/>
          <w:szCs w:val="24"/>
          <w:lang w:val="en-GB"/>
        </w:rPr>
        <w:t>in</w:t>
      </w:r>
      <w:r w:rsidRPr="00F06051">
        <w:rPr>
          <w:rFonts w:ascii="Times New Roman" w:eastAsia="Times New Roman" w:hAnsi="Times New Roman" w:cs="Times New Roman"/>
          <w:spacing w:val="3"/>
          <w:sz w:val="24"/>
          <w:szCs w:val="24"/>
          <w:lang w:val="en-GB"/>
        </w:rPr>
        <w:t xml:space="preserve"> </w:t>
      </w:r>
      <w:r w:rsidRPr="00F06051">
        <w:rPr>
          <w:rFonts w:ascii="Times New Roman" w:eastAsia="Times New Roman" w:hAnsi="Times New Roman" w:cs="Times New Roman"/>
          <w:sz w:val="24"/>
          <w:szCs w:val="24"/>
          <w:lang w:val="en-GB"/>
        </w:rPr>
        <w:t>a</w:t>
      </w:r>
      <w:r w:rsidRPr="00F06051">
        <w:rPr>
          <w:rFonts w:ascii="Times New Roman" w:eastAsia="Times New Roman" w:hAnsi="Times New Roman" w:cs="Times New Roman"/>
          <w:spacing w:val="2"/>
          <w:sz w:val="24"/>
          <w:szCs w:val="24"/>
          <w:lang w:val="en-GB"/>
        </w:rPr>
        <w:t xml:space="preserve"> </w:t>
      </w:r>
      <w:r w:rsidRPr="00F06051">
        <w:rPr>
          <w:rFonts w:ascii="Times New Roman" w:eastAsia="Times New Roman" w:hAnsi="Times New Roman" w:cs="Times New Roman"/>
          <w:sz w:val="24"/>
          <w:szCs w:val="24"/>
          <w:lang w:val="en-GB"/>
        </w:rPr>
        <w:t>w</w:t>
      </w:r>
      <w:r w:rsidRPr="00F06051">
        <w:rPr>
          <w:rFonts w:ascii="Times New Roman" w:eastAsia="Times New Roman" w:hAnsi="Times New Roman" w:cs="Times New Roman"/>
          <w:spacing w:val="1"/>
          <w:sz w:val="24"/>
          <w:szCs w:val="24"/>
          <w:lang w:val="en-GB"/>
        </w:rPr>
        <w:t>a</w:t>
      </w:r>
      <w:r w:rsidRPr="00F06051">
        <w:rPr>
          <w:rFonts w:ascii="Times New Roman" w:eastAsia="Times New Roman" w:hAnsi="Times New Roman" w:cs="Times New Roman"/>
          <w:sz w:val="24"/>
          <w:szCs w:val="24"/>
          <w:lang w:val="en-GB"/>
        </w:rPr>
        <w:t>y not</w:t>
      </w:r>
      <w:r w:rsidRPr="00F06051">
        <w:rPr>
          <w:rFonts w:ascii="Times New Roman" w:eastAsia="Times New Roman" w:hAnsi="Times New Roman" w:cs="Times New Roman"/>
          <w:spacing w:val="3"/>
          <w:sz w:val="24"/>
          <w:szCs w:val="24"/>
          <w:lang w:val="en-GB"/>
        </w:rPr>
        <w:t xml:space="preserve"> </w:t>
      </w:r>
      <w:r w:rsidRPr="00F06051">
        <w:rPr>
          <w:rFonts w:ascii="Times New Roman" w:eastAsia="Times New Roman" w:hAnsi="Times New Roman" w:cs="Times New Roman"/>
          <w:sz w:val="24"/>
          <w:szCs w:val="24"/>
          <w:lang w:val="en-GB"/>
        </w:rPr>
        <w:t>subj</w:t>
      </w:r>
      <w:r w:rsidRPr="00F06051">
        <w:rPr>
          <w:rFonts w:ascii="Times New Roman" w:eastAsia="Times New Roman" w:hAnsi="Times New Roman" w:cs="Times New Roman"/>
          <w:spacing w:val="-1"/>
          <w:sz w:val="24"/>
          <w:szCs w:val="24"/>
          <w:lang w:val="en-GB"/>
        </w:rPr>
        <w:t>ec</w:t>
      </w:r>
      <w:r w:rsidRPr="00F06051">
        <w:rPr>
          <w:rFonts w:ascii="Times New Roman" w:eastAsia="Times New Roman" w:hAnsi="Times New Roman" w:cs="Times New Roman"/>
          <w:sz w:val="24"/>
          <w:szCs w:val="24"/>
          <w:lang w:val="en-GB"/>
        </w:rPr>
        <w:t>t</w:t>
      </w:r>
      <w:r w:rsidRPr="00F06051">
        <w:rPr>
          <w:rFonts w:ascii="Times New Roman" w:eastAsia="Times New Roman" w:hAnsi="Times New Roman" w:cs="Times New Roman"/>
          <w:spacing w:val="3"/>
          <w:sz w:val="24"/>
          <w:szCs w:val="24"/>
          <w:lang w:val="en-GB"/>
        </w:rPr>
        <w:t xml:space="preserve"> </w:t>
      </w:r>
      <w:r w:rsidRPr="00F06051">
        <w:rPr>
          <w:rFonts w:ascii="Times New Roman" w:eastAsia="Times New Roman" w:hAnsi="Times New Roman" w:cs="Times New Roman"/>
          <w:sz w:val="24"/>
          <w:szCs w:val="24"/>
          <w:lang w:val="en-GB"/>
        </w:rPr>
        <w:t>to</w:t>
      </w:r>
      <w:r w:rsidRPr="00F06051">
        <w:rPr>
          <w:rFonts w:ascii="Times New Roman" w:eastAsia="Times New Roman" w:hAnsi="Times New Roman" w:cs="Times New Roman"/>
          <w:spacing w:val="1"/>
          <w:sz w:val="24"/>
          <w:szCs w:val="24"/>
          <w:lang w:val="en-GB"/>
        </w:rPr>
        <w:t xml:space="preserve"> </w:t>
      </w:r>
      <w:r w:rsidRPr="00F06051">
        <w:rPr>
          <w:rFonts w:ascii="Times New Roman" w:eastAsia="Times New Roman" w:hAnsi="Times New Roman" w:cs="Times New Roman"/>
          <w:spacing w:val="-1"/>
          <w:sz w:val="24"/>
          <w:szCs w:val="24"/>
          <w:lang w:val="en-GB"/>
        </w:rPr>
        <w:t>c</w:t>
      </w:r>
      <w:r w:rsidRPr="00F06051">
        <w:rPr>
          <w:rFonts w:ascii="Times New Roman" w:eastAsia="Times New Roman" w:hAnsi="Times New Roman" w:cs="Times New Roman"/>
          <w:sz w:val="24"/>
          <w:szCs w:val="24"/>
          <w:lang w:val="en-GB"/>
        </w:rPr>
        <w:t>ourt</w:t>
      </w:r>
      <w:r w:rsidRPr="00F06051">
        <w:rPr>
          <w:rFonts w:ascii="Times New Roman" w:eastAsia="Times New Roman" w:hAnsi="Times New Roman" w:cs="Times New Roman"/>
          <w:spacing w:val="3"/>
          <w:sz w:val="24"/>
          <w:szCs w:val="24"/>
          <w:lang w:val="en-GB"/>
        </w:rPr>
        <w:t xml:space="preserve"> </w:t>
      </w:r>
      <w:r w:rsidRPr="00F06051">
        <w:rPr>
          <w:rFonts w:ascii="Times New Roman" w:eastAsia="Times New Roman" w:hAnsi="Times New Roman" w:cs="Times New Roman"/>
          <w:sz w:val="24"/>
          <w:szCs w:val="24"/>
          <w:lang w:val="en-GB"/>
        </w:rPr>
        <w:t>r</w:t>
      </w:r>
      <w:r w:rsidRPr="00F06051">
        <w:rPr>
          <w:rFonts w:ascii="Times New Roman" w:eastAsia="Times New Roman" w:hAnsi="Times New Roman" w:cs="Times New Roman"/>
          <w:spacing w:val="-2"/>
          <w:sz w:val="24"/>
          <w:szCs w:val="24"/>
          <w:lang w:val="en-GB"/>
        </w:rPr>
        <w:t>e</w:t>
      </w:r>
      <w:r w:rsidRPr="00F06051">
        <w:rPr>
          <w:rFonts w:ascii="Times New Roman" w:eastAsia="Times New Roman" w:hAnsi="Times New Roman" w:cs="Times New Roman"/>
          <w:sz w:val="24"/>
          <w:szCs w:val="24"/>
          <w:lang w:val="en-GB"/>
        </w:rPr>
        <w:t>vie</w:t>
      </w:r>
      <w:r w:rsidRPr="00F06051">
        <w:rPr>
          <w:rFonts w:ascii="Times New Roman" w:eastAsia="Times New Roman" w:hAnsi="Times New Roman" w:cs="Times New Roman"/>
          <w:spacing w:val="-1"/>
          <w:sz w:val="24"/>
          <w:szCs w:val="24"/>
          <w:lang w:val="en-GB"/>
        </w:rPr>
        <w:t>w</w:t>
      </w:r>
      <w:r>
        <w:rPr>
          <w:rFonts w:ascii="Times New Roman" w:eastAsia="Times New Roman" w:hAnsi="Times New Roman" w:cs="Times New Roman"/>
          <w:spacing w:val="-1"/>
          <w:sz w:val="24"/>
          <w:szCs w:val="24"/>
          <w:lang w:val="en-GB"/>
        </w:rPr>
        <w:t xml:space="preserve"> (Sections 11 and 17)</w:t>
      </w:r>
      <w:r w:rsidRPr="00F06051">
        <w:rPr>
          <w:rFonts w:ascii="Times New Roman" w:eastAsia="Times New Roman" w:hAnsi="Times New Roman" w:cs="Times New Roman"/>
          <w:sz w:val="24"/>
          <w:szCs w:val="24"/>
          <w:lang w:val="en-GB"/>
        </w:rPr>
        <w:t xml:space="preserve">. </w:t>
      </w:r>
      <w:r w:rsidRPr="00F06051">
        <w:rPr>
          <w:rFonts w:ascii="Times New Roman" w:eastAsia="Times New Roman" w:hAnsi="Times New Roman" w:cs="Times New Roman"/>
          <w:spacing w:val="-2"/>
          <w:sz w:val="24"/>
          <w:szCs w:val="24"/>
          <w:lang w:val="en-GB"/>
        </w:rPr>
        <w:t>B</w:t>
      </w:r>
      <w:r w:rsidRPr="00F06051">
        <w:rPr>
          <w:rFonts w:ascii="Times New Roman" w:eastAsia="Times New Roman" w:hAnsi="Times New Roman" w:cs="Times New Roman"/>
          <w:spacing w:val="-1"/>
          <w:sz w:val="24"/>
          <w:szCs w:val="24"/>
          <w:lang w:val="en-GB"/>
        </w:rPr>
        <w:t>e</w:t>
      </w:r>
      <w:r w:rsidRPr="00F06051">
        <w:rPr>
          <w:rFonts w:ascii="Times New Roman" w:eastAsia="Times New Roman" w:hAnsi="Times New Roman" w:cs="Times New Roman"/>
          <w:sz w:val="24"/>
          <w:szCs w:val="24"/>
          <w:lang w:val="en-GB"/>
        </w:rPr>
        <w:t>sides,</w:t>
      </w:r>
      <w:r w:rsidRPr="00F06051">
        <w:rPr>
          <w:rFonts w:ascii="Times New Roman" w:eastAsia="Times New Roman" w:hAnsi="Times New Roman" w:cs="Times New Roman"/>
          <w:spacing w:val="4"/>
          <w:sz w:val="24"/>
          <w:szCs w:val="24"/>
          <w:lang w:val="en-GB"/>
        </w:rPr>
        <w:t xml:space="preserve"> </w:t>
      </w:r>
      <w:r w:rsidRPr="00F06051">
        <w:rPr>
          <w:rFonts w:ascii="Times New Roman" w:eastAsia="Times New Roman" w:hAnsi="Times New Roman" w:cs="Times New Roman"/>
          <w:sz w:val="24"/>
          <w:szCs w:val="24"/>
          <w:lang w:val="en-GB"/>
        </w:rPr>
        <w:t>t</w:t>
      </w:r>
      <w:r w:rsidRPr="00F06051">
        <w:rPr>
          <w:rFonts w:ascii="Times New Roman" w:eastAsia="Times New Roman" w:hAnsi="Times New Roman" w:cs="Times New Roman"/>
          <w:spacing w:val="1"/>
          <w:sz w:val="24"/>
          <w:szCs w:val="24"/>
          <w:lang w:val="en-GB"/>
        </w:rPr>
        <w:t>h</w:t>
      </w:r>
      <w:r w:rsidRPr="00F06051">
        <w:rPr>
          <w:rFonts w:ascii="Times New Roman" w:eastAsia="Times New Roman" w:hAnsi="Times New Roman" w:cs="Times New Roman"/>
          <w:sz w:val="24"/>
          <w:szCs w:val="24"/>
          <w:lang w:val="en-GB"/>
        </w:rPr>
        <w:t>e</w:t>
      </w:r>
      <w:r w:rsidRPr="00F06051">
        <w:rPr>
          <w:rFonts w:ascii="Times New Roman" w:eastAsia="Times New Roman" w:hAnsi="Times New Roman" w:cs="Times New Roman"/>
          <w:spacing w:val="4"/>
          <w:sz w:val="24"/>
          <w:szCs w:val="24"/>
          <w:lang w:val="en-GB"/>
        </w:rPr>
        <w:t xml:space="preserve"> </w:t>
      </w:r>
      <w:r w:rsidRPr="00F06051">
        <w:rPr>
          <w:rFonts w:ascii="Times New Roman" w:eastAsia="Times New Roman" w:hAnsi="Times New Roman" w:cs="Times New Roman"/>
          <w:sz w:val="24"/>
          <w:szCs w:val="24"/>
          <w:lang w:val="en-GB"/>
        </w:rPr>
        <w:t>rule</w:t>
      </w:r>
      <w:r w:rsidRPr="00F06051">
        <w:rPr>
          <w:rFonts w:ascii="Times New Roman" w:eastAsia="Times New Roman" w:hAnsi="Times New Roman" w:cs="Times New Roman"/>
          <w:spacing w:val="1"/>
          <w:sz w:val="24"/>
          <w:szCs w:val="24"/>
          <w:lang w:val="en-GB"/>
        </w:rPr>
        <w:t xml:space="preserve"> </w:t>
      </w:r>
      <w:r w:rsidRPr="00F06051">
        <w:rPr>
          <w:rFonts w:ascii="Times New Roman" w:eastAsia="Times New Roman" w:hAnsi="Times New Roman" w:cs="Times New Roman"/>
          <w:sz w:val="24"/>
          <w:szCs w:val="24"/>
          <w:lang w:val="en-GB"/>
        </w:rPr>
        <w:t>that</w:t>
      </w:r>
      <w:r w:rsidRPr="00F06051">
        <w:rPr>
          <w:rFonts w:ascii="Times New Roman" w:eastAsia="Times New Roman" w:hAnsi="Times New Roman" w:cs="Times New Roman"/>
          <w:spacing w:val="4"/>
          <w:sz w:val="24"/>
          <w:szCs w:val="24"/>
          <w:lang w:val="en-GB"/>
        </w:rPr>
        <w:t xml:space="preserve"> </w:t>
      </w:r>
      <w:r w:rsidRPr="00F06051">
        <w:rPr>
          <w:rFonts w:ascii="Times New Roman" w:eastAsia="Times New Roman" w:hAnsi="Times New Roman" w:cs="Times New Roman"/>
          <w:sz w:val="24"/>
          <w:szCs w:val="24"/>
          <w:lang w:val="en-GB"/>
        </w:rPr>
        <w:t>b</w:t>
      </w:r>
      <w:r w:rsidRPr="00F06051">
        <w:rPr>
          <w:rFonts w:ascii="Times New Roman" w:eastAsia="Times New Roman" w:hAnsi="Times New Roman" w:cs="Times New Roman"/>
          <w:spacing w:val="-1"/>
          <w:sz w:val="24"/>
          <w:szCs w:val="24"/>
          <w:lang w:val="en-GB"/>
        </w:rPr>
        <w:t>e</w:t>
      </w:r>
      <w:r w:rsidRPr="00F06051">
        <w:rPr>
          <w:rFonts w:ascii="Times New Roman" w:eastAsia="Times New Roman" w:hAnsi="Times New Roman" w:cs="Times New Roman"/>
          <w:spacing w:val="1"/>
          <w:sz w:val="24"/>
          <w:szCs w:val="24"/>
          <w:lang w:val="en-GB"/>
        </w:rPr>
        <w:t>f</w:t>
      </w:r>
      <w:r w:rsidRPr="00F06051">
        <w:rPr>
          <w:rFonts w:ascii="Times New Roman" w:eastAsia="Times New Roman" w:hAnsi="Times New Roman" w:cs="Times New Roman"/>
          <w:sz w:val="24"/>
          <w:szCs w:val="24"/>
          <w:lang w:val="en-GB"/>
        </w:rPr>
        <w:t xml:space="preserve">ore </w:t>
      </w:r>
      <w:r w:rsidRPr="00F06051">
        <w:rPr>
          <w:rFonts w:ascii="Times New Roman" w:eastAsia="Times New Roman" w:hAnsi="Times New Roman" w:cs="Times New Roman"/>
          <w:spacing w:val="2"/>
          <w:sz w:val="24"/>
          <w:szCs w:val="24"/>
          <w:lang w:val="en-GB"/>
        </w:rPr>
        <w:t>n</w:t>
      </w:r>
      <w:r w:rsidRPr="00F06051">
        <w:rPr>
          <w:rFonts w:ascii="Times New Roman" w:eastAsia="Times New Roman" w:hAnsi="Times New Roman" w:cs="Times New Roman"/>
          <w:spacing w:val="-1"/>
          <w:sz w:val="24"/>
          <w:szCs w:val="24"/>
          <w:lang w:val="en-GB"/>
        </w:rPr>
        <w:t>a</w:t>
      </w:r>
      <w:r w:rsidRPr="00F06051">
        <w:rPr>
          <w:rFonts w:ascii="Times New Roman" w:eastAsia="Times New Roman" w:hAnsi="Times New Roman" w:cs="Times New Roman"/>
          <w:sz w:val="24"/>
          <w:szCs w:val="24"/>
          <w:lang w:val="en-GB"/>
        </w:rPr>
        <w:t>tur</w:t>
      </w:r>
      <w:r w:rsidRPr="00F06051">
        <w:rPr>
          <w:rFonts w:ascii="Times New Roman" w:eastAsia="Times New Roman" w:hAnsi="Times New Roman" w:cs="Times New Roman"/>
          <w:spacing w:val="-1"/>
          <w:sz w:val="24"/>
          <w:szCs w:val="24"/>
          <w:lang w:val="en-GB"/>
        </w:rPr>
        <w:t>a</w:t>
      </w:r>
      <w:r w:rsidRPr="00F06051">
        <w:rPr>
          <w:rFonts w:ascii="Times New Roman" w:eastAsia="Times New Roman" w:hAnsi="Times New Roman" w:cs="Times New Roman"/>
          <w:sz w:val="24"/>
          <w:szCs w:val="24"/>
          <w:lang w:val="en-GB"/>
        </w:rPr>
        <w:t>l</w:t>
      </w:r>
      <w:r w:rsidRPr="00F06051">
        <w:rPr>
          <w:rFonts w:ascii="Times New Roman" w:eastAsia="Times New Roman" w:hAnsi="Times New Roman" w:cs="Times New Roman"/>
          <w:spacing w:val="1"/>
          <w:sz w:val="24"/>
          <w:szCs w:val="24"/>
          <w:lang w:val="en-GB"/>
        </w:rPr>
        <w:t>iz</w:t>
      </w:r>
      <w:r w:rsidRPr="00F06051">
        <w:rPr>
          <w:rFonts w:ascii="Times New Roman" w:eastAsia="Times New Roman" w:hAnsi="Times New Roman" w:cs="Times New Roman"/>
          <w:spacing w:val="-1"/>
          <w:sz w:val="24"/>
          <w:szCs w:val="24"/>
          <w:lang w:val="en-GB"/>
        </w:rPr>
        <w:t>a</w:t>
      </w:r>
      <w:r w:rsidRPr="00F06051">
        <w:rPr>
          <w:rFonts w:ascii="Times New Roman" w:eastAsia="Times New Roman" w:hAnsi="Times New Roman" w:cs="Times New Roman"/>
          <w:sz w:val="24"/>
          <w:szCs w:val="24"/>
          <w:lang w:val="en-GB"/>
        </w:rPr>
        <w:t>t</w:t>
      </w:r>
      <w:r w:rsidRPr="00F06051">
        <w:rPr>
          <w:rFonts w:ascii="Times New Roman" w:eastAsia="Times New Roman" w:hAnsi="Times New Roman" w:cs="Times New Roman"/>
          <w:spacing w:val="1"/>
          <w:sz w:val="24"/>
          <w:szCs w:val="24"/>
          <w:lang w:val="en-GB"/>
        </w:rPr>
        <w:t>i</w:t>
      </w:r>
      <w:r w:rsidRPr="00F06051">
        <w:rPr>
          <w:rFonts w:ascii="Times New Roman" w:eastAsia="Times New Roman" w:hAnsi="Times New Roman" w:cs="Times New Roman"/>
          <w:sz w:val="24"/>
          <w:szCs w:val="24"/>
          <w:lang w:val="en-GB"/>
        </w:rPr>
        <w:t>on,</w:t>
      </w:r>
      <w:r w:rsidRPr="00F06051">
        <w:rPr>
          <w:rFonts w:ascii="Times New Roman" w:eastAsia="Times New Roman" w:hAnsi="Times New Roman" w:cs="Times New Roman"/>
          <w:spacing w:val="2"/>
          <w:sz w:val="24"/>
          <w:szCs w:val="24"/>
          <w:lang w:val="en-GB"/>
        </w:rPr>
        <w:t xml:space="preserve"> </w:t>
      </w:r>
      <w:r w:rsidRPr="00F06051">
        <w:rPr>
          <w:rFonts w:ascii="Times New Roman" w:eastAsia="Times New Roman" w:hAnsi="Times New Roman" w:cs="Times New Roman"/>
          <w:sz w:val="24"/>
          <w:szCs w:val="24"/>
          <w:lang w:val="en-GB"/>
        </w:rPr>
        <w:t>the</w:t>
      </w:r>
      <w:r w:rsidRPr="00F06051">
        <w:rPr>
          <w:rFonts w:ascii="Times New Roman" w:eastAsia="Times New Roman" w:hAnsi="Times New Roman" w:cs="Times New Roman"/>
          <w:spacing w:val="2"/>
          <w:sz w:val="24"/>
          <w:szCs w:val="24"/>
          <w:lang w:val="en-GB"/>
        </w:rPr>
        <w:t xml:space="preserve"> </w:t>
      </w:r>
      <w:r w:rsidRPr="00F06051">
        <w:rPr>
          <w:rFonts w:ascii="Times New Roman" w:eastAsia="Times New Roman" w:hAnsi="Times New Roman" w:cs="Times New Roman"/>
          <w:spacing w:val="-1"/>
          <w:sz w:val="24"/>
          <w:szCs w:val="24"/>
          <w:lang w:val="en-GB"/>
        </w:rPr>
        <w:t>a</w:t>
      </w:r>
      <w:r w:rsidRPr="00F06051">
        <w:rPr>
          <w:rFonts w:ascii="Times New Roman" w:eastAsia="Times New Roman" w:hAnsi="Times New Roman" w:cs="Times New Roman"/>
          <w:spacing w:val="2"/>
          <w:sz w:val="24"/>
          <w:szCs w:val="24"/>
          <w:lang w:val="en-GB"/>
        </w:rPr>
        <w:t>p</w:t>
      </w:r>
      <w:r w:rsidRPr="00F06051">
        <w:rPr>
          <w:rFonts w:ascii="Times New Roman" w:eastAsia="Times New Roman" w:hAnsi="Times New Roman" w:cs="Times New Roman"/>
          <w:sz w:val="24"/>
          <w:szCs w:val="24"/>
          <w:lang w:val="en-GB"/>
        </w:rPr>
        <w:t>pl</w:t>
      </w:r>
      <w:r w:rsidRPr="00F06051">
        <w:rPr>
          <w:rFonts w:ascii="Times New Roman" w:eastAsia="Times New Roman" w:hAnsi="Times New Roman" w:cs="Times New Roman"/>
          <w:spacing w:val="1"/>
          <w:sz w:val="24"/>
          <w:szCs w:val="24"/>
          <w:lang w:val="en-GB"/>
        </w:rPr>
        <w:t>i</w:t>
      </w:r>
      <w:r w:rsidRPr="00F06051">
        <w:rPr>
          <w:rFonts w:ascii="Times New Roman" w:eastAsia="Times New Roman" w:hAnsi="Times New Roman" w:cs="Times New Roman"/>
          <w:spacing w:val="-1"/>
          <w:sz w:val="24"/>
          <w:szCs w:val="24"/>
          <w:lang w:val="en-GB"/>
        </w:rPr>
        <w:t>ca</w:t>
      </w:r>
      <w:r w:rsidRPr="00F06051">
        <w:rPr>
          <w:rFonts w:ascii="Times New Roman" w:eastAsia="Times New Roman" w:hAnsi="Times New Roman" w:cs="Times New Roman"/>
          <w:sz w:val="24"/>
          <w:szCs w:val="24"/>
          <w:lang w:val="en-GB"/>
        </w:rPr>
        <w:t>nt</w:t>
      </w:r>
      <w:r w:rsidRPr="00F06051">
        <w:rPr>
          <w:rFonts w:ascii="Times New Roman" w:eastAsia="Times New Roman" w:hAnsi="Times New Roman" w:cs="Times New Roman"/>
          <w:spacing w:val="3"/>
          <w:sz w:val="24"/>
          <w:szCs w:val="24"/>
          <w:lang w:val="en-GB"/>
        </w:rPr>
        <w:t xml:space="preserve"> </w:t>
      </w:r>
      <w:r w:rsidRPr="00F06051">
        <w:rPr>
          <w:rFonts w:ascii="Times New Roman" w:eastAsia="Times New Roman" w:hAnsi="Times New Roman" w:cs="Times New Roman"/>
          <w:sz w:val="24"/>
          <w:szCs w:val="24"/>
          <w:lang w:val="en-GB"/>
        </w:rPr>
        <w:t>must</w:t>
      </w:r>
      <w:r w:rsidRPr="00F06051">
        <w:rPr>
          <w:rFonts w:ascii="Times New Roman" w:eastAsia="Times New Roman" w:hAnsi="Times New Roman" w:cs="Times New Roman"/>
          <w:spacing w:val="3"/>
          <w:sz w:val="24"/>
          <w:szCs w:val="24"/>
          <w:lang w:val="en-GB"/>
        </w:rPr>
        <w:t xml:space="preserve"> </w:t>
      </w:r>
      <w:r w:rsidRPr="00F06051">
        <w:rPr>
          <w:rFonts w:ascii="Times New Roman" w:eastAsia="Times New Roman" w:hAnsi="Times New Roman" w:cs="Times New Roman"/>
          <w:sz w:val="24"/>
          <w:szCs w:val="24"/>
          <w:lang w:val="en-GB"/>
        </w:rPr>
        <w:t>l</w:t>
      </w:r>
      <w:r w:rsidRPr="00F06051">
        <w:rPr>
          <w:rFonts w:ascii="Times New Roman" w:eastAsia="Times New Roman" w:hAnsi="Times New Roman" w:cs="Times New Roman"/>
          <w:spacing w:val="1"/>
          <w:sz w:val="24"/>
          <w:szCs w:val="24"/>
          <w:lang w:val="en-GB"/>
        </w:rPr>
        <w:t>i</w:t>
      </w:r>
      <w:r w:rsidRPr="00F06051">
        <w:rPr>
          <w:rFonts w:ascii="Times New Roman" w:eastAsia="Times New Roman" w:hAnsi="Times New Roman" w:cs="Times New Roman"/>
          <w:sz w:val="24"/>
          <w:szCs w:val="24"/>
          <w:lang w:val="en-GB"/>
        </w:rPr>
        <w:t>ve</w:t>
      </w:r>
      <w:r w:rsidRPr="00F06051">
        <w:rPr>
          <w:rFonts w:ascii="Times New Roman" w:eastAsia="Times New Roman" w:hAnsi="Times New Roman" w:cs="Times New Roman"/>
          <w:spacing w:val="1"/>
          <w:sz w:val="24"/>
          <w:szCs w:val="24"/>
          <w:lang w:val="en-GB"/>
        </w:rPr>
        <w:t xml:space="preserve"> </w:t>
      </w:r>
      <w:r w:rsidRPr="00F06051">
        <w:rPr>
          <w:rFonts w:ascii="Times New Roman" w:eastAsia="Times New Roman" w:hAnsi="Times New Roman" w:cs="Times New Roman"/>
          <w:sz w:val="24"/>
          <w:szCs w:val="24"/>
          <w:lang w:val="en-GB"/>
        </w:rPr>
        <w:t>in</w:t>
      </w:r>
      <w:r w:rsidRPr="00F06051">
        <w:rPr>
          <w:rFonts w:ascii="Times New Roman" w:eastAsia="Times New Roman" w:hAnsi="Times New Roman" w:cs="Times New Roman"/>
          <w:spacing w:val="5"/>
          <w:sz w:val="24"/>
          <w:szCs w:val="24"/>
          <w:lang w:val="en-GB"/>
        </w:rPr>
        <w:t xml:space="preserve"> </w:t>
      </w:r>
      <w:r w:rsidRPr="00F06051">
        <w:rPr>
          <w:rFonts w:ascii="Times New Roman" w:eastAsia="Times New Roman" w:hAnsi="Times New Roman" w:cs="Times New Roman"/>
          <w:spacing w:val="-3"/>
          <w:sz w:val="24"/>
          <w:szCs w:val="24"/>
          <w:lang w:val="en-GB"/>
        </w:rPr>
        <w:t>L</w:t>
      </w:r>
      <w:r w:rsidRPr="00F06051">
        <w:rPr>
          <w:rFonts w:ascii="Times New Roman" w:eastAsia="Times New Roman" w:hAnsi="Times New Roman" w:cs="Times New Roman"/>
          <w:spacing w:val="-1"/>
          <w:sz w:val="24"/>
          <w:szCs w:val="24"/>
          <w:lang w:val="en-GB"/>
        </w:rPr>
        <w:t>a</w:t>
      </w:r>
      <w:r w:rsidRPr="00F06051">
        <w:rPr>
          <w:rFonts w:ascii="Times New Roman" w:eastAsia="Times New Roman" w:hAnsi="Times New Roman" w:cs="Times New Roman"/>
          <w:sz w:val="24"/>
          <w:szCs w:val="24"/>
          <w:lang w:val="en-GB"/>
        </w:rPr>
        <w:t>tv</w:t>
      </w:r>
      <w:r w:rsidRPr="00F06051">
        <w:rPr>
          <w:rFonts w:ascii="Times New Roman" w:eastAsia="Times New Roman" w:hAnsi="Times New Roman" w:cs="Times New Roman"/>
          <w:spacing w:val="3"/>
          <w:sz w:val="24"/>
          <w:szCs w:val="24"/>
          <w:lang w:val="en-GB"/>
        </w:rPr>
        <w:t>i</w:t>
      </w:r>
      <w:r w:rsidRPr="00F06051">
        <w:rPr>
          <w:rFonts w:ascii="Times New Roman" w:eastAsia="Times New Roman" w:hAnsi="Times New Roman" w:cs="Times New Roman"/>
          <w:sz w:val="24"/>
          <w:szCs w:val="24"/>
          <w:lang w:val="en-GB"/>
        </w:rPr>
        <w:t>a</w:t>
      </w:r>
      <w:r w:rsidRPr="00F06051">
        <w:rPr>
          <w:rFonts w:ascii="Times New Roman" w:eastAsia="Times New Roman" w:hAnsi="Times New Roman" w:cs="Times New Roman"/>
          <w:spacing w:val="1"/>
          <w:sz w:val="24"/>
          <w:szCs w:val="24"/>
          <w:lang w:val="en-GB"/>
        </w:rPr>
        <w:t xml:space="preserve"> a</w:t>
      </w:r>
      <w:r w:rsidRPr="00F06051">
        <w:rPr>
          <w:rFonts w:ascii="Times New Roman" w:eastAsia="Times New Roman" w:hAnsi="Times New Roman" w:cs="Times New Roman"/>
          <w:sz w:val="24"/>
          <w:szCs w:val="24"/>
          <w:lang w:val="en-GB"/>
        </w:rPr>
        <w:t>s a</w:t>
      </w:r>
      <w:r w:rsidRPr="00F06051">
        <w:rPr>
          <w:rFonts w:ascii="Times New Roman" w:eastAsia="Times New Roman" w:hAnsi="Times New Roman" w:cs="Times New Roman"/>
          <w:spacing w:val="16"/>
          <w:sz w:val="24"/>
          <w:szCs w:val="24"/>
          <w:lang w:val="en-GB"/>
        </w:rPr>
        <w:t xml:space="preserve"> </w:t>
      </w:r>
      <w:r w:rsidRPr="00F06051">
        <w:rPr>
          <w:rFonts w:ascii="Times New Roman" w:eastAsia="Times New Roman" w:hAnsi="Times New Roman" w:cs="Times New Roman"/>
          <w:sz w:val="24"/>
          <w:szCs w:val="24"/>
          <w:lang w:val="en-GB"/>
        </w:rPr>
        <w:t>p</w:t>
      </w:r>
      <w:r w:rsidRPr="00F06051">
        <w:rPr>
          <w:rFonts w:ascii="Times New Roman" w:eastAsia="Times New Roman" w:hAnsi="Times New Roman" w:cs="Times New Roman"/>
          <w:spacing w:val="-1"/>
          <w:sz w:val="24"/>
          <w:szCs w:val="24"/>
          <w:lang w:val="en-GB"/>
        </w:rPr>
        <w:t>e</w:t>
      </w:r>
      <w:r w:rsidRPr="00F06051">
        <w:rPr>
          <w:rFonts w:ascii="Times New Roman" w:eastAsia="Times New Roman" w:hAnsi="Times New Roman" w:cs="Times New Roman"/>
          <w:sz w:val="24"/>
          <w:szCs w:val="24"/>
          <w:lang w:val="en-GB"/>
        </w:rPr>
        <w:t>rm</w:t>
      </w:r>
      <w:r w:rsidRPr="00F06051">
        <w:rPr>
          <w:rFonts w:ascii="Times New Roman" w:eastAsia="Times New Roman" w:hAnsi="Times New Roman" w:cs="Times New Roman"/>
          <w:spacing w:val="-1"/>
          <w:sz w:val="24"/>
          <w:szCs w:val="24"/>
          <w:lang w:val="en-GB"/>
        </w:rPr>
        <w:t>a</w:t>
      </w:r>
      <w:r w:rsidRPr="00F06051">
        <w:rPr>
          <w:rFonts w:ascii="Times New Roman" w:eastAsia="Times New Roman" w:hAnsi="Times New Roman" w:cs="Times New Roman"/>
          <w:sz w:val="24"/>
          <w:szCs w:val="24"/>
          <w:lang w:val="en-GB"/>
        </w:rPr>
        <w:t>n</w:t>
      </w:r>
      <w:r w:rsidRPr="00F06051">
        <w:rPr>
          <w:rFonts w:ascii="Times New Roman" w:eastAsia="Times New Roman" w:hAnsi="Times New Roman" w:cs="Times New Roman"/>
          <w:spacing w:val="-1"/>
          <w:sz w:val="24"/>
          <w:szCs w:val="24"/>
          <w:lang w:val="en-GB"/>
        </w:rPr>
        <w:t>e</w:t>
      </w:r>
      <w:r w:rsidRPr="00F06051">
        <w:rPr>
          <w:rFonts w:ascii="Times New Roman" w:eastAsia="Times New Roman" w:hAnsi="Times New Roman" w:cs="Times New Roman"/>
          <w:sz w:val="24"/>
          <w:szCs w:val="24"/>
          <w:lang w:val="en-GB"/>
        </w:rPr>
        <w:t>nt</w:t>
      </w:r>
      <w:r w:rsidRPr="00F06051">
        <w:rPr>
          <w:rFonts w:ascii="Times New Roman" w:eastAsia="Times New Roman" w:hAnsi="Times New Roman" w:cs="Times New Roman"/>
          <w:spacing w:val="17"/>
          <w:sz w:val="24"/>
          <w:szCs w:val="24"/>
          <w:lang w:val="en-GB"/>
        </w:rPr>
        <w:t xml:space="preserve"> </w:t>
      </w:r>
      <w:r w:rsidRPr="00F06051">
        <w:rPr>
          <w:rFonts w:ascii="Times New Roman" w:eastAsia="Times New Roman" w:hAnsi="Times New Roman" w:cs="Times New Roman"/>
          <w:spacing w:val="1"/>
          <w:sz w:val="24"/>
          <w:szCs w:val="24"/>
          <w:lang w:val="en-GB"/>
        </w:rPr>
        <w:t>r</w:t>
      </w:r>
      <w:r w:rsidRPr="00F06051">
        <w:rPr>
          <w:rFonts w:ascii="Times New Roman" w:eastAsia="Times New Roman" w:hAnsi="Times New Roman" w:cs="Times New Roman"/>
          <w:spacing w:val="-1"/>
          <w:sz w:val="24"/>
          <w:szCs w:val="24"/>
          <w:lang w:val="en-GB"/>
        </w:rPr>
        <w:t>e</w:t>
      </w:r>
      <w:r w:rsidRPr="00F06051">
        <w:rPr>
          <w:rFonts w:ascii="Times New Roman" w:eastAsia="Times New Roman" w:hAnsi="Times New Roman" w:cs="Times New Roman"/>
          <w:sz w:val="24"/>
          <w:szCs w:val="24"/>
          <w:lang w:val="en-GB"/>
        </w:rPr>
        <w:t>sident</w:t>
      </w:r>
      <w:r w:rsidRPr="00F06051">
        <w:rPr>
          <w:rFonts w:ascii="Times New Roman" w:eastAsia="Times New Roman" w:hAnsi="Times New Roman" w:cs="Times New Roman"/>
          <w:spacing w:val="17"/>
          <w:sz w:val="24"/>
          <w:szCs w:val="24"/>
          <w:lang w:val="en-GB"/>
        </w:rPr>
        <w:t xml:space="preserve"> </w:t>
      </w:r>
      <w:r w:rsidRPr="00F06051">
        <w:rPr>
          <w:rFonts w:ascii="Times New Roman" w:eastAsia="Times New Roman" w:hAnsi="Times New Roman" w:cs="Times New Roman"/>
          <w:sz w:val="24"/>
          <w:szCs w:val="24"/>
          <w:lang w:val="en-GB"/>
        </w:rPr>
        <w:t>for</w:t>
      </w:r>
      <w:r w:rsidRPr="00F06051">
        <w:rPr>
          <w:rFonts w:ascii="Times New Roman" w:eastAsia="Times New Roman" w:hAnsi="Times New Roman" w:cs="Times New Roman"/>
          <w:spacing w:val="17"/>
          <w:sz w:val="24"/>
          <w:szCs w:val="24"/>
          <w:lang w:val="en-GB"/>
        </w:rPr>
        <w:t xml:space="preserve"> </w:t>
      </w:r>
      <w:r w:rsidRPr="00F06051">
        <w:rPr>
          <w:rFonts w:ascii="Times New Roman" w:eastAsia="Times New Roman" w:hAnsi="Times New Roman" w:cs="Times New Roman"/>
          <w:sz w:val="24"/>
          <w:szCs w:val="24"/>
          <w:lang w:val="en-GB"/>
        </w:rPr>
        <w:t>five</w:t>
      </w:r>
      <w:r w:rsidRPr="00F06051">
        <w:rPr>
          <w:rFonts w:ascii="Times New Roman" w:eastAsia="Times New Roman" w:hAnsi="Times New Roman" w:cs="Times New Roman"/>
          <w:spacing w:val="18"/>
          <w:sz w:val="24"/>
          <w:szCs w:val="24"/>
          <w:lang w:val="en-GB"/>
        </w:rPr>
        <w:t xml:space="preserve"> </w:t>
      </w:r>
      <w:r w:rsidRPr="00F06051">
        <w:rPr>
          <w:rFonts w:ascii="Times New Roman" w:eastAsia="Times New Roman" w:hAnsi="Times New Roman" w:cs="Times New Roman"/>
          <w:spacing w:val="-5"/>
          <w:sz w:val="24"/>
          <w:szCs w:val="24"/>
          <w:lang w:val="en-GB"/>
        </w:rPr>
        <w:t>y</w:t>
      </w:r>
      <w:r w:rsidRPr="00F06051">
        <w:rPr>
          <w:rFonts w:ascii="Times New Roman" w:eastAsia="Times New Roman" w:hAnsi="Times New Roman" w:cs="Times New Roman"/>
          <w:spacing w:val="1"/>
          <w:sz w:val="24"/>
          <w:szCs w:val="24"/>
          <w:lang w:val="en-GB"/>
        </w:rPr>
        <w:t>e</w:t>
      </w:r>
      <w:r w:rsidRPr="00F06051">
        <w:rPr>
          <w:rFonts w:ascii="Times New Roman" w:eastAsia="Times New Roman" w:hAnsi="Times New Roman" w:cs="Times New Roman"/>
          <w:spacing w:val="-1"/>
          <w:sz w:val="24"/>
          <w:szCs w:val="24"/>
          <w:lang w:val="en-GB"/>
        </w:rPr>
        <w:t>a</w:t>
      </w:r>
      <w:r w:rsidRPr="00F06051">
        <w:rPr>
          <w:rFonts w:ascii="Times New Roman" w:eastAsia="Times New Roman" w:hAnsi="Times New Roman" w:cs="Times New Roman"/>
          <w:sz w:val="24"/>
          <w:szCs w:val="24"/>
          <w:lang w:val="en-GB"/>
        </w:rPr>
        <w:t>rs</w:t>
      </w:r>
      <w:r w:rsidR="0053701B">
        <w:rPr>
          <w:rFonts w:ascii="Times New Roman" w:eastAsia="Times New Roman" w:hAnsi="Times New Roman" w:cs="Times New Roman"/>
          <w:sz w:val="24"/>
          <w:szCs w:val="24"/>
          <w:lang w:val="en-GB"/>
        </w:rPr>
        <w:t>, has been</w:t>
      </w:r>
      <w:r w:rsidRPr="00F06051">
        <w:rPr>
          <w:rFonts w:ascii="Times New Roman" w:eastAsia="Times New Roman" w:hAnsi="Times New Roman" w:cs="Times New Roman"/>
          <w:spacing w:val="17"/>
          <w:sz w:val="24"/>
          <w:szCs w:val="24"/>
          <w:lang w:val="en-GB"/>
        </w:rPr>
        <w:t xml:space="preserve"> </w:t>
      </w:r>
      <w:r w:rsidRPr="00F06051">
        <w:rPr>
          <w:rFonts w:ascii="Times New Roman" w:eastAsia="Times New Roman" w:hAnsi="Times New Roman" w:cs="Times New Roman"/>
          <w:sz w:val="24"/>
          <w:szCs w:val="24"/>
          <w:lang w:val="en-GB"/>
        </w:rPr>
        <w:t>sp</w:t>
      </w:r>
      <w:r w:rsidRPr="00F06051">
        <w:rPr>
          <w:rFonts w:ascii="Times New Roman" w:eastAsia="Times New Roman" w:hAnsi="Times New Roman" w:cs="Times New Roman"/>
          <w:spacing w:val="-1"/>
          <w:sz w:val="24"/>
          <w:szCs w:val="24"/>
          <w:lang w:val="en-GB"/>
        </w:rPr>
        <w:t>ec</w:t>
      </w:r>
      <w:r w:rsidRPr="00F06051">
        <w:rPr>
          <w:rFonts w:ascii="Times New Roman" w:eastAsia="Times New Roman" w:hAnsi="Times New Roman" w:cs="Times New Roman"/>
          <w:sz w:val="24"/>
          <w:szCs w:val="24"/>
          <w:lang w:val="en-GB"/>
        </w:rPr>
        <w:t>ifi</w:t>
      </w:r>
      <w:r w:rsidRPr="00F06051">
        <w:rPr>
          <w:rFonts w:ascii="Times New Roman" w:eastAsia="Times New Roman" w:hAnsi="Times New Roman" w:cs="Times New Roman"/>
          <w:spacing w:val="-1"/>
          <w:sz w:val="24"/>
          <w:szCs w:val="24"/>
          <w:lang w:val="en-GB"/>
        </w:rPr>
        <w:t>e</w:t>
      </w:r>
      <w:r w:rsidRPr="00F06051">
        <w:rPr>
          <w:rFonts w:ascii="Times New Roman" w:eastAsia="Times New Roman" w:hAnsi="Times New Roman" w:cs="Times New Roman"/>
          <w:sz w:val="24"/>
          <w:szCs w:val="24"/>
          <w:lang w:val="en-GB"/>
        </w:rPr>
        <w:t>d</w:t>
      </w:r>
      <w:r w:rsidRPr="00F06051">
        <w:rPr>
          <w:rFonts w:ascii="Times New Roman" w:eastAsia="Times New Roman" w:hAnsi="Times New Roman" w:cs="Times New Roman"/>
          <w:spacing w:val="23"/>
          <w:sz w:val="24"/>
          <w:szCs w:val="24"/>
          <w:lang w:val="en-GB"/>
        </w:rPr>
        <w:t xml:space="preserve"> </w:t>
      </w:r>
      <w:r w:rsidRPr="00F06051">
        <w:rPr>
          <w:rFonts w:ascii="Times New Roman" w:eastAsia="Times New Roman" w:hAnsi="Times New Roman" w:cs="Times New Roman"/>
          <w:sz w:val="24"/>
          <w:szCs w:val="24"/>
          <w:lang w:val="en-GB"/>
        </w:rPr>
        <w:t>–</w:t>
      </w:r>
      <w:r w:rsidR="007027DB">
        <w:rPr>
          <w:rFonts w:ascii="Times New Roman" w:eastAsia="Times New Roman" w:hAnsi="Times New Roman" w:cs="Times New Roman"/>
          <w:sz w:val="24"/>
          <w:szCs w:val="24"/>
          <w:lang w:val="en-GB"/>
        </w:rPr>
        <w:t xml:space="preserve"> </w:t>
      </w:r>
      <w:r w:rsidRPr="00F06051">
        <w:rPr>
          <w:rFonts w:ascii="Times New Roman" w:eastAsia="Times New Roman" w:hAnsi="Times New Roman" w:cs="Times New Roman"/>
          <w:spacing w:val="-1"/>
          <w:sz w:val="24"/>
          <w:szCs w:val="24"/>
          <w:lang w:val="en-GB"/>
        </w:rPr>
        <w:t>“a</w:t>
      </w:r>
      <w:r w:rsidRPr="00F06051">
        <w:rPr>
          <w:rFonts w:ascii="Times New Roman" w:eastAsia="Times New Roman" w:hAnsi="Times New Roman" w:cs="Times New Roman"/>
          <w:sz w:val="24"/>
          <w:szCs w:val="24"/>
          <w:lang w:val="en-GB"/>
        </w:rPr>
        <w:t>n</w:t>
      </w:r>
      <w:r w:rsidRPr="00F06051">
        <w:rPr>
          <w:rFonts w:ascii="Times New Roman" w:eastAsia="Times New Roman" w:hAnsi="Times New Roman" w:cs="Times New Roman"/>
          <w:spacing w:val="17"/>
          <w:sz w:val="24"/>
          <w:szCs w:val="24"/>
          <w:lang w:val="en-GB"/>
        </w:rPr>
        <w:t xml:space="preserve"> </w:t>
      </w:r>
      <w:r w:rsidRPr="00F06051">
        <w:rPr>
          <w:rFonts w:ascii="Times New Roman" w:eastAsia="Times New Roman" w:hAnsi="Times New Roman" w:cs="Times New Roman"/>
          <w:sz w:val="24"/>
          <w:szCs w:val="24"/>
          <w:lang w:val="en-GB"/>
        </w:rPr>
        <w:t>in</w:t>
      </w:r>
      <w:r w:rsidRPr="00F06051">
        <w:rPr>
          <w:rFonts w:ascii="Times New Roman" w:eastAsia="Times New Roman" w:hAnsi="Times New Roman" w:cs="Times New Roman"/>
          <w:spacing w:val="1"/>
          <w:sz w:val="24"/>
          <w:szCs w:val="24"/>
          <w:lang w:val="en-GB"/>
        </w:rPr>
        <w:t>t</w:t>
      </w:r>
      <w:r w:rsidRPr="00F06051">
        <w:rPr>
          <w:rFonts w:ascii="Times New Roman" w:eastAsia="Times New Roman" w:hAnsi="Times New Roman" w:cs="Times New Roman"/>
          <w:spacing w:val="-1"/>
          <w:sz w:val="24"/>
          <w:szCs w:val="24"/>
          <w:lang w:val="en-GB"/>
        </w:rPr>
        <w:t>e</w:t>
      </w:r>
      <w:r w:rsidRPr="00F06051">
        <w:rPr>
          <w:rFonts w:ascii="Times New Roman" w:eastAsia="Times New Roman" w:hAnsi="Times New Roman" w:cs="Times New Roman"/>
          <w:sz w:val="24"/>
          <w:szCs w:val="24"/>
          <w:lang w:val="en-GB"/>
        </w:rPr>
        <w:t>r</w:t>
      </w:r>
      <w:r w:rsidRPr="00F06051">
        <w:rPr>
          <w:rFonts w:ascii="Times New Roman" w:eastAsia="Times New Roman" w:hAnsi="Times New Roman" w:cs="Times New Roman"/>
          <w:spacing w:val="-1"/>
          <w:sz w:val="24"/>
          <w:szCs w:val="24"/>
          <w:lang w:val="en-GB"/>
        </w:rPr>
        <w:t>r</w:t>
      </w:r>
      <w:r w:rsidRPr="00F06051">
        <w:rPr>
          <w:rFonts w:ascii="Times New Roman" w:eastAsia="Times New Roman" w:hAnsi="Times New Roman" w:cs="Times New Roman"/>
          <w:sz w:val="24"/>
          <w:szCs w:val="24"/>
          <w:lang w:val="en-GB"/>
        </w:rPr>
        <w:t>upt</w:t>
      </w:r>
      <w:r w:rsidRPr="00F06051">
        <w:rPr>
          <w:rFonts w:ascii="Times New Roman" w:eastAsia="Times New Roman" w:hAnsi="Times New Roman" w:cs="Times New Roman"/>
          <w:spacing w:val="1"/>
          <w:sz w:val="24"/>
          <w:szCs w:val="24"/>
          <w:lang w:val="en-GB"/>
        </w:rPr>
        <w:t>i</w:t>
      </w:r>
      <w:r w:rsidRPr="00F06051">
        <w:rPr>
          <w:rFonts w:ascii="Times New Roman" w:eastAsia="Times New Roman" w:hAnsi="Times New Roman" w:cs="Times New Roman"/>
          <w:sz w:val="24"/>
          <w:szCs w:val="24"/>
          <w:lang w:val="en-GB"/>
        </w:rPr>
        <w:t>on</w:t>
      </w:r>
      <w:r w:rsidRPr="00F06051">
        <w:rPr>
          <w:rFonts w:ascii="Times New Roman" w:eastAsia="Times New Roman" w:hAnsi="Times New Roman" w:cs="Times New Roman"/>
          <w:spacing w:val="17"/>
          <w:sz w:val="24"/>
          <w:szCs w:val="24"/>
          <w:lang w:val="en-GB"/>
        </w:rPr>
        <w:t xml:space="preserve"> </w:t>
      </w:r>
      <w:r w:rsidRPr="00F06051">
        <w:rPr>
          <w:rFonts w:ascii="Times New Roman" w:eastAsia="Times New Roman" w:hAnsi="Times New Roman" w:cs="Times New Roman"/>
          <w:sz w:val="24"/>
          <w:szCs w:val="24"/>
          <w:lang w:val="en-GB"/>
        </w:rPr>
        <w:t>of</w:t>
      </w:r>
      <w:r w:rsidRPr="00F06051">
        <w:rPr>
          <w:rFonts w:ascii="Times New Roman" w:eastAsia="Times New Roman" w:hAnsi="Times New Roman" w:cs="Times New Roman"/>
          <w:spacing w:val="16"/>
          <w:sz w:val="24"/>
          <w:szCs w:val="24"/>
          <w:lang w:val="en-GB"/>
        </w:rPr>
        <w:t xml:space="preserve"> </w:t>
      </w:r>
      <w:r w:rsidRPr="00F06051">
        <w:rPr>
          <w:rFonts w:ascii="Times New Roman" w:eastAsia="Times New Roman" w:hAnsi="Times New Roman" w:cs="Times New Roman"/>
          <w:sz w:val="24"/>
          <w:szCs w:val="24"/>
          <w:lang w:val="en-GB"/>
        </w:rPr>
        <w:t>one</w:t>
      </w:r>
      <w:r w:rsidRPr="00F06051">
        <w:rPr>
          <w:rFonts w:ascii="Times New Roman" w:eastAsia="Times New Roman" w:hAnsi="Times New Roman" w:cs="Times New Roman"/>
          <w:spacing w:val="18"/>
          <w:sz w:val="24"/>
          <w:szCs w:val="24"/>
          <w:lang w:val="en-GB"/>
        </w:rPr>
        <w:t xml:space="preserve"> </w:t>
      </w:r>
      <w:r w:rsidRPr="00F06051">
        <w:rPr>
          <w:rFonts w:ascii="Times New Roman" w:eastAsia="Times New Roman" w:hAnsi="Times New Roman" w:cs="Times New Roman"/>
          <w:spacing w:val="-5"/>
          <w:sz w:val="24"/>
          <w:szCs w:val="24"/>
          <w:lang w:val="en-GB"/>
        </w:rPr>
        <w:t>y</w:t>
      </w:r>
      <w:r w:rsidRPr="00F06051">
        <w:rPr>
          <w:rFonts w:ascii="Times New Roman" w:eastAsia="Times New Roman" w:hAnsi="Times New Roman" w:cs="Times New Roman"/>
          <w:spacing w:val="1"/>
          <w:sz w:val="24"/>
          <w:szCs w:val="24"/>
          <w:lang w:val="en-GB"/>
        </w:rPr>
        <w:t>ea</w:t>
      </w:r>
      <w:r w:rsidRPr="00F06051">
        <w:rPr>
          <w:rFonts w:ascii="Times New Roman" w:eastAsia="Times New Roman" w:hAnsi="Times New Roman" w:cs="Times New Roman"/>
          <w:sz w:val="24"/>
          <w:szCs w:val="24"/>
          <w:lang w:val="en-GB"/>
        </w:rPr>
        <w:t>r in</w:t>
      </w:r>
      <w:r w:rsidRPr="00F06051">
        <w:rPr>
          <w:rFonts w:ascii="Times New Roman" w:eastAsia="Times New Roman" w:hAnsi="Times New Roman" w:cs="Times New Roman"/>
          <w:spacing w:val="2"/>
          <w:sz w:val="24"/>
          <w:szCs w:val="24"/>
          <w:lang w:val="en-GB"/>
        </w:rPr>
        <w:t xml:space="preserve"> </w:t>
      </w:r>
      <w:r w:rsidRPr="00F06051">
        <w:rPr>
          <w:rFonts w:ascii="Times New Roman" w:eastAsia="Times New Roman" w:hAnsi="Times New Roman" w:cs="Times New Roman"/>
          <w:sz w:val="24"/>
          <w:szCs w:val="24"/>
          <w:lang w:val="en-GB"/>
        </w:rPr>
        <w:t>to</w:t>
      </w:r>
      <w:r w:rsidRPr="00F06051">
        <w:rPr>
          <w:rFonts w:ascii="Times New Roman" w:eastAsia="Times New Roman" w:hAnsi="Times New Roman" w:cs="Times New Roman"/>
          <w:spacing w:val="1"/>
          <w:sz w:val="24"/>
          <w:szCs w:val="24"/>
          <w:lang w:val="en-GB"/>
        </w:rPr>
        <w:t>t</w:t>
      </w:r>
      <w:r w:rsidRPr="00F06051">
        <w:rPr>
          <w:rFonts w:ascii="Times New Roman" w:eastAsia="Times New Roman" w:hAnsi="Times New Roman" w:cs="Times New Roman"/>
          <w:spacing w:val="-1"/>
          <w:sz w:val="24"/>
          <w:szCs w:val="24"/>
          <w:lang w:val="en-GB"/>
        </w:rPr>
        <w:t>a</w:t>
      </w:r>
      <w:r w:rsidRPr="00F06051">
        <w:rPr>
          <w:rFonts w:ascii="Times New Roman" w:eastAsia="Times New Roman" w:hAnsi="Times New Roman" w:cs="Times New Roman"/>
          <w:sz w:val="24"/>
          <w:szCs w:val="24"/>
          <w:lang w:val="en-GB"/>
        </w:rPr>
        <w:t>l</w:t>
      </w:r>
      <w:r w:rsidRPr="00F06051">
        <w:rPr>
          <w:rFonts w:ascii="Times New Roman" w:eastAsia="Times New Roman" w:hAnsi="Times New Roman" w:cs="Times New Roman"/>
          <w:spacing w:val="2"/>
          <w:sz w:val="24"/>
          <w:szCs w:val="24"/>
          <w:lang w:val="en-GB"/>
        </w:rPr>
        <w:t xml:space="preserve"> </w:t>
      </w:r>
      <w:r w:rsidRPr="00F06051">
        <w:rPr>
          <w:rFonts w:ascii="Times New Roman" w:eastAsia="Times New Roman" w:hAnsi="Times New Roman" w:cs="Times New Roman"/>
          <w:sz w:val="24"/>
          <w:szCs w:val="24"/>
          <w:lang w:val="en-GB"/>
        </w:rPr>
        <w:t>is</w:t>
      </w:r>
      <w:r w:rsidRPr="00F06051">
        <w:rPr>
          <w:rFonts w:ascii="Times New Roman" w:eastAsia="Times New Roman" w:hAnsi="Times New Roman" w:cs="Times New Roman"/>
          <w:spacing w:val="3"/>
          <w:sz w:val="24"/>
          <w:szCs w:val="24"/>
          <w:lang w:val="en-GB"/>
        </w:rPr>
        <w:t xml:space="preserve"> </w:t>
      </w:r>
      <w:r w:rsidRPr="00F06051">
        <w:rPr>
          <w:rFonts w:ascii="Times New Roman" w:eastAsia="Times New Roman" w:hAnsi="Times New Roman" w:cs="Times New Roman"/>
          <w:sz w:val="24"/>
          <w:szCs w:val="24"/>
          <w:lang w:val="en-GB"/>
        </w:rPr>
        <w:t>p</w:t>
      </w:r>
      <w:r w:rsidRPr="00F06051">
        <w:rPr>
          <w:rFonts w:ascii="Times New Roman" w:eastAsia="Times New Roman" w:hAnsi="Times New Roman" w:cs="Times New Roman"/>
          <w:spacing w:val="-1"/>
          <w:sz w:val="24"/>
          <w:szCs w:val="24"/>
          <w:lang w:val="en-GB"/>
        </w:rPr>
        <w:t>e</w:t>
      </w:r>
      <w:r w:rsidRPr="00F06051">
        <w:rPr>
          <w:rFonts w:ascii="Times New Roman" w:eastAsia="Times New Roman" w:hAnsi="Times New Roman" w:cs="Times New Roman"/>
          <w:sz w:val="24"/>
          <w:szCs w:val="24"/>
          <w:lang w:val="en-GB"/>
        </w:rPr>
        <w:t>rmit</w:t>
      </w:r>
      <w:r w:rsidRPr="00F06051">
        <w:rPr>
          <w:rFonts w:ascii="Times New Roman" w:eastAsia="Times New Roman" w:hAnsi="Times New Roman" w:cs="Times New Roman"/>
          <w:spacing w:val="1"/>
          <w:sz w:val="24"/>
          <w:szCs w:val="24"/>
          <w:lang w:val="en-GB"/>
        </w:rPr>
        <w:t>t</w:t>
      </w:r>
      <w:r w:rsidRPr="00F06051">
        <w:rPr>
          <w:rFonts w:ascii="Times New Roman" w:eastAsia="Times New Roman" w:hAnsi="Times New Roman" w:cs="Times New Roman"/>
          <w:spacing w:val="-1"/>
          <w:sz w:val="24"/>
          <w:szCs w:val="24"/>
          <w:lang w:val="en-GB"/>
        </w:rPr>
        <w:t>e</w:t>
      </w:r>
      <w:r w:rsidRPr="00F06051">
        <w:rPr>
          <w:rFonts w:ascii="Times New Roman" w:eastAsia="Times New Roman" w:hAnsi="Times New Roman" w:cs="Times New Roman"/>
          <w:sz w:val="24"/>
          <w:szCs w:val="24"/>
          <w:lang w:val="en-GB"/>
        </w:rPr>
        <w:t>d</w:t>
      </w:r>
      <w:r w:rsidRPr="00F06051">
        <w:rPr>
          <w:rFonts w:ascii="Times New Roman" w:eastAsia="Times New Roman" w:hAnsi="Times New Roman" w:cs="Times New Roman"/>
          <w:spacing w:val="2"/>
          <w:sz w:val="24"/>
          <w:szCs w:val="24"/>
          <w:lang w:val="en-GB"/>
        </w:rPr>
        <w:t xml:space="preserve"> </w:t>
      </w:r>
      <w:r w:rsidRPr="00F06051">
        <w:rPr>
          <w:rFonts w:ascii="Times New Roman" w:eastAsia="Times New Roman" w:hAnsi="Times New Roman" w:cs="Times New Roman"/>
          <w:sz w:val="24"/>
          <w:szCs w:val="24"/>
          <w:lang w:val="en-GB"/>
        </w:rPr>
        <w:t>but</w:t>
      </w:r>
      <w:r w:rsidRPr="00F06051">
        <w:rPr>
          <w:rFonts w:ascii="Times New Roman" w:eastAsia="Times New Roman" w:hAnsi="Times New Roman" w:cs="Times New Roman"/>
          <w:spacing w:val="2"/>
          <w:sz w:val="24"/>
          <w:szCs w:val="24"/>
          <w:lang w:val="en-GB"/>
        </w:rPr>
        <w:t xml:space="preserve"> </w:t>
      </w:r>
      <w:r w:rsidRPr="00F06051">
        <w:rPr>
          <w:rFonts w:ascii="Times New Roman" w:eastAsia="Times New Roman" w:hAnsi="Times New Roman" w:cs="Times New Roman"/>
          <w:sz w:val="24"/>
          <w:szCs w:val="24"/>
          <w:lang w:val="en-GB"/>
        </w:rPr>
        <w:t>whi</w:t>
      </w:r>
      <w:r w:rsidRPr="00F06051">
        <w:rPr>
          <w:rFonts w:ascii="Times New Roman" w:eastAsia="Times New Roman" w:hAnsi="Times New Roman" w:cs="Times New Roman"/>
          <w:spacing w:val="-1"/>
          <w:sz w:val="24"/>
          <w:szCs w:val="24"/>
          <w:lang w:val="en-GB"/>
        </w:rPr>
        <w:t>c</w:t>
      </w:r>
      <w:r w:rsidRPr="00F06051">
        <w:rPr>
          <w:rFonts w:ascii="Times New Roman" w:eastAsia="Times New Roman" w:hAnsi="Times New Roman" w:cs="Times New Roman"/>
          <w:sz w:val="24"/>
          <w:szCs w:val="24"/>
          <w:lang w:val="en-GB"/>
        </w:rPr>
        <w:t>h</w:t>
      </w:r>
      <w:r w:rsidRPr="00F06051">
        <w:rPr>
          <w:rFonts w:ascii="Times New Roman" w:eastAsia="Times New Roman" w:hAnsi="Times New Roman" w:cs="Times New Roman"/>
          <w:spacing w:val="2"/>
          <w:sz w:val="24"/>
          <w:szCs w:val="24"/>
          <w:lang w:val="en-GB"/>
        </w:rPr>
        <w:t xml:space="preserve"> </w:t>
      </w:r>
      <w:r w:rsidRPr="00F06051">
        <w:rPr>
          <w:rFonts w:ascii="Times New Roman" w:eastAsia="Times New Roman" w:hAnsi="Times New Roman" w:cs="Times New Roman"/>
          <w:spacing w:val="-1"/>
          <w:sz w:val="24"/>
          <w:szCs w:val="24"/>
          <w:lang w:val="en-GB"/>
        </w:rPr>
        <w:t>ca</w:t>
      </w:r>
      <w:r w:rsidRPr="00F06051">
        <w:rPr>
          <w:rFonts w:ascii="Times New Roman" w:eastAsia="Times New Roman" w:hAnsi="Times New Roman" w:cs="Times New Roman"/>
          <w:sz w:val="24"/>
          <w:szCs w:val="24"/>
          <w:lang w:val="en-GB"/>
        </w:rPr>
        <w:t>nnot</w:t>
      </w:r>
      <w:r w:rsidRPr="00F06051">
        <w:rPr>
          <w:rFonts w:ascii="Times New Roman" w:eastAsia="Times New Roman" w:hAnsi="Times New Roman" w:cs="Times New Roman"/>
          <w:spacing w:val="5"/>
          <w:sz w:val="24"/>
          <w:szCs w:val="24"/>
          <w:lang w:val="en-GB"/>
        </w:rPr>
        <w:t xml:space="preserve"> </w:t>
      </w:r>
      <w:r w:rsidRPr="00F06051">
        <w:rPr>
          <w:rFonts w:ascii="Times New Roman" w:eastAsia="Times New Roman" w:hAnsi="Times New Roman" w:cs="Times New Roman"/>
          <w:spacing w:val="2"/>
          <w:sz w:val="24"/>
          <w:szCs w:val="24"/>
          <w:lang w:val="en-GB"/>
        </w:rPr>
        <w:t>b</w:t>
      </w:r>
      <w:r w:rsidRPr="00F06051">
        <w:rPr>
          <w:rFonts w:ascii="Times New Roman" w:eastAsia="Times New Roman" w:hAnsi="Times New Roman" w:cs="Times New Roman"/>
          <w:sz w:val="24"/>
          <w:szCs w:val="24"/>
          <w:lang w:val="en-GB"/>
        </w:rPr>
        <w:t>e</w:t>
      </w:r>
      <w:r w:rsidRPr="00F06051">
        <w:rPr>
          <w:rFonts w:ascii="Times New Roman" w:eastAsia="Times New Roman" w:hAnsi="Times New Roman" w:cs="Times New Roman"/>
          <w:spacing w:val="1"/>
          <w:sz w:val="24"/>
          <w:szCs w:val="24"/>
          <w:lang w:val="en-GB"/>
        </w:rPr>
        <w:t xml:space="preserve"> </w:t>
      </w:r>
      <w:r w:rsidRPr="00F06051">
        <w:rPr>
          <w:rFonts w:ascii="Times New Roman" w:eastAsia="Times New Roman" w:hAnsi="Times New Roman" w:cs="Times New Roman"/>
          <w:sz w:val="24"/>
          <w:szCs w:val="24"/>
          <w:lang w:val="en-GB"/>
        </w:rPr>
        <w:t>duri</w:t>
      </w:r>
      <w:r w:rsidRPr="00F06051">
        <w:rPr>
          <w:rFonts w:ascii="Times New Roman" w:eastAsia="Times New Roman" w:hAnsi="Times New Roman" w:cs="Times New Roman"/>
          <w:spacing w:val="2"/>
          <w:sz w:val="24"/>
          <w:szCs w:val="24"/>
          <w:lang w:val="en-GB"/>
        </w:rPr>
        <w:t>n</w:t>
      </w:r>
      <w:r w:rsidRPr="00F06051">
        <w:rPr>
          <w:rFonts w:ascii="Times New Roman" w:eastAsia="Times New Roman" w:hAnsi="Times New Roman" w:cs="Times New Roman"/>
          <w:sz w:val="24"/>
          <w:szCs w:val="24"/>
          <w:lang w:val="en-GB"/>
        </w:rPr>
        <w:t xml:space="preserve">g </w:t>
      </w:r>
      <w:r w:rsidRPr="00F06051">
        <w:rPr>
          <w:rFonts w:ascii="Times New Roman" w:eastAsia="Times New Roman" w:hAnsi="Times New Roman" w:cs="Times New Roman"/>
          <w:spacing w:val="3"/>
          <w:sz w:val="24"/>
          <w:szCs w:val="24"/>
          <w:lang w:val="en-GB"/>
        </w:rPr>
        <w:t>t</w:t>
      </w:r>
      <w:r w:rsidRPr="00F06051">
        <w:rPr>
          <w:rFonts w:ascii="Times New Roman" w:eastAsia="Times New Roman" w:hAnsi="Times New Roman" w:cs="Times New Roman"/>
          <w:sz w:val="24"/>
          <w:szCs w:val="24"/>
          <w:lang w:val="en-GB"/>
        </w:rPr>
        <w:t>he</w:t>
      </w:r>
      <w:r w:rsidRPr="00F06051">
        <w:rPr>
          <w:rFonts w:ascii="Times New Roman" w:eastAsia="Times New Roman" w:hAnsi="Times New Roman" w:cs="Times New Roman"/>
          <w:spacing w:val="1"/>
          <w:sz w:val="24"/>
          <w:szCs w:val="24"/>
          <w:lang w:val="en-GB"/>
        </w:rPr>
        <w:t xml:space="preserve"> </w:t>
      </w:r>
      <w:r w:rsidRPr="00F06051">
        <w:rPr>
          <w:rFonts w:ascii="Times New Roman" w:eastAsia="Times New Roman" w:hAnsi="Times New Roman" w:cs="Times New Roman"/>
          <w:sz w:val="24"/>
          <w:szCs w:val="24"/>
          <w:lang w:val="en-GB"/>
        </w:rPr>
        <w:t>last</w:t>
      </w:r>
      <w:r w:rsidRPr="00F06051">
        <w:rPr>
          <w:rFonts w:ascii="Times New Roman" w:eastAsia="Times New Roman" w:hAnsi="Times New Roman" w:cs="Times New Roman"/>
          <w:spacing w:val="7"/>
          <w:sz w:val="24"/>
          <w:szCs w:val="24"/>
          <w:lang w:val="en-GB"/>
        </w:rPr>
        <w:t xml:space="preserve"> </w:t>
      </w:r>
      <w:r w:rsidRPr="00F06051">
        <w:rPr>
          <w:rFonts w:ascii="Times New Roman" w:eastAsia="Times New Roman" w:hAnsi="Times New Roman" w:cs="Times New Roman"/>
          <w:spacing w:val="-5"/>
          <w:sz w:val="24"/>
          <w:szCs w:val="24"/>
          <w:lang w:val="en-GB"/>
        </w:rPr>
        <w:t>y</w:t>
      </w:r>
      <w:r w:rsidRPr="00F06051">
        <w:rPr>
          <w:rFonts w:ascii="Times New Roman" w:eastAsia="Times New Roman" w:hAnsi="Times New Roman" w:cs="Times New Roman"/>
          <w:spacing w:val="-1"/>
          <w:sz w:val="24"/>
          <w:szCs w:val="24"/>
          <w:lang w:val="en-GB"/>
        </w:rPr>
        <w:t>e</w:t>
      </w:r>
      <w:r w:rsidRPr="00F06051">
        <w:rPr>
          <w:rFonts w:ascii="Times New Roman" w:eastAsia="Times New Roman" w:hAnsi="Times New Roman" w:cs="Times New Roman"/>
          <w:spacing w:val="1"/>
          <w:sz w:val="24"/>
          <w:szCs w:val="24"/>
          <w:lang w:val="en-GB"/>
        </w:rPr>
        <w:t>a</w:t>
      </w:r>
      <w:r w:rsidRPr="00F06051">
        <w:rPr>
          <w:rFonts w:ascii="Times New Roman" w:eastAsia="Times New Roman" w:hAnsi="Times New Roman" w:cs="Times New Roman"/>
          <w:sz w:val="24"/>
          <w:szCs w:val="24"/>
          <w:lang w:val="en-GB"/>
        </w:rPr>
        <w:t>r</w:t>
      </w:r>
      <w:r w:rsidRPr="00F06051">
        <w:rPr>
          <w:rFonts w:ascii="Times New Roman" w:eastAsia="Times New Roman" w:hAnsi="Times New Roman" w:cs="Times New Roman"/>
          <w:spacing w:val="1"/>
          <w:sz w:val="24"/>
          <w:szCs w:val="24"/>
          <w:lang w:val="en-GB"/>
        </w:rPr>
        <w:t xml:space="preserve"> </w:t>
      </w:r>
      <w:r w:rsidRPr="00F06051">
        <w:rPr>
          <w:rFonts w:ascii="Times New Roman" w:eastAsia="Times New Roman" w:hAnsi="Times New Roman" w:cs="Times New Roman"/>
          <w:sz w:val="24"/>
          <w:szCs w:val="24"/>
          <w:lang w:val="en-GB"/>
        </w:rPr>
        <w:t>b</w:t>
      </w:r>
      <w:r w:rsidRPr="00F06051">
        <w:rPr>
          <w:rFonts w:ascii="Times New Roman" w:eastAsia="Times New Roman" w:hAnsi="Times New Roman" w:cs="Times New Roman"/>
          <w:spacing w:val="1"/>
          <w:sz w:val="24"/>
          <w:szCs w:val="24"/>
          <w:lang w:val="en-GB"/>
        </w:rPr>
        <w:t>e</w:t>
      </w:r>
      <w:r w:rsidRPr="00F06051">
        <w:rPr>
          <w:rFonts w:ascii="Times New Roman" w:eastAsia="Times New Roman" w:hAnsi="Times New Roman" w:cs="Times New Roman"/>
          <w:sz w:val="24"/>
          <w:szCs w:val="24"/>
          <w:lang w:val="en-GB"/>
        </w:rPr>
        <w:t>fo</w:t>
      </w:r>
      <w:r w:rsidRPr="00F06051">
        <w:rPr>
          <w:rFonts w:ascii="Times New Roman" w:eastAsia="Times New Roman" w:hAnsi="Times New Roman" w:cs="Times New Roman"/>
          <w:spacing w:val="-1"/>
          <w:sz w:val="24"/>
          <w:szCs w:val="24"/>
          <w:lang w:val="en-GB"/>
        </w:rPr>
        <w:t>r</w:t>
      </w:r>
      <w:r w:rsidRPr="00F06051">
        <w:rPr>
          <w:rFonts w:ascii="Times New Roman" w:eastAsia="Times New Roman" w:hAnsi="Times New Roman" w:cs="Times New Roman"/>
          <w:sz w:val="24"/>
          <w:szCs w:val="24"/>
          <w:lang w:val="en-GB"/>
        </w:rPr>
        <w:t>e</w:t>
      </w:r>
      <w:r w:rsidRPr="00F06051">
        <w:rPr>
          <w:rFonts w:ascii="Times New Roman" w:eastAsia="Times New Roman" w:hAnsi="Times New Roman" w:cs="Times New Roman"/>
          <w:spacing w:val="3"/>
          <w:sz w:val="24"/>
          <w:szCs w:val="24"/>
          <w:lang w:val="en-GB"/>
        </w:rPr>
        <w:t xml:space="preserve"> </w:t>
      </w:r>
      <w:r w:rsidRPr="00F06051">
        <w:rPr>
          <w:rFonts w:ascii="Times New Roman" w:eastAsia="Times New Roman" w:hAnsi="Times New Roman" w:cs="Times New Roman"/>
          <w:sz w:val="24"/>
          <w:szCs w:val="24"/>
          <w:lang w:val="en-GB"/>
        </w:rPr>
        <w:t>the</w:t>
      </w:r>
      <w:r w:rsidRPr="00F06051">
        <w:rPr>
          <w:rFonts w:ascii="Times New Roman" w:eastAsia="Times New Roman" w:hAnsi="Times New Roman" w:cs="Times New Roman"/>
          <w:spacing w:val="1"/>
          <w:sz w:val="24"/>
          <w:szCs w:val="24"/>
          <w:lang w:val="en-GB"/>
        </w:rPr>
        <w:t xml:space="preserve"> </w:t>
      </w:r>
      <w:r w:rsidRPr="00F06051">
        <w:rPr>
          <w:rFonts w:ascii="Times New Roman" w:eastAsia="Times New Roman" w:hAnsi="Times New Roman" w:cs="Times New Roman"/>
          <w:sz w:val="24"/>
          <w:szCs w:val="24"/>
          <w:lang w:val="en-GB"/>
        </w:rPr>
        <w:t>d</w:t>
      </w:r>
      <w:r w:rsidRPr="00F06051">
        <w:rPr>
          <w:rFonts w:ascii="Times New Roman" w:eastAsia="Times New Roman" w:hAnsi="Times New Roman" w:cs="Times New Roman"/>
          <w:spacing w:val="1"/>
          <w:sz w:val="24"/>
          <w:szCs w:val="24"/>
          <w:lang w:val="en-GB"/>
        </w:rPr>
        <w:t>a</w:t>
      </w:r>
      <w:r w:rsidRPr="00F06051">
        <w:rPr>
          <w:rFonts w:ascii="Times New Roman" w:eastAsia="Times New Roman" w:hAnsi="Times New Roman" w:cs="Times New Roman"/>
          <w:sz w:val="24"/>
          <w:szCs w:val="24"/>
          <w:lang w:val="en-GB"/>
        </w:rPr>
        <w:t xml:space="preserve">y </w:t>
      </w:r>
      <w:r w:rsidRPr="00F06051">
        <w:rPr>
          <w:rFonts w:ascii="Times New Roman" w:eastAsia="Times New Roman" w:hAnsi="Times New Roman" w:cs="Times New Roman"/>
          <w:spacing w:val="2"/>
          <w:sz w:val="24"/>
          <w:szCs w:val="24"/>
          <w:lang w:val="en-GB"/>
        </w:rPr>
        <w:t>o</w:t>
      </w:r>
      <w:r w:rsidRPr="00F06051">
        <w:rPr>
          <w:rFonts w:ascii="Times New Roman" w:eastAsia="Times New Roman" w:hAnsi="Times New Roman" w:cs="Times New Roman"/>
          <w:sz w:val="24"/>
          <w:szCs w:val="24"/>
          <w:lang w:val="en-GB"/>
        </w:rPr>
        <w:t>f submi</w:t>
      </w:r>
      <w:r w:rsidRPr="00F06051">
        <w:rPr>
          <w:rFonts w:ascii="Times New Roman" w:eastAsia="Times New Roman" w:hAnsi="Times New Roman" w:cs="Times New Roman"/>
          <w:spacing w:val="1"/>
          <w:sz w:val="24"/>
          <w:szCs w:val="24"/>
          <w:lang w:val="en-GB"/>
        </w:rPr>
        <w:t>t</w:t>
      </w:r>
      <w:r w:rsidRPr="00F06051">
        <w:rPr>
          <w:rFonts w:ascii="Times New Roman" w:eastAsia="Times New Roman" w:hAnsi="Times New Roman" w:cs="Times New Roman"/>
          <w:sz w:val="24"/>
          <w:szCs w:val="24"/>
          <w:lang w:val="en-GB"/>
        </w:rPr>
        <w:t>t</w:t>
      </w:r>
      <w:r w:rsidRPr="00F06051">
        <w:rPr>
          <w:rFonts w:ascii="Times New Roman" w:eastAsia="Times New Roman" w:hAnsi="Times New Roman" w:cs="Times New Roman"/>
          <w:spacing w:val="1"/>
          <w:sz w:val="24"/>
          <w:szCs w:val="24"/>
          <w:lang w:val="en-GB"/>
        </w:rPr>
        <w:t>i</w:t>
      </w:r>
      <w:r w:rsidRPr="00F06051">
        <w:rPr>
          <w:rFonts w:ascii="Times New Roman" w:eastAsia="Times New Roman" w:hAnsi="Times New Roman" w:cs="Times New Roman"/>
          <w:sz w:val="24"/>
          <w:szCs w:val="24"/>
          <w:lang w:val="en-GB"/>
        </w:rPr>
        <w:t>ng</w:t>
      </w:r>
      <w:r w:rsidRPr="00F06051">
        <w:rPr>
          <w:rFonts w:ascii="Times New Roman" w:eastAsia="Times New Roman" w:hAnsi="Times New Roman" w:cs="Times New Roman"/>
          <w:spacing w:val="-2"/>
          <w:sz w:val="24"/>
          <w:szCs w:val="24"/>
          <w:lang w:val="en-GB"/>
        </w:rPr>
        <w:t xml:space="preserve"> </w:t>
      </w:r>
      <w:r w:rsidRPr="00F06051">
        <w:rPr>
          <w:rFonts w:ascii="Times New Roman" w:eastAsia="Times New Roman" w:hAnsi="Times New Roman" w:cs="Times New Roman"/>
          <w:sz w:val="24"/>
          <w:szCs w:val="24"/>
          <w:lang w:val="en-GB"/>
        </w:rPr>
        <w:t xml:space="preserve">the </w:t>
      </w:r>
      <w:r w:rsidRPr="00F06051">
        <w:rPr>
          <w:rFonts w:ascii="Times New Roman" w:eastAsia="Times New Roman" w:hAnsi="Times New Roman" w:cs="Times New Roman"/>
          <w:spacing w:val="-1"/>
          <w:sz w:val="24"/>
          <w:szCs w:val="24"/>
          <w:lang w:val="en-GB"/>
        </w:rPr>
        <w:t>a</w:t>
      </w:r>
      <w:r w:rsidRPr="00F06051">
        <w:rPr>
          <w:rFonts w:ascii="Times New Roman" w:eastAsia="Times New Roman" w:hAnsi="Times New Roman" w:cs="Times New Roman"/>
          <w:sz w:val="24"/>
          <w:szCs w:val="24"/>
          <w:lang w:val="en-GB"/>
        </w:rPr>
        <w:t>ppl</w:t>
      </w:r>
      <w:r w:rsidRPr="00F06051">
        <w:rPr>
          <w:rFonts w:ascii="Times New Roman" w:eastAsia="Times New Roman" w:hAnsi="Times New Roman" w:cs="Times New Roman"/>
          <w:spacing w:val="1"/>
          <w:sz w:val="24"/>
          <w:szCs w:val="24"/>
          <w:lang w:val="en-GB"/>
        </w:rPr>
        <w:t>i</w:t>
      </w:r>
      <w:r w:rsidRPr="00F06051">
        <w:rPr>
          <w:rFonts w:ascii="Times New Roman" w:eastAsia="Times New Roman" w:hAnsi="Times New Roman" w:cs="Times New Roman"/>
          <w:spacing w:val="-1"/>
          <w:sz w:val="24"/>
          <w:szCs w:val="24"/>
          <w:lang w:val="en-GB"/>
        </w:rPr>
        <w:t>ca</w:t>
      </w:r>
      <w:r w:rsidRPr="00F06051">
        <w:rPr>
          <w:rFonts w:ascii="Times New Roman" w:eastAsia="Times New Roman" w:hAnsi="Times New Roman" w:cs="Times New Roman"/>
          <w:sz w:val="24"/>
          <w:szCs w:val="24"/>
          <w:lang w:val="en-GB"/>
        </w:rPr>
        <w:t>t</w:t>
      </w:r>
      <w:r w:rsidRPr="00F06051">
        <w:rPr>
          <w:rFonts w:ascii="Times New Roman" w:eastAsia="Times New Roman" w:hAnsi="Times New Roman" w:cs="Times New Roman"/>
          <w:spacing w:val="1"/>
          <w:sz w:val="24"/>
          <w:szCs w:val="24"/>
          <w:lang w:val="en-GB"/>
        </w:rPr>
        <w:t>i</w:t>
      </w:r>
      <w:r w:rsidRPr="00F06051">
        <w:rPr>
          <w:rFonts w:ascii="Times New Roman" w:eastAsia="Times New Roman" w:hAnsi="Times New Roman" w:cs="Times New Roman"/>
          <w:sz w:val="24"/>
          <w:szCs w:val="24"/>
          <w:lang w:val="en-GB"/>
        </w:rPr>
        <w:t>on f</w:t>
      </w:r>
      <w:r w:rsidRPr="00F06051">
        <w:rPr>
          <w:rFonts w:ascii="Times New Roman" w:eastAsia="Times New Roman" w:hAnsi="Times New Roman" w:cs="Times New Roman"/>
          <w:spacing w:val="-1"/>
          <w:sz w:val="24"/>
          <w:szCs w:val="24"/>
          <w:lang w:val="en-GB"/>
        </w:rPr>
        <w:t>o</w:t>
      </w:r>
      <w:r w:rsidRPr="00F06051">
        <w:rPr>
          <w:rFonts w:ascii="Times New Roman" w:eastAsia="Times New Roman" w:hAnsi="Times New Roman" w:cs="Times New Roman"/>
          <w:sz w:val="24"/>
          <w:szCs w:val="24"/>
          <w:lang w:val="en-GB"/>
        </w:rPr>
        <w:t>r n</w:t>
      </w:r>
      <w:r w:rsidRPr="00F06051">
        <w:rPr>
          <w:rFonts w:ascii="Times New Roman" w:eastAsia="Times New Roman" w:hAnsi="Times New Roman" w:cs="Times New Roman"/>
          <w:spacing w:val="-2"/>
          <w:sz w:val="24"/>
          <w:szCs w:val="24"/>
          <w:lang w:val="en-GB"/>
        </w:rPr>
        <w:t>a</w:t>
      </w:r>
      <w:r w:rsidRPr="00F06051">
        <w:rPr>
          <w:rFonts w:ascii="Times New Roman" w:eastAsia="Times New Roman" w:hAnsi="Times New Roman" w:cs="Times New Roman"/>
          <w:sz w:val="24"/>
          <w:szCs w:val="24"/>
          <w:lang w:val="en-GB"/>
        </w:rPr>
        <w:t>tur</w:t>
      </w:r>
      <w:r w:rsidRPr="00F06051">
        <w:rPr>
          <w:rFonts w:ascii="Times New Roman" w:eastAsia="Times New Roman" w:hAnsi="Times New Roman" w:cs="Times New Roman"/>
          <w:spacing w:val="-1"/>
          <w:sz w:val="24"/>
          <w:szCs w:val="24"/>
          <w:lang w:val="en-GB"/>
        </w:rPr>
        <w:t>a</w:t>
      </w:r>
      <w:r w:rsidRPr="00F06051">
        <w:rPr>
          <w:rFonts w:ascii="Times New Roman" w:eastAsia="Times New Roman" w:hAnsi="Times New Roman" w:cs="Times New Roman"/>
          <w:sz w:val="24"/>
          <w:szCs w:val="24"/>
          <w:lang w:val="en-GB"/>
        </w:rPr>
        <w:t>l</w:t>
      </w:r>
      <w:r w:rsidRPr="00F06051">
        <w:rPr>
          <w:rFonts w:ascii="Times New Roman" w:eastAsia="Times New Roman" w:hAnsi="Times New Roman" w:cs="Times New Roman"/>
          <w:spacing w:val="1"/>
          <w:sz w:val="24"/>
          <w:szCs w:val="24"/>
          <w:lang w:val="en-GB"/>
        </w:rPr>
        <w:t>i</w:t>
      </w:r>
      <w:r w:rsidRPr="00F06051">
        <w:rPr>
          <w:rFonts w:ascii="Times New Roman" w:eastAsia="Times New Roman" w:hAnsi="Times New Roman" w:cs="Times New Roman"/>
          <w:sz w:val="24"/>
          <w:szCs w:val="24"/>
          <w:lang w:val="en-GB"/>
        </w:rPr>
        <w:t>s</w:t>
      </w:r>
      <w:r w:rsidRPr="00F06051">
        <w:rPr>
          <w:rFonts w:ascii="Times New Roman" w:eastAsia="Times New Roman" w:hAnsi="Times New Roman" w:cs="Times New Roman"/>
          <w:spacing w:val="-1"/>
          <w:sz w:val="24"/>
          <w:szCs w:val="24"/>
          <w:lang w:val="en-GB"/>
        </w:rPr>
        <w:t>a</w:t>
      </w:r>
      <w:r w:rsidRPr="00F06051">
        <w:rPr>
          <w:rFonts w:ascii="Times New Roman" w:eastAsia="Times New Roman" w:hAnsi="Times New Roman" w:cs="Times New Roman"/>
          <w:sz w:val="24"/>
          <w:szCs w:val="24"/>
          <w:lang w:val="en-GB"/>
        </w:rPr>
        <w:t>t</w:t>
      </w:r>
      <w:r w:rsidRPr="00F06051">
        <w:rPr>
          <w:rFonts w:ascii="Times New Roman" w:eastAsia="Times New Roman" w:hAnsi="Times New Roman" w:cs="Times New Roman"/>
          <w:spacing w:val="1"/>
          <w:sz w:val="24"/>
          <w:szCs w:val="24"/>
          <w:lang w:val="en-GB"/>
        </w:rPr>
        <w:t>i</w:t>
      </w:r>
      <w:r w:rsidRPr="00F06051">
        <w:rPr>
          <w:rFonts w:ascii="Times New Roman" w:eastAsia="Times New Roman" w:hAnsi="Times New Roman" w:cs="Times New Roman"/>
          <w:sz w:val="24"/>
          <w:szCs w:val="24"/>
          <w:lang w:val="en-GB"/>
        </w:rPr>
        <w:t>on</w:t>
      </w:r>
      <w:r w:rsidRPr="00F06051">
        <w:rPr>
          <w:rFonts w:ascii="Times New Roman" w:eastAsia="Times New Roman" w:hAnsi="Times New Roman" w:cs="Times New Roman"/>
          <w:spacing w:val="-1"/>
          <w:sz w:val="24"/>
          <w:szCs w:val="24"/>
          <w:lang w:val="en-GB"/>
        </w:rPr>
        <w:t>”</w:t>
      </w:r>
      <w:r w:rsidRPr="001F04E5">
        <w:rPr>
          <w:lang w:val="en-GB"/>
        </w:rPr>
        <w:t xml:space="preserve"> </w:t>
      </w:r>
      <w:r w:rsidRPr="001F04E5">
        <w:rPr>
          <w:rFonts w:ascii="Times New Roman" w:eastAsia="Times New Roman" w:hAnsi="Times New Roman" w:cs="Times New Roman"/>
          <w:spacing w:val="-1"/>
          <w:sz w:val="24"/>
          <w:szCs w:val="24"/>
          <w:lang w:val="en-GB"/>
        </w:rPr>
        <w:t>(Section 12 (1))</w:t>
      </w:r>
      <w:r w:rsidRPr="00F06051">
        <w:rPr>
          <w:rFonts w:ascii="Times New Roman" w:eastAsia="Times New Roman" w:hAnsi="Times New Roman" w:cs="Times New Roman"/>
          <w:sz w:val="24"/>
          <w:szCs w:val="24"/>
          <w:lang w:val="en-GB"/>
        </w:rPr>
        <w:t>.</w:t>
      </w:r>
    </w:p>
    <w:p w:rsidR="00FA524B" w:rsidRPr="00EA0156" w:rsidRDefault="00FA524B" w:rsidP="000145DD">
      <w:pPr>
        <w:spacing w:after="0" w:line="240" w:lineRule="auto"/>
        <w:jc w:val="both"/>
        <w:rPr>
          <w:sz w:val="24"/>
          <w:szCs w:val="24"/>
          <w:lang w:val="en-US"/>
        </w:rPr>
      </w:pPr>
      <w:r w:rsidRPr="00EA0156">
        <w:rPr>
          <w:rFonts w:ascii="Times New Roman" w:eastAsia="Times New Roman" w:hAnsi="Times New Roman" w:cs="Times New Roman"/>
          <w:sz w:val="24"/>
          <w:szCs w:val="24"/>
          <w:lang w:val="en-US"/>
        </w:rPr>
        <w:t>The</w:t>
      </w:r>
      <w:r w:rsidRPr="00EA0156">
        <w:rPr>
          <w:rFonts w:ascii="Times New Roman" w:eastAsia="Times New Roman" w:hAnsi="Times New Roman" w:cs="Times New Roman"/>
          <w:spacing w:val="1"/>
          <w:sz w:val="24"/>
          <w:szCs w:val="24"/>
          <w:lang w:val="en-US"/>
        </w:rPr>
        <w:t xml:space="preserve"> </w:t>
      </w:r>
      <w:r w:rsidRPr="00EA0156">
        <w:rPr>
          <w:rFonts w:ascii="Times New Roman" w:eastAsia="Times New Roman" w:hAnsi="Times New Roman" w:cs="Times New Roman"/>
          <w:sz w:val="24"/>
          <w:szCs w:val="24"/>
          <w:lang w:val="en-US"/>
        </w:rPr>
        <w:t>a</w:t>
      </w:r>
      <w:r w:rsidRPr="00EA0156">
        <w:rPr>
          <w:rFonts w:ascii="Times New Roman" w:eastAsia="Times New Roman" w:hAnsi="Times New Roman" w:cs="Times New Roman"/>
          <w:spacing w:val="-2"/>
          <w:sz w:val="24"/>
          <w:szCs w:val="24"/>
          <w:lang w:val="en-US"/>
        </w:rPr>
        <w:t>m</w:t>
      </w:r>
      <w:r w:rsidRPr="00EA0156">
        <w:rPr>
          <w:rFonts w:ascii="Times New Roman" w:eastAsia="Times New Roman" w:hAnsi="Times New Roman" w:cs="Times New Roman"/>
          <w:sz w:val="24"/>
          <w:szCs w:val="24"/>
          <w:lang w:val="en-US"/>
        </w:rPr>
        <w:t>end</w:t>
      </w:r>
      <w:r w:rsidRPr="00EA0156">
        <w:rPr>
          <w:rFonts w:ascii="Times New Roman" w:eastAsia="Times New Roman" w:hAnsi="Times New Roman" w:cs="Times New Roman"/>
          <w:spacing w:val="-2"/>
          <w:sz w:val="24"/>
          <w:szCs w:val="24"/>
          <w:lang w:val="en-US"/>
        </w:rPr>
        <w:t>m</w:t>
      </w:r>
      <w:r w:rsidRPr="00EA0156">
        <w:rPr>
          <w:rFonts w:ascii="Times New Roman" w:eastAsia="Times New Roman" w:hAnsi="Times New Roman" w:cs="Times New Roman"/>
          <w:sz w:val="24"/>
          <w:szCs w:val="24"/>
          <w:lang w:val="en-US"/>
        </w:rPr>
        <w:t>ents</w:t>
      </w:r>
      <w:r w:rsidRPr="00EA0156">
        <w:rPr>
          <w:rFonts w:ascii="Times New Roman" w:eastAsia="Times New Roman" w:hAnsi="Times New Roman" w:cs="Times New Roman"/>
          <w:spacing w:val="1"/>
          <w:sz w:val="24"/>
          <w:szCs w:val="24"/>
          <w:lang w:val="en-US"/>
        </w:rPr>
        <w:t xml:space="preserve"> </w:t>
      </w:r>
      <w:r w:rsidRPr="00EA0156">
        <w:rPr>
          <w:rFonts w:ascii="Times New Roman" w:eastAsia="Times New Roman" w:hAnsi="Times New Roman" w:cs="Times New Roman"/>
          <w:spacing w:val="-1"/>
          <w:sz w:val="24"/>
          <w:szCs w:val="24"/>
          <w:lang w:val="en-US"/>
        </w:rPr>
        <w:t>o</w:t>
      </w:r>
      <w:r w:rsidRPr="00EA0156">
        <w:rPr>
          <w:rFonts w:ascii="Times New Roman" w:eastAsia="Times New Roman" w:hAnsi="Times New Roman" w:cs="Times New Roman"/>
          <w:sz w:val="24"/>
          <w:szCs w:val="24"/>
          <w:lang w:val="en-US"/>
        </w:rPr>
        <w:t>ffer</w:t>
      </w:r>
      <w:r w:rsidRPr="00EA0156">
        <w:rPr>
          <w:rFonts w:ascii="Times New Roman" w:eastAsia="Times New Roman" w:hAnsi="Times New Roman" w:cs="Times New Roman"/>
          <w:spacing w:val="1"/>
          <w:sz w:val="24"/>
          <w:szCs w:val="24"/>
          <w:lang w:val="en-US"/>
        </w:rPr>
        <w:t xml:space="preserve"> </w:t>
      </w:r>
      <w:r w:rsidRPr="00EA0156">
        <w:rPr>
          <w:rFonts w:ascii="Times New Roman" w:eastAsia="Times New Roman" w:hAnsi="Times New Roman" w:cs="Times New Roman"/>
          <w:sz w:val="24"/>
          <w:szCs w:val="24"/>
          <w:lang w:val="en-US"/>
        </w:rPr>
        <w:t>so</w:t>
      </w:r>
      <w:r w:rsidRPr="00EA0156">
        <w:rPr>
          <w:rFonts w:ascii="Times New Roman" w:eastAsia="Times New Roman" w:hAnsi="Times New Roman" w:cs="Times New Roman"/>
          <w:spacing w:val="-2"/>
          <w:sz w:val="24"/>
          <w:szCs w:val="24"/>
          <w:lang w:val="en-US"/>
        </w:rPr>
        <w:t>m</w:t>
      </w:r>
      <w:r w:rsidRPr="00EA0156">
        <w:rPr>
          <w:rFonts w:ascii="Times New Roman" w:eastAsia="Times New Roman" w:hAnsi="Times New Roman" w:cs="Times New Roman"/>
          <w:sz w:val="24"/>
          <w:szCs w:val="24"/>
          <w:lang w:val="en-US"/>
        </w:rPr>
        <w:t>e</w:t>
      </w:r>
      <w:r w:rsidRPr="00EA0156">
        <w:rPr>
          <w:rFonts w:ascii="Times New Roman" w:eastAsia="Times New Roman" w:hAnsi="Times New Roman" w:cs="Times New Roman"/>
          <w:spacing w:val="1"/>
          <w:sz w:val="24"/>
          <w:szCs w:val="24"/>
          <w:lang w:val="en-US"/>
        </w:rPr>
        <w:t xml:space="preserve"> </w:t>
      </w:r>
      <w:r w:rsidRPr="00EA0156">
        <w:rPr>
          <w:rFonts w:ascii="Times New Roman" w:eastAsia="Times New Roman" w:hAnsi="Times New Roman" w:cs="Times New Roman"/>
          <w:sz w:val="24"/>
          <w:szCs w:val="24"/>
          <w:lang w:val="en-US"/>
        </w:rPr>
        <w:t>relaxing</w:t>
      </w:r>
      <w:r w:rsidRPr="00EA0156">
        <w:rPr>
          <w:rFonts w:ascii="Times New Roman" w:eastAsia="Times New Roman" w:hAnsi="Times New Roman" w:cs="Times New Roman"/>
          <w:spacing w:val="1"/>
          <w:sz w:val="24"/>
          <w:szCs w:val="24"/>
          <w:lang w:val="en-US"/>
        </w:rPr>
        <w:t xml:space="preserve"> </w:t>
      </w:r>
      <w:r w:rsidRPr="00EA0156">
        <w:rPr>
          <w:rFonts w:ascii="Times New Roman" w:eastAsia="Times New Roman" w:hAnsi="Times New Roman" w:cs="Times New Roman"/>
          <w:sz w:val="24"/>
          <w:szCs w:val="24"/>
          <w:lang w:val="en-US"/>
        </w:rPr>
        <w:t>of</w:t>
      </w:r>
      <w:r w:rsidRPr="00EA0156">
        <w:rPr>
          <w:rFonts w:ascii="Times New Roman" w:eastAsia="Times New Roman" w:hAnsi="Times New Roman" w:cs="Times New Roman"/>
          <w:spacing w:val="1"/>
          <w:sz w:val="24"/>
          <w:szCs w:val="24"/>
          <w:lang w:val="en-US"/>
        </w:rPr>
        <w:t xml:space="preserve"> </w:t>
      </w:r>
      <w:r w:rsidRPr="00EA0156">
        <w:rPr>
          <w:rFonts w:ascii="Times New Roman" w:eastAsia="Times New Roman" w:hAnsi="Times New Roman" w:cs="Times New Roman"/>
          <w:sz w:val="24"/>
          <w:szCs w:val="24"/>
          <w:lang w:val="en-US"/>
        </w:rPr>
        <w:t>t</w:t>
      </w:r>
      <w:r w:rsidRPr="00EA0156">
        <w:rPr>
          <w:rFonts w:ascii="Times New Roman" w:eastAsia="Times New Roman" w:hAnsi="Times New Roman" w:cs="Times New Roman"/>
          <w:spacing w:val="-1"/>
          <w:sz w:val="24"/>
          <w:szCs w:val="24"/>
          <w:lang w:val="en-US"/>
        </w:rPr>
        <w:t>h</w:t>
      </w:r>
      <w:r w:rsidRPr="00EA0156">
        <w:rPr>
          <w:rFonts w:ascii="Times New Roman" w:eastAsia="Times New Roman" w:hAnsi="Times New Roman" w:cs="Times New Roman"/>
          <w:sz w:val="24"/>
          <w:szCs w:val="24"/>
          <w:lang w:val="en-US"/>
        </w:rPr>
        <w:t>e</w:t>
      </w:r>
      <w:r w:rsidRPr="00EA0156">
        <w:rPr>
          <w:rFonts w:ascii="Times New Roman" w:eastAsia="Times New Roman" w:hAnsi="Times New Roman" w:cs="Times New Roman"/>
          <w:spacing w:val="1"/>
          <w:sz w:val="24"/>
          <w:szCs w:val="24"/>
          <w:lang w:val="en-US"/>
        </w:rPr>
        <w:t xml:space="preserve"> </w:t>
      </w:r>
      <w:r w:rsidRPr="00EA0156">
        <w:rPr>
          <w:rFonts w:ascii="Times New Roman" w:eastAsia="Times New Roman" w:hAnsi="Times New Roman" w:cs="Times New Roman"/>
          <w:sz w:val="24"/>
          <w:szCs w:val="24"/>
          <w:lang w:val="en-US"/>
        </w:rPr>
        <w:t>prohibition of</w:t>
      </w:r>
      <w:r w:rsidRPr="00EA0156">
        <w:rPr>
          <w:rFonts w:ascii="Times New Roman" w:eastAsia="Times New Roman" w:hAnsi="Times New Roman" w:cs="Times New Roman"/>
          <w:spacing w:val="1"/>
          <w:sz w:val="24"/>
          <w:szCs w:val="24"/>
          <w:lang w:val="en-US"/>
        </w:rPr>
        <w:t xml:space="preserve"> </w:t>
      </w:r>
      <w:r w:rsidRPr="00EA0156">
        <w:rPr>
          <w:rFonts w:ascii="Times New Roman" w:eastAsia="Times New Roman" w:hAnsi="Times New Roman" w:cs="Times New Roman"/>
          <w:sz w:val="24"/>
          <w:szCs w:val="24"/>
          <w:lang w:val="en-US"/>
        </w:rPr>
        <w:t>dual</w:t>
      </w:r>
      <w:r w:rsidRPr="00EA0156">
        <w:rPr>
          <w:rFonts w:ascii="Times New Roman" w:eastAsia="Times New Roman" w:hAnsi="Times New Roman" w:cs="Times New Roman"/>
          <w:spacing w:val="1"/>
          <w:sz w:val="24"/>
          <w:szCs w:val="24"/>
          <w:lang w:val="en-US"/>
        </w:rPr>
        <w:t xml:space="preserve"> </w:t>
      </w:r>
      <w:r w:rsidRPr="00EA0156">
        <w:rPr>
          <w:rFonts w:ascii="Times New Roman" w:eastAsia="Times New Roman" w:hAnsi="Times New Roman" w:cs="Times New Roman"/>
          <w:sz w:val="24"/>
          <w:szCs w:val="24"/>
          <w:lang w:val="en-US"/>
        </w:rPr>
        <w:t>citizenship,</w:t>
      </w:r>
      <w:r w:rsidRPr="00EA0156">
        <w:rPr>
          <w:rFonts w:ascii="Times New Roman" w:eastAsia="Times New Roman" w:hAnsi="Times New Roman" w:cs="Times New Roman"/>
          <w:spacing w:val="1"/>
          <w:sz w:val="24"/>
          <w:szCs w:val="24"/>
          <w:lang w:val="en-US"/>
        </w:rPr>
        <w:t xml:space="preserve"> </w:t>
      </w:r>
      <w:r w:rsidRPr="00EA0156">
        <w:rPr>
          <w:rFonts w:ascii="Times New Roman" w:eastAsia="Times New Roman" w:hAnsi="Times New Roman" w:cs="Times New Roman"/>
          <w:sz w:val="24"/>
          <w:szCs w:val="24"/>
          <w:lang w:val="en-US"/>
        </w:rPr>
        <w:t>to</w:t>
      </w:r>
      <w:r w:rsidRPr="00EA0156">
        <w:rPr>
          <w:rFonts w:ascii="Times New Roman" w:eastAsia="Times New Roman" w:hAnsi="Times New Roman" w:cs="Times New Roman"/>
          <w:spacing w:val="1"/>
          <w:sz w:val="24"/>
          <w:szCs w:val="24"/>
          <w:lang w:val="en-US"/>
        </w:rPr>
        <w:t xml:space="preserve"> </w:t>
      </w:r>
      <w:r w:rsidRPr="00EA0156">
        <w:rPr>
          <w:rFonts w:ascii="Times New Roman" w:eastAsia="Times New Roman" w:hAnsi="Times New Roman" w:cs="Times New Roman"/>
          <w:sz w:val="24"/>
          <w:szCs w:val="24"/>
          <w:lang w:val="en-US"/>
        </w:rPr>
        <w:t>be</w:t>
      </w:r>
      <w:r w:rsidRPr="00EA0156">
        <w:rPr>
          <w:rFonts w:ascii="Times New Roman" w:eastAsia="Times New Roman" w:hAnsi="Times New Roman" w:cs="Times New Roman"/>
          <w:spacing w:val="1"/>
          <w:sz w:val="24"/>
          <w:szCs w:val="24"/>
          <w:lang w:val="en-US"/>
        </w:rPr>
        <w:t xml:space="preserve"> </w:t>
      </w:r>
      <w:r w:rsidRPr="00EA0156">
        <w:rPr>
          <w:rFonts w:ascii="Times New Roman" w:eastAsia="Times New Roman" w:hAnsi="Times New Roman" w:cs="Times New Roman"/>
          <w:sz w:val="24"/>
          <w:szCs w:val="24"/>
          <w:lang w:val="en-US"/>
        </w:rPr>
        <w:t>welco</w:t>
      </w:r>
      <w:r w:rsidRPr="00EA0156">
        <w:rPr>
          <w:rFonts w:ascii="Times New Roman" w:eastAsia="Times New Roman" w:hAnsi="Times New Roman" w:cs="Times New Roman"/>
          <w:spacing w:val="-2"/>
          <w:sz w:val="24"/>
          <w:szCs w:val="24"/>
          <w:lang w:val="en-US"/>
        </w:rPr>
        <w:t>m</w:t>
      </w:r>
      <w:r w:rsidRPr="00EA0156">
        <w:rPr>
          <w:rFonts w:ascii="Times New Roman" w:eastAsia="Times New Roman" w:hAnsi="Times New Roman" w:cs="Times New Roman"/>
          <w:sz w:val="24"/>
          <w:szCs w:val="24"/>
          <w:lang w:val="en-US"/>
        </w:rPr>
        <w:t>ed.</w:t>
      </w:r>
      <w:r w:rsidRPr="00EA0156">
        <w:rPr>
          <w:rFonts w:ascii="Times New Roman" w:eastAsia="Times New Roman" w:hAnsi="Times New Roman" w:cs="Times New Roman"/>
          <w:spacing w:val="1"/>
          <w:sz w:val="24"/>
          <w:szCs w:val="24"/>
          <w:lang w:val="en-US"/>
        </w:rPr>
        <w:t xml:space="preserve"> </w:t>
      </w:r>
      <w:r w:rsidRPr="00EA0156">
        <w:rPr>
          <w:rFonts w:ascii="Times New Roman" w:eastAsia="Times New Roman" w:hAnsi="Times New Roman" w:cs="Times New Roman"/>
          <w:sz w:val="24"/>
          <w:szCs w:val="24"/>
          <w:lang w:val="en-US"/>
        </w:rPr>
        <w:t>However, it</w:t>
      </w:r>
      <w:r w:rsidRPr="00EA0156">
        <w:rPr>
          <w:rFonts w:ascii="Times New Roman" w:eastAsia="Times New Roman" w:hAnsi="Times New Roman" w:cs="Times New Roman"/>
          <w:spacing w:val="1"/>
          <w:sz w:val="24"/>
          <w:szCs w:val="24"/>
          <w:lang w:val="en-US"/>
        </w:rPr>
        <w:t xml:space="preserve"> </w:t>
      </w:r>
      <w:r w:rsidRPr="00EA0156">
        <w:rPr>
          <w:rFonts w:ascii="Times New Roman" w:eastAsia="Times New Roman" w:hAnsi="Times New Roman" w:cs="Times New Roman"/>
          <w:sz w:val="24"/>
          <w:szCs w:val="24"/>
          <w:lang w:val="en-US"/>
        </w:rPr>
        <w:t>will</w:t>
      </w:r>
      <w:r w:rsidRPr="00EA0156">
        <w:rPr>
          <w:rFonts w:ascii="Times New Roman" w:eastAsia="Times New Roman" w:hAnsi="Times New Roman" w:cs="Times New Roman"/>
          <w:spacing w:val="1"/>
          <w:sz w:val="24"/>
          <w:szCs w:val="24"/>
          <w:lang w:val="en-US"/>
        </w:rPr>
        <w:t xml:space="preserve"> </w:t>
      </w:r>
      <w:r w:rsidRPr="00EA0156">
        <w:rPr>
          <w:rFonts w:ascii="Times New Roman" w:eastAsia="Times New Roman" w:hAnsi="Times New Roman" w:cs="Times New Roman"/>
          <w:sz w:val="24"/>
          <w:szCs w:val="24"/>
          <w:lang w:val="en-US"/>
        </w:rPr>
        <w:t>re</w:t>
      </w:r>
      <w:r w:rsidRPr="00EA0156">
        <w:rPr>
          <w:rFonts w:ascii="Times New Roman" w:eastAsia="Times New Roman" w:hAnsi="Times New Roman" w:cs="Times New Roman"/>
          <w:spacing w:val="-2"/>
          <w:sz w:val="24"/>
          <w:szCs w:val="24"/>
          <w:lang w:val="en-US"/>
        </w:rPr>
        <w:t>m</w:t>
      </w:r>
      <w:r w:rsidRPr="00EA0156">
        <w:rPr>
          <w:rFonts w:ascii="Times New Roman" w:eastAsia="Times New Roman" w:hAnsi="Times New Roman" w:cs="Times New Roman"/>
          <w:spacing w:val="1"/>
          <w:sz w:val="24"/>
          <w:szCs w:val="24"/>
          <w:lang w:val="en-US"/>
        </w:rPr>
        <w:t>a</w:t>
      </w:r>
      <w:r w:rsidRPr="00EA0156">
        <w:rPr>
          <w:rFonts w:ascii="Times New Roman" w:eastAsia="Times New Roman" w:hAnsi="Times New Roman" w:cs="Times New Roman"/>
          <w:sz w:val="24"/>
          <w:szCs w:val="24"/>
          <w:lang w:val="en-US"/>
        </w:rPr>
        <w:t>in</w:t>
      </w:r>
      <w:r w:rsidRPr="00EA0156">
        <w:rPr>
          <w:rFonts w:ascii="Times New Roman" w:eastAsia="Times New Roman" w:hAnsi="Times New Roman" w:cs="Times New Roman"/>
          <w:spacing w:val="1"/>
          <w:sz w:val="24"/>
          <w:szCs w:val="24"/>
          <w:lang w:val="en-US"/>
        </w:rPr>
        <w:t xml:space="preserve"> </w:t>
      </w:r>
      <w:r w:rsidRPr="00EA0156">
        <w:rPr>
          <w:rFonts w:ascii="Times New Roman" w:eastAsia="Times New Roman" w:hAnsi="Times New Roman" w:cs="Times New Roman"/>
          <w:sz w:val="24"/>
          <w:szCs w:val="24"/>
          <w:lang w:val="en-US"/>
        </w:rPr>
        <w:t>i</w:t>
      </w:r>
      <w:r w:rsidRPr="00EA0156">
        <w:rPr>
          <w:rFonts w:ascii="Times New Roman" w:eastAsia="Times New Roman" w:hAnsi="Times New Roman" w:cs="Times New Roman"/>
          <w:spacing w:val="-2"/>
          <w:sz w:val="24"/>
          <w:szCs w:val="24"/>
          <w:lang w:val="en-US"/>
        </w:rPr>
        <w:t>m</w:t>
      </w:r>
      <w:r w:rsidRPr="00EA0156">
        <w:rPr>
          <w:rFonts w:ascii="Times New Roman" w:eastAsia="Times New Roman" w:hAnsi="Times New Roman" w:cs="Times New Roman"/>
          <w:sz w:val="24"/>
          <w:szCs w:val="24"/>
          <w:lang w:val="en-US"/>
        </w:rPr>
        <w:t>possible for</w:t>
      </w:r>
      <w:r w:rsidRPr="00EA0156">
        <w:rPr>
          <w:rFonts w:ascii="Times New Roman" w:eastAsia="Times New Roman" w:hAnsi="Times New Roman" w:cs="Times New Roman"/>
          <w:spacing w:val="1"/>
          <w:sz w:val="24"/>
          <w:szCs w:val="24"/>
          <w:lang w:val="en-US"/>
        </w:rPr>
        <w:t xml:space="preserve"> </w:t>
      </w:r>
      <w:r w:rsidRPr="00EA0156">
        <w:rPr>
          <w:rFonts w:ascii="Times New Roman" w:eastAsia="Times New Roman" w:hAnsi="Times New Roman" w:cs="Times New Roman"/>
          <w:sz w:val="24"/>
          <w:szCs w:val="24"/>
          <w:lang w:val="en-US"/>
        </w:rPr>
        <w:t>three</w:t>
      </w:r>
      <w:r w:rsidRPr="00EA0156">
        <w:rPr>
          <w:rFonts w:ascii="Times New Roman" w:eastAsia="Times New Roman" w:hAnsi="Times New Roman" w:cs="Times New Roman"/>
          <w:spacing w:val="1"/>
          <w:sz w:val="24"/>
          <w:szCs w:val="24"/>
          <w:lang w:val="en-US"/>
        </w:rPr>
        <w:t xml:space="preserve"> </w:t>
      </w:r>
      <w:r w:rsidRPr="00EA0156">
        <w:rPr>
          <w:rFonts w:ascii="Times New Roman" w:eastAsia="Times New Roman" w:hAnsi="Times New Roman" w:cs="Times New Roman"/>
          <w:sz w:val="24"/>
          <w:szCs w:val="24"/>
          <w:lang w:val="en-US"/>
        </w:rPr>
        <w:t>out</w:t>
      </w:r>
      <w:r w:rsidRPr="00EA0156">
        <w:rPr>
          <w:rFonts w:ascii="Times New Roman" w:eastAsia="Times New Roman" w:hAnsi="Times New Roman" w:cs="Times New Roman"/>
          <w:spacing w:val="1"/>
          <w:sz w:val="24"/>
          <w:szCs w:val="24"/>
          <w:lang w:val="en-US"/>
        </w:rPr>
        <w:t xml:space="preserve"> </w:t>
      </w:r>
      <w:r w:rsidRPr="00EA0156">
        <w:rPr>
          <w:rFonts w:ascii="Times New Roman" w:eastAsia="Times New Roman" w:hAnsi="Times New Roman" w:cs="Times New Roman"/>
          <w:sz w:val="24"/>
          <w:szCs w:val="24"/>
          <w:lang w:val="en-US"/>
        </w:rPr>
        <w:t>of</w:t>
      </w:r>
      <w:r w:rsidRPr="00EA0156">
        <w:rPr>
          <w:rFonts w:ascii="Times New Roman" w:eastAsia="Times New Roman" w:hAnsi="Times New Roman" w:cs="Times New Roman"/>
          <w:spacing w:val="1"/>
          <w:sz w:val="24"/>
          <w:szCs w:val="24"/>
          <w:lang w:val="en-US"/>
        </w:rPr>
        <w:t xml:space="preserve"> </w:t>
      </w:r>
      <w:r w:rsidRPr="00EA0156">
        <w:rPr>
          <w:rFonts w:ascii="Times New Roman" w:eastAsia="Times New Roman" w:hAnsi="Times New Roman" w:cs="Times New Roman"/>
          <w:sz w:val="24"/>
          <w:szCs w:val="24"/>
          <w:lang w:val="en-US"/>
        </w:rPr>
        <w:t>four biggest groups of foreign citizens – those of Russia, Ukraine and Belarus, being countries of origin</w:t>
      </w:r>
      <w:r w:rsidRPr="00EA0156">
        <w:rPr>
          <w:rFonts w:ascii="Times New Roman" w:eastAsia="Times New Roman" w:hAnsi="Times New Roman" w:cs="Times New Roman"/>
          <w:spacing w:val="1"/>
          <w:sz w:val="24"/>
          <w:szCs w:val="24"/>
          <w:lang w:val="en-US"/>
        </w:rPr>
        <w:t xml:space="preserve"> </w:t>
      </w:r>
      <w:r w:rsidRPr="00EA0156">
        <w:rPr>
          <w:rFonts w:ascii="Times New Roman" w:eastAsia="Times New Roman" w:hAnsi="Times New Roman" w:cs="Times New Roman"/>
          <w:sz w:val="24"/>
          <w:szCs w:val="24"/>
          <w:lang w:val="en-US"/>
        </w:rPr>
        <w:t>for</w:t>
      </w:r>
      <w:r w:rsidRPr="00EA0156">
        <w:rPr>
          <w:rFonts w:ascii="Times New Roman" w:eastAsia="Times New Roman" w:hAnsi="Times New Roman" w:cs="Times New Roman"/>
          <w:spacing w:val="1"/>
          <w:sz w:val="24"/>
          <w:szCs w:val="24"/>
          <w:lang w:val="en-US"/>
        </w:rPr>
        <w:t xml:space="preserve"> </w:t>
      </w:r>
      <w:r w:rsidRPr="00EA0156">
        <w:rPr>
          <w:rFonts w:ascii="Times New Roman" w:eastAsia="Times New Roman" w:hAnsi="Times New Roman" w:cs="Times New Roman"/>
          <w:sz w:val="24"/>
          <w:szCs w:val="24"/>
          <w:lang w:val="en-US"/>
        </w:rPr>
        <w:t>most</w:t>
      </w:r>
      <w:r w:rsidRPr="00EA0156">
        <w:rPr>
          <w:rFonts w:ascii="Times New Roman" w:eastAsia="Times New Roman" w:hAnsi="Times New Roman" w:cs="Times New Roman"/>
          <w:spacing w:val="1"/>
          <w:sz w:val="24"/>
          <w:szCs w:val="24"/>
          <w:lang w:val="en-US"/>
        </w:rPr>
        <w:t xml:space="preserve"> </w:t>
      </w:r>
      <w:r w:rsidRPr="00EA0156">
        <w:rPr>
          <w:rFonts w:ascii="Times New Roman" w:eastAsia="Times New Roman" w:hAnsi="Times New Roman" w:cs="Times New Roman"/>
          <w:sz w:val="24"/>
          <w:szCs w:val="24"/>
          <w:lang w:val="en-US"/>
        </w:rPr>
        <w:t>representatives</w:t>
      </w:r>
      <w:r w:rsidRPr="00EA0156">
        <w:rPr>
          <w:rFonts w:ascii="Times New Roman" w:eastAsia="Times New Roman" w:hAnsi="Times New Roman" w:cs="Times New Roman"/>
          <w:spacing w:val="1"/>
          <w:sz w:val="24"/>
          <w:szCs w:val="24"/>
          <w:lang w:val="en-US"/>
        </w:rPr>
        <w:t xml:space="preserve"> </w:t>
      </w:r>
      <w:r w:rsidRPr="00EA0156">
        <w:rPr>
          <w:rFonts w:ascii="Times New Roman" w:eastAsia="Times New Roman" w:hAnsi="Times New Roman" w:cs="Times New Roman"/>
          <w:sz w:val="24"/>
          <w:szCs w:val="24"/>
          <w:lang w:val="en-US"/>
        </w:rPr>
        <w:t>of</w:t>
      </w:r>
      <w:r w:rsidRPr="00EA0156">
        <w:rPr>
          <w:rFonts w:ascii="Times New Roman" w:eastAsia="Times New Roman" w:hAnsi="Times New Roman" w:cs="Times New Roman"/>
          <w:spacing w:val="1"/>
          <w:sz w:val="24"/>
          <w:szCs w:val="24"/>
          <w:lang w:val="en-US"/>
        </w:rPr>
        <w:t xml:space="preserve"> </w:t>
      </w:r>
      <w:r w:rsidRPr="00EA0156">
        <w:rPr>
          <w:rFonts w:ascii="Times New Roman" w:eastAsia="Times New Roman" w:hAnsi="Times New Roman" w:cs="Times New Roman"/>
          <w:sz w:val="24"/>
          <w:szCs w:val="24"/>
          <w:lang w:val="en-US"/>
        </w:rPr>
        <w:t>ethnic</w:t>
      </w:r>
      <w:r w:rsidRPr="00EA0156">
        <w:rPr>
          <w:rFonts w:ascii="Times New Roman" w:eastAsia="Times New Roman" w:hAnsi="Times New Roman" w:cs="Times New Roman"/>
          <w:spacing w:val="1"/>
          <w:sz w:val="24"/>
          <w:szCs w:val="24"/>
          <w:lang w:val="en-US"/>
        </w:rPr>
        <w:t xml:space="preserve"> </w:t>
      </w:r>
      <w:r w:rsidRPr="00EA0156">
        <w:rPr>
          <w:rFonts w:ascii="Times New Roman" w:eastAsia="Times New Roman" w:hAnsi="Times New Roman" w:cs="Times New Roman"/>
          <w:spacing w:val="-2"/>
          <w:sz w:val="24"/>
          <w:szCs w:val="24"/>
          <w:lang w:val="en-US"/>
        </w:rPr>
        <w:t>m</w:t>
      </w:r>
      <w:r w:rsidRPr="00EA0156">
        <w:rPr>
          <w:rFonts w:ascii="Times New Roman" w:eastAsia="Times New Roman" w:hAnsi="Times New Roman" w:cs="Times New Roman"/>
          <w:spacing w:val="1"/>
          <w:sz w:val="24"/>
          <w:szCs w:val="24"/>
          <w:lang w:val="en-US"/>
        </w:rPr>
        <w:t>i</w:t>
      </w:r>
      <w:r w:rsidRPr="00EA0156">
        <w:rPr>
          <w:rFonts w:ascii="Times New Roman" w:eastAsia="Times New Roman" w:hAnsi="Times New Roman" w:cs="Times New Roman"/>
          <w:sz w:val="24"/>
          <w:szCs w:val="24"/>
          <w:lang w:val="en-US"/>
        </w:rPr>
        <w:t>norities in</w:t>
      </w:r>
      <w:r w:rsidRPr="00EA0156">
        <w:rPr>
          <w:rFonts w:ascii="Times New Roman" w:eastAsia="Times New Roman" w:hAnsi="Times New Roman" w:cs="Times New Roman"/>
          <w:spacing w:val="1"/>
          <w:sz w:val="24"/>
          <w:szCs w:val="24"/>
          <w:lang w:val="en-US"/>
        </w:rPr>
        <w:t xml:space="preserve"> </w:t>
      </w:r>
      <w:r w:rsidRPr="00EA0156">
        <w:rPr>
          <w:rFonts w:ascii="Times New Roman" w:eastAsia="Times New Roman" w:hAnsi="Times New Roman" w:cs="Times New Roman"/>
          <w:sz w:val="24"/>
          <w:szCs w:val="24"/>
          <w:lang w:val="en-US"/>
        </w:rPr>
        <w:t>Latvia. The</w:t>
      </w:r>
      <w:r w:rsidRPr="00EA0156">
        <w:rPr>
          <w:rFonts w:ascii="Times New Roman" w:eastAsia="Times New Roman" w:hAnsi="Times New Roman" w:cs="Times New Roman"/>
          <w:spacing w:val="1"/>
          <w:sz w:val="24"/>
          <w:szCs w:val="24"/>
          <w:lang w:val="en-US"/>
        </w:rPr>
        <w:t xml:space="preserve"> </w:t>
      </w:r>
      <w:r w:rsidRPr="00EA0156">
        <w:rPr>
          <w:rFonts w:ascii="Times New Roman" w:eastAsia="Times New Roman" w:hAnsi="Times New Roman" w:cs="Times New Roman"/>
          <w:sz w:val="24"/>
          <w:szCs w:val="24"/>
          <w:lang w:val="en-US"/>
        </w:rPr>
        <w:t>prohibition</w:t>
      </w:r>
      <w:r w:rsidRPr="00EA0156">
        <w:rPr>
          <w:rFonts w:ascii="Times New Roman" w:eastAsia="Times New Roman" w:hAnsi="Times New Roman" w:cs="Times New Roman"/>
          <w:spacing w:val="1"/>
          <w:sz w:val="24"/>
          <w:szCs w:val="24"/>
          <w:lang w:val="en-US"/>
        </w:rPr>
        <w:t xml:space="preserve"> </w:t>
      </w:r>
      <w:r w:rsidRPr="00EA0156">
        <w:rPr>
          <w:rFonts w:ascii="Times New Roman" w:eastAsia="Times New Roman" w:hAnsi="Times New Roman" w:cs="Times New Roman"/>
          <w:sz w:val="24"/>
          <w:szCs w:val="24"/>
          <w:lang w:val="en-US"/>
        </w:rPr>
        <w:t>re</w:t>
      </w:r>
      <w:r w:rsidRPr="00EA0156">
        <w:rPr>
          <w:rFonts w:ascii="Times New Roman" w:eastAsia="Times New Roman" w:hAnsi="Times New Roman" w:cs="Times New Roman"/>
          <w:spacing w:val="-2"/>
          <w:sz w:val="24"/>
          <w:szCs w:val="24"/>
          <w:lang w:val="en-US"/>
        </w:rPr>
        <w:t>m</w:t>
      </w:r>
      <w:r w:rsidRPr="00EA0156">
        <w:rPr>
          <w:rFonts w:ascii="Times New Roman" w:eastAsia="Times New Roman" w:hAnsi="Times New Roman" w:cs="Times New Roman"/>
          <w:sz w:val="24"/>
          <w:szCs w:val="24"/>
          <w:lang w:val="en-US"/>
        </w:rPr>
        <w:t>ains in</w:t>
      </w:r>
      <w:r w:rsidRPr="00EA0156">
        <w:rPr>
          <w:rFonts w:ascii="Times New Roman" w:eastAsia="Times New Roman" w:hAnsi="Times New Roman" w:cs="Times New Roman"/>
          <w:spacing w:val="1"/>
          <w:sz w:val="24"/>
          <w:szCs w:val="24"/>
          <w:lang w:val="en-US"/>
        </w:rPr>
        <w:t xml:space="preserve"> </w:t>
      </w:r>
      <w:r w:rsidRPr="00EA0156">
        <w:rPr>
          <w:rFonts w:ascii="Times New Roman" w:eastAsia="Times New Roman" w:hAnsi="Times New Roman" w:cs="Times New Roman"/>
          <w:spacing w:val="-1"/>
          <w:sz w:val="24"/>
          <w:szCs w:val="24"/>
          <w:lang w:val="en-US"/>
        </w:rPr>
        <w:t>f</w:t>
      </w:r>
      <w:r w:rsidRPr="00EA0156">
        <w:rPr>
          <w:rFonts w:ascii="Times New Roman" w:eastAsia="Times New Roman" w:hAnsi="Times New Roman" w:cs="Times New Roman"/>
          <w:sz w:val="24"/>
          <w:szCs w:val="24"/>
          <w:lang w:val="en-US"/>
        </w:rPr>
        <w:t>orce</w:t>
      </w:r>
      <w:r w:rsidRPr="00EA0156">
        <w:rPr>
          <w:rFonts w:ascii="Times New Roman" w:eastAsia="Times New Roman" w:hAnsi="Times New Roman" w:cs="Times New Roman"/>
          <w:spacing w:val="1"/>
          <w:sz w:val="24"/>
          <w:szCs w:val="24"/>
          <w:lang w:val="en-US"/>
        </w:rPr>
        <w:t xml:space="preserve"> </w:t>
      </w:r>
      <w:r w:rsidRPr="00EA0156">
        <w:rPr>
          <w:rFonts w:ascii="Times New Roman" w:eastAsia="Times New Roman" w:hAnsi="Times New Roman" w:cs="Times New Roman"/>
          <w:sz w:val="24"/>
          <w:szCs w:val="24"/>
          <w:lang w:val="en-US"/>
        </w:rPr>
        <w:t>in respect of citizens of Isr</w:t>
      </w:r>
      <w:r w:rsidRPr="00EA0156">
        <w:rPr>
          <w:rFonts w:ascii="Times New Roman" w:eastAsia="Times New Roman" w:hAnsi="Times New Roman" w:cs="Times New Roman"/>
          <w:spacing w:val="-1"/>
          <w:sz w:val="24"/>
          <w:szCs w:val="24"/>
          <w:lang w:val="en-US"/>
        </w:rPr>
        <w:t>a</w:t>
      </w:r>
      <w:r w:rsidRPr="00EA0156">
        <w:rPr>
          <w:rFonts w:ascii="Times New Roman" w:eastAsia="Times New Roman" w:hAnsi="Times New Roman" w:cs="Times New Roman"/>
          <w:sz w:val="24"/>
          <w:szCs w:val="24"/>
          <w:lang w:val="en-US"/>
        </w:rPr>
        <w:t>el, Moldova, Central Asia and South Caucasus states etc., too.</w:t>
      </w:r>
      <w:r w:rsidR="00831A75">
        <w:rPr>
          <w:rFonts w:ascii="Times New Roman" w:eastAsia="Times New Roman" w:hAnsi="Times New Roman" w:cs="Times New Roman"/>
          <w:sz w:val="24"/>
          <w:szCs w:val="24"/>
          <w:lang w:val="en-US"/>
        </w:rPr>
        <w:t xml:space="preserve"> See also § 20 of our report.</w:t>
      </w:r>
    </w:p>
    <w:p w:rsidR="00FA524B" w:rsidRDefault="00FA524B" w:rsidP="00504681">
      <w:pPr>
        <w:spacing w:after="0" w:line="240" w:lineRule="auto"/>
        <w:rPr>
          <w:rFonts w:ascii="Times New Roman" w:hAnsi="Times New Roman" w:cs="Times New Roman"/>
          <w:bCs/>
          <w:sz w:val="24"/>
          <w:szCs w:val="24"/>
          <w:lang w:val="en-US"/>
        </w:rPr>
      </w:pPr>
    </w:p>
    <w:p w:rsidR="00FA524B" w:rsidRDefault="00FA524B" w:rsidP="002459BF">
      <w:pPr>
        <w:spacing w:after="0" w:line="240" w:lineRule="auto"/>
        <w:jc w:val="both"/>
        <w:rPr>
          <w:rFonts w:ascii="Times New Roman" w:eastAsia="Times New Roman" w:hAnsi="Times New Roman" w:cs="Times New Roman"/>
          <w:b/>
          <w:position w:val="-1"/>
          <w:sz w:val="24"/>
          <w:szCs w:val="24"/>
          <w:lang w:val="en-US"/>
        </w:rPr>
      </w:pPr>
      <w:r w:rsidRPr="002459BF">
        <w:rPr>
          <w:rFonts w:ascii="Times New Roman" w:eastAsia="Times New Roman" w:hAnsi="Times New Roman" w:cs="Times New Roman"/>
          <w:b/>
          <w:position w:val="-1"/>
          <w:sz w:val="24"/>
          <w:szCs w:val="24"/>
          <w:lang w:val="en-US"/>
        </w:rPr>
        <w:t>Naturalization rate</w:t>
      </w:r>
    </w:p>
    <w:p w:rsidR="00FA524B" w:rsidRPr="002459BF" w:rsidRDefault="00FA524B" w:rsidP="002459BF">
      <w:pPr>
        <w:spacing w:after="0" w:line="240" w:lineRule="auto"/>
        <w:jc w:val="both"/>
        <w:rPr>
          <w:rFonts w:ascii="Times New Roman" w:eastAsia="Times New Roman" w:hAnsi="Times New Roman" w:cs="Times New Roman"/>
          <w:b/>
          <w:position w:val="-1"/>
          <w:sz w:val="24"/>
          <w:szCs w:val="24"/>
          <w:lang w:val="en-US"/>
        </w:rPr>
      </w:pPr>
    </w:p>
    <w:p w:rsidR="00FA524B" w:rsidRDefault="00FA524B" w:rsidP="000C289C">
      <w:pPr>
        <w:spacing w:after="0" w:line="240" w:lineRule="auto"/>
        <w:jc w:val="both"/>
        <w:rPr>
          <w:rFonts w:ascii="Times New Roman" w:hAnsi="Times New Roman" w:cs="Times New Roman"/>
          <w:sz w:val="24"/>
          <w:szCs w:val="24"/>
          <w:lang w:val="en-GB"/>
        </w:rPr>
      </w:pPr>
      <w:r w:rsidRPr="002459BF">
        <w:rPr>
          <w:rFonts w:ascii="Times New Roman" w:eastAsia="Times New Roman" w:hAnsi="Times New Roman" w:cs="Times New Roman"/>
          <w:position w:val="-1"/>
          <w:sz w:val="24"/>
          <w:szCs w:val="24"/>
          <w:lang w:val="en-US"/>
        </w:rPr>
        <w:t>1</w:t>
      </w:r>
      <w:r>
        <w:rPr>
          <w:rFonts w:ascii="Times New Roman" w:eastAsia="Times New Roman" w:hAnsi="Times New Roman" w:cs="Times New Roman"/>
          <w:position w:val="-1"/>
          <w:sz w:val="24"/>
          <w:szCs w:val="24"/>
          <w:lang w:val="en-US"/>
        </w:rPr>
        <w:t>9</w:t>
      </w:r>
      <w:r w:rsidRPr="002459BF">
        <w:rPr>
          <w:rFonts w:ascii="Times New Roman" w:eastAsia="Times New Roman" w:hAnsi="Times New Roman" w:cs="Times New Roman"/>
          <w:position w:val="-1"/>
          <w:sz w:val="24"/>
          <w:szCs w:val="24"/>
          <w:lang w:val="en-US"/>
        </w:rPr>
        <w:t>.</w:t>
      </w:r>
      <w:r>
        <w:rPr>
          <w:rFonts w:ascii="Times New Roman" w:eastAsia="Times New Roman" w:hAnsi="Times New Roman" w:cs="Times New Roman"/>
          <w:position w:val="-1"/>
          <w:sz w:val="24"/>
          <w:szCs w:val="24"/>
          <w:lang w:val="en-US"/>
        </w:rPr>
        <w:t xml:space="preserve"> </w:t>
      </w:r>
      <w:r w:rsidRPr="00FE699E">
        <w:rPr>
          <w:rFonts w:ascii="Times New Roman" w:hAnsi="Times New Roman" w:cs="Times New Roman"/>
          <w:sz w:val="24"/>
          <w:szCs w:val="24"/>
          <w:lang w:val="en-GB"/>
        </w:rPr>
        <w:t>Naturalization is no longer a noticeable factor in the decline in the number of non-citizens</w:t>
      </w:r>
      <w:r>
        <w:rPr>
          <w:rFonts w:ascii="Times New Roman" w:hAnsi="Times New Roman" w:cs="Times New Roman"/>
          <w:sz w:val="24"/>
          <w:szCs w:val="24"/>
          <w:lang w:val="en-GB"/>
        </w:rPr>
        <w:t xml:space="preserve"> (table 3)</w:t>
      </w:r>
      <w:r w:rsidRPr="00FE699E">
        <w:rPr>
          <w:rFonts w:ascii="Times New Roman" w:hAnsi="Times New Roman" w:cs="Times New Roman"/>
          <w:sz w:val="24"/>
          <w:szCs w:val="24"/>
          <w:lang w:val="en-GB"/>
        </w:rPr>
        <w:t>.</w:t>
      </w:r>
    </w:p>
    <w:p w:rsidR="00FA524B" w:rsidRDefault="00FA524B" w:rsidP="00504681">
      <w:pPr>
        <w:spacing w:after="0" w:line="240" w:lineRule="auto"/>
        <w:rPr>
          <w:rFonts w:ascii="Times New Roman" w:hAnsi="Times New Roman" w:cs="Times New Roman"/>
          <w:sz w:val="24"/>
          <w:szCs w:val="24"/>
          <w:lang w:val="en-GB"/>
        </w:rPr>
      </w:pPr>
    </w:p>
    <w:p w:rsidR="00FA524B" w:rsidRDefault="00FA524B" w:rsidP="002459BF">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Table 3</w:t>
      </w:r>
    </w:p>
    <w:p w:rsidR="00FA524B" w:rsidRPr="008505E0" w:rsidRDefault="00FA524B" w:rsidP="002459BF">
      <w:pPr>
        <w:spacing w:after="0" w:line="240" w:lineRule="auto"/>
        <w:jc w:val="center"/>
        <w:rPr>
          <w:rFonts w:ascii="Times New Roman" w:hAnsi="Times New Roman" w:cs="Times New Roman"/>
          <w:lang w:val="en-GB"/>
        </w:rPr>
      </w:pPr>
      <w:r>
        <w:rPr>
          <w:rFonts w:ascii="Times New Roman" w:hAnsi="Times New Roman" w:cs="Times New Roman"/>
          <w:lang w:val="en-GB"/>
        </w:rPr>
        <w:t>Naturalization rate and d</w:t>
      </w:r>
      <w:r w:rsidRPr="008505E0">
        <w:rPr>
          <w:rFonts w:ascii="Times New Roman" w:hAnsi="Times New Roman" w:cs="Times New Roman"/>
          <w:lang w:val="en-GB"/>
        </w:rPr>
        <w:t>ecrease in the number of non-citizens</w:t>
      </w:r>
      <w:r>
        <w:rPr>
          <w:rFonts w:ascii="Times New Roman" w:hAnsi="Times New Roman" w:cs="Times New Roman"/>
          <w:lang w:val="en-GB"/>
        </w:rPr>
        <w:t xml:space="preserve"> in 2012-2016</w:t>
      </w:r>
      <w:r>
        <w:rPr>
          <w:rStyle w:val="a5"/>
          <w:rFonts w:ascii="Times New Roman" w:hAnsi="Times New Roman" w:cs="Times New Roman"/>
          <w:lang w:val="en-GB"/>
        </w:rPr>
        <w:footnoteReference w:id="25"/>
      </w:r>
    </w:p>
    <w:p w:rsidR="00FA524B" w:rsidRDefault="00FA524B" w:rsidP="002459BF">
      <w:pPr>
        <w:spacing w:after="0" w:line="240" w:lineRule="auto"/>
        <w:jc w:val="right"/>
        <w:rPr>
          <w:rFonts w:ascii="Times New Roman" w:hAnsi="Times New Roman" w:cs="Times New Roman"/>
          <w:sz w:val="24"/>
          <w:szCs w:val="24"/>
          <w:lang w:val="en-GB"/>
        </w:rPr>
      </w:pPr>
    </w:p>
    <w:tbl>
      <w:tblPr>
        <w:tblW w:w="8315" w:type="dxa"/>
        <w:tblInd w:w="93" w:type="dxa"/>
        <w:tblLook w:val="04A0" w:firstRow="1" w:lastRow="0" w:firstColumn="1" w:lastColumn="0" w:noHBand="0" w:noVBand="1"/>
      </w:tblPr>
      <w:tblGrid>
        <w:gridCol w:w="3515"/>
        <w:gridCol w:w="960"/>
        <w:gridCol w:w="960"/>
        <w:gridCol w:w="960"/>
        <w:gridCol w:w="960"/>
        <w:gridCol w:w="960"/>
      </w:tblGrid>
      <w:tr w:rsidR="00FA524B" w:rsidRPr="00806882" w:rsidTr="00A53330">
        <w:trPr>
          <w:trHeight w:val="300"/>
        </w:trPr>
        <w:tc>
          <w:tcPr>
            <w:tcW w:w="3515" w:type="dxa"/>
            <w:vMerge w:val="restart"/>
            <w:tcBorders>
              <w:top w:val="single" w:sz="4" w:space="0" w:color="auto"/>
              <w:left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rPr>
                <w:rFonts w:ascii="Calibri" w:eastAsia="Times New Roman" w:hAnsi="Calibri" w:cs="Times New Roman"/>
                <w:color w:val="000000"/>
                <w:lang w:val="en-US" w:eastAsia="ru-RU"/>
              </w:rPr>
            </w:pPr>
            <w:r w:rsidRPr="00806882">
              <w:rPr>
                <w:rFonts w:ascii="Calibri" w:eastAsia="Times New Roman" w:hAnsi="Calibri" w:cs="Times New Roman"/>
                <w:color w:val="000000"/>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2016</w:t>
            </w:r>
          </w:p>
        </w:tc>
      </w:tr>
      <w:tr w:rsidR="00FA524B" w:rsidRPr="00806882" w:rsidTr="00A53330">
        <w:trPr>
          <w:trHeight w:val="300"/>
        </w:trPr>
        <w:tc>
          <w:tcPr>
            <w:tcW w:w="3515" w:type="dxa"/>
            <w:vMerge/>
            <w:tcBorders>
              <w:left w:val="single" w:sz="4" w:space="0" w:color="auto"/>
              <w:bottom w:val="single" w:sz="4" w:space="0" w:color="auto"/>
              <w:right w:val="single" w:sz="4" w:space="0" w:color="auto"/>
            </w:tcBorders>
            <w:shd w:val="clear" w:color="auto" w:fill="auto"/>
            <w:noWrap/>
            <w:vAlign w:val="bottom"/>
          </w:tcPr>
          <w:p w:rsidR="00FA524B" w:rsidRPr="00806882" w:rsidRDefault="00FA524B" w:rsidP="00A53330">
            <w:pPr>
              <w:spacing w:after="0" w:line="240" w:lineRule="auto"/>
              <w:rPr>
                <w:rFonts w:ascii="Calibri" w:eastAsia="Times New Roman" w:hAnsi="Calibri" w:cs="Times New Roman"/>
                <w:color w:val="000000"/>
                <w:lang w:eastAsia="ru-RU"/>
              </w:rPr>
            </w:pPr>
          </w:p>
        </w:tc>
        <w:tc>
          <w:tcPr>
            <w:tcW w:w="4800" w:type="dxa"/>
            <w:gridSpan w:val="5"/>
            <w:tcBorders>
              <w:top w:val="nil"/>
              <w:left w:val="nil"/>
              <w:bottom w:val="single" w:sz="4" w:space="0" w:color="auto"/>
              <w:right w:val="single" w:sz="4" w:space="0" w:color="auto"/>
            </w:tcBorders>
            <w:shd w:val="clear" w:color="auto" w:fill="auto"/>
            <w:noWrap/>
            <w:vAlign w:val="bottom"/>
          </w:tcPr>
          <w:p w:rsidR="00FA524B" w:rsidRPr="00806882" w:rsidRDefault="00FA524B" w:rsidP="00A53330">
            <w:pPr>
              <w:spacing w:after="0" w:line="240" w:lineRule="auto"/>
              <w:jc w:val="center"/>
              <w:rPr>
                <w:rFonts w:ascii="Times New Roman" w:eastAsia="Times New Roman" w:hAnsi="Times New Roman" w:cs="Times New Roman"/>
                <w:color w:val="000000"/>
                <w:sz w:val="24"/>
                <w:szCs w:val="24"/>
                <w:lang w:eastAsia="ru-RU"/>
              </w:rPr>
            </w:pPr>
            <w:r w:rsidRPr="00435265">
              <w:rPr>
                <w:rFonts w:ascii="Times New Roman" w:hAnsi="Times New Roman" w:cs="Times New Roman"/>
                <w:lang w:val="en-US"/>
              </w:rPr>
              <w:t>Absolute values</w:t>
            </w:r>
          </w:p>
        </w:tc>
      </w:tr>
      <w:tr w:rsidR="00FA524B" w:rsidRPr="00806882" w:rsidTr="00A53330">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rPr>
                <w:rFonts w:ascii="Times New Roman" w:eastAsia="Times New Roman" w:hAnsi="Times New Roman" w:cs="Times New Roman"/>
                <w:color w:val="000000"/>
                <w:lang w:val="en-GB" w:eastAsia="ru-RU"/>
              </w:rPr>
            </w:pPr>
            <w:r w:rsidRPr="000544EC">
              <w:rPr>
                <w:rFonts w:ascii="Times New Roman" w:hAnsi="Times New Roman" w:cs="Times New Roman"/>
                <w:lang w:val="en-GB"/>
              </w:rPr>
              <w:t>Decrease in the number of non-citizens</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val="en-US" w:eastAsia="ru-RU"/>
              </w:rPr>
              <w:t xml:space="preserve"> </w:t>
            </w:r>
            <w:r w:rsidRPr="00806882">
              <w:rPr>
                <w:rFonts w:ascii="Times New Roman" w:eastAsia="Times New Roman" w:hAnsi="Times New Roman" w:cs="Times New Roman"/>
                <w:color w:val="000000"/>
                <w:sz w:val="24"/>
                <w:szCs w:val="24"/>
                <w:lang w:eastAsia="ru-RU"/>
              </w:rPr>
              <w:t>306</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val="en-US" w:eastAsia="ru-RU"/>
              </w:rPr>
              <w:t xml:space="preserve"> </w:t>
            </w:r>
            <w:r w:rsidRPr="00806882">
              <w:rPr>
                <w:rFonts w:ascii="Times New Roman" w:eastAsia="Times New Roman" w:hAnsi="Times New Roman" w:cs="Times New Roman"/>
                <w:color w:val="000000"/>
                <w:sz w:val="24"/>
                <w:szCs w:val="24"/>
                <w:lang w:eastAsia="ru-RU"/>
              </w:rPr>
              <w:t>007</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val="en-US" w:eastAsia="ru-RU"/>
              </w:rPr>
              <w:t xml:space="preserve"> </w:t>
            </w:r>
            <w:r w:rsidRPr="00806882">
              <w:rPr>
                <w:rFonts w:ascii="Times New Roman" w:eastAsia="Times New Roman" w:hAnsi="Times New Roman" w:cs="Times New Roman"/>
                <w:color w:val="000000"/>
                <w:sz w:val="24"/>
                <w:szCs w:val="24"/>
                <w:lang w:eastAsia="ru-RU"/>
              </w:rPr>
              <w:t>254</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val="en-US" w:eastAsia="ru-RU"/>
              </w:rPr>
              <w:t xml:space="preserve"> </w:t>
            </w:r>
            <w:r w:rsidRPr="00806882">
              <w:rPr>
                <w:rFonts w:ascii="Times New Roman" w:eastAsia="Times New Roman" w:hAnsi="Times New Roman" w:cs="Times New Roman"/>
                <w:color w:val="000000"/>
                <w:sz w:val="24"/>
                <w:szCs w:val="24"/>
                <w:lang w:eastAsia="ru-RU"/>
              </w:rPr>
              <w:t>605</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9457</w:t>
            </w:r>
          </w:p>
        </w:tc>
      </w:tr>
      <w:tr w:rsidR="00FA524B" w:rsidRPr="00806882" w:rsidTr="00A53330">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rPr>
                <w:rFonts w:ascii="Times New Roman" w:eastAsia="Times New Roman" w:hAnsi="Times New Roman" w:cs="Times New Roman"/>
                <w:color w:val="000000"/>
                <w:lang w:eastAsia="ru-RU"/>
              </w:rPr>
            </w:pPr>
            <w:r w:rsidRPr="000544EC">
              <w:rPr>
                <w:rFonts w:ascii="Times New Roman" w:hAnsi="Times New Roman" w:cs="Times New Roman"/>
                <w:lang w:val="en-GB"/>
              </w:rPr>
              <w:t>Number of naturalized persons</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2213</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1732</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939</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971</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987</w:t>
            </w:r>
          </w:p>
        </w:tc>
      </w:tr>
      <w:tr w:rsidR="00FA524B" w:rsidRPr="00806882" w:rsidTr="00A53330">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rPr>
                <w:rFonts w:ascii="Times New Roman" w:eastAsia="Times New Roman" w:hAnsi="Times New Roman" w:cs="Times New Roman"/>
                <w:color w:val="000000"/>
                <w:lang w:val="en-GB" w:eastAsia="ru-RU"/>
              </w:rPr>
            </w:pPr>
            <w:r w:rsidRPr="000544EC">
              <w:rPr>
                <w:rFonts w:ascii="Times New Roman" w:hAnsi="Times New Roman" w:cs="Times New Roman"/>
                <w:lang w:val="en-GB"/>
              </w:rPr>
              <w:t>Increase in the number of foreigners</w:t>
            </w:r>
            <w:r>
              <w:rPr>
                <w:rStyle w:val="a5"/>
                <w:rFonts w:ascii="Times New Roman" w:hAnsi="Times New Roman" w:cs="Times New Roman"/>
                <w:lang w:val="en-GB"/>
              </w:rPr>
              <w:footnoteReference w:id="26"/>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5984</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8175</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9755</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4317</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1798</w:t>
            </w:r>
          </w:p>
        </w:tc>
      </w:tr>
      <w:tr w:rsidR="00FA524B" w:rsidRPr="00806882" w:rsidTr="00A53330">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rPr>
                <w:rFonts w:ascii="Times New Roman" w:eastAsia="Times New Roman" w:hAnsi="Times New Roman" w:cs="Times New Roman"/>
                <w:color w:val="000000"/>
                <w:lang w:val="en-US" w:eastAsia="ru-RU"/>
              </w:rPr>
            </w:pPr>
            <w:r w:rsidRPr="000544EC">
              <w:rPr>
                <w:rFonts w:ascii="Times New Roman" w:hAnsi="Times New Roman" w:cs="Times New Roman"/>
                <w:lang w:val="en-GB"/>
              </w:rPr>
              <w:t>Other reasons for the decrease in the number of non-citizens</w:t>
            </w:r>
            <w:r w:rsidRPr="000544EC">
              <w:rPr>
                <w:rFonts w:ascii="Times New Roman" w:hAnsi="Times New Roman" w:cs="Times New Roman"/>
                <w:lang w:val="en-US"/>
              </w:rPr>
              <w:t>, unrelated to the change in their status</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6109</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5100</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9560</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5317</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6672</w:t>
            </w:r>
          </w:p>
        </w:tc>
      </w:tr>
      <w:tr w:rsidR="00FA524B" w:rsidRPr="00806882" w:rsidTr="00A53330">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rPr>
                <w:rFonts w:ascii="Times New Roman" w:eastAsia="Times New Roman" w:hAnsi="Times New Roman" w:cs="Times New Roman"/>
                <w:color w:val="000000"/>
                <w:lang w:eastAsia="ru-RU"/>
              </w:rPr>
            </w:pPr>
            <w:r w:rsidRPr="000544EC">
              <w:rPr>
                <w:rFonts w:ascii="Times New Roman" w:hAnsi="Times New Roman" w:cs="Times New Roman"/>
                <w:lang w:val="en-US"/>
              </w:rPr>
              <w:t>Decrease of the population</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val="en-US" w:eastAsia="ru-RU"/>
              </w:rPr>
              <w:t xml:space="preserve"> </w:t>
            </w:r>
            <w:r w:rsidRPr="00806882">
              <w:rPr>
                <w:rFonts w:ascii="Times New Roman" w:eastAsia="Times New Roman" w:hAnsi="Times New Roman" w:cs="Times New Roman"/>
                <w:color w:val="000000"/>
                <w:sz w:val="24"/>
                <w:szCs w:val="24"/>
                <w:lang w:eastAsia="ru-RU"/>
              </w:rPr>
              <w:t>857</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val="en-US" w:eastAsia="ru-RU"/>
              </w:rPr>
              <w:t xml:space="preserve"> </w:t>
            </w:r>
            <w:r w:rsidRPr="00806882">
              <w:rPr>
                <w:rFonts w:ascii="Times New Roman" w:eastAsia="Times New Roman" w:hAnsi="Times New Roman" w:cs="Times New Roman"/>
                <w:color w:val="000000"/>
                <w:sz w:val="24"/>
                <w:szCs w:val="24"/>
                <w:lang w:eastAsia="ru-RU"/>
              </w:rPr>
              <w:t>903</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val="en-US" w:eastAsia="ru-RU"/>
              </w:rPr>
              <w:t xml:space="preserve"> </w:t>
            </w:r>
            <w:r w:rsidRPr="00806882">
              <w:rPr>
                <w:rFonts w:ascii="Times New Roman" w:eastAsia="Times New Roman" w:hAnsi="Times New Roman" w:cs="Times New Roman"/>
                <w:color w:val="000000"/>
                <w:sz w:val="24"/>
                <w:szCs w:val="24"/>
                <w:lang w:eastAsia="ru-RU"/>
              </w:rPr>
              <w:t>168</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val="en-US" w:eastAsia="ru-RU"/>
              </w:rPr>
              <w:t xml:space="preserve"> </w:t>
            </w:r>
            <w:r w:rsidRPr="00806882">
              <w:rPr>
                <w:rFonts w:ascii="Times New Roman" w:eastAsia="Times New Roman" w:hAnsi="Times New Roman" w:cs="Times New Roman"/>
                <w:color w:val="000000"/>
                <w:sz w:val="24"/>
                <w:szCs w:val="24"/>
                <w:lang w:eastAsia="ru-RU"/>
              </w:rPr>
              <w:t>362</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val="en-US" w:eastAsia="ru-RU"/>
              </w:rPr>
              <w:t xml:space="preserve"> </w:t>
            </w:r>
            <w:r w:rsidRPr="00806882">
              <w:rPr>
                <w:rFonts w:ascii="Times New Roman" w:eastAsia="Times New Roman" w:hAnsi="Times New Roman" w:cs="Times New Roman"/>
                <w:color w:val="000000"/>
                <w:sz w:val="24"/>
                <w:szCs w:val="24"/>
                <w:lang w:eastAsia="ru-RU"/>
              </w:rPr>
              <w:t>443</w:t>
            </w:r>
          </w:p>
        </w:tc>
      </w:tr>
      <w:tr w:rsidR="00FA524B" w:rsidRPr="00F60B0B" w:rsidTr="00A53330">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tcPr>
          <w:p w:rsidR="00FA524B" w:rsidRPr="00806882" w:rsidRDefault="00FA524B" w:rsidP="00A53330">
            <w:pPr>
              <w:spacing w:after="0" w:line="240" w:lineRule="auto"/>
              <w:rPr>
                <w:rFonts w:ascii="Times New Roman" w:eastAsia="Times New Roman" w:hAnsi="Times New Roman" w:cs="Times New Roman"/>
                <w:color w:val="000000"/>
                <w:lang w:eastAsia="ru-RU"/>
              </w:rPr>
            </w:pPr>
          </w:p>
        </w:tc>
        <w:tc>
          <w:tcPr>
            <w:tcW w:w="4800" w:type="dxa"/>
            <w:gridSpan w:val="5"/>
            <w:tcBorders>
              <w:top w:val="nil"/>
              <w:left w:val="nil"/>
              <w:bottom w:val="single" w:sz="4" w:space="0" w:color="auto"/>
              <w:right w:val="single" w:sz="4" w:space="0" w:color="auto"/>
            </w:tcBorders>
            <w:shd w:val="clear" w:color="auto" w:fill="auto"/>
            <w:noWrap/>
            <w:vAlign w:val="bottom"/>
          </w:tcPr>
          <w:p w:rsidR="00FA524B" w:rsidRPr="000544EC" w:rsidRDefault="00FA524B" w:rsidP="00A53330">
            <w:pPr>
              <w:spacing w:after="0" w:line="240" w:lineRule="auto"/>
              <w:jc w:val="center"/>
              <w:rPr>
                <w:rFonts w:ascii="Times New Roman" w:eastAsia="Times New Roman" w:hAnsi="Times New Roman" w:cs="Times New Roman"/>
                <w:color w:val="000000"/>
                <w:sz w:val="24"/>
                <w:szCs w:val="24"/>
                <w:lang w:val="en-US" w:eastAsia="ru-RU"/>
              </w:rPr>
            </w:pPr>
            <w:r w:rsidRPr="008505E0">
              <w:rPr>
                <w:rFonts w:ascii="Times New Roman" w:hAnsi="Times New Roman" w:cs="Times New Roman"/>
                <w:lang w:val="en-US"/>
              </w:rPr>
              <w:t>The share in the decrease in the number of non-citizens</w:t>
            </w:r>
            <w:r>
              <w:rPr>
                <w:rFonts w:ascii="Times New Roman" w:hAnsi="Times New Roman" w:cs="Times New Roman"/>
                <w:lang w:val="en-US"/>
              </w:rPr>
              <w:t xml:space="preserve"> (%)</w:t>
            </w:r>
          </w:p>
        </w:tc>
      </w:tr>
      <w:tr w:rsidR="00FA524B" w:rsidRPr="00806882" w:rsidTr="00A53330">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rPr>
                <w:rFonts w:ascii="Times New Roman" w:eastAsia="Times New Roman" w:hAnsi="Times New Roman" w:cs="Times New Roman"/>
                <w:color w:val="000000"/>
                <w:lang w:val="en-US" w:eastAsia="ru-RU"/>
              </w:rPr>
            </w:pPr>
            <w:r w:rsidRPr="000544EC">
              <w:rPr>
                <w:rFonts w:ascii="Times New Roman" w:eastAsia="Times New Roman" w:hAnsi="Times New Roman" w:cs="Times New Roman"/>
                <w:color w:val="000000"/>
                <w:lang w:val="en-US" w:eastAsia="ru-RU"/>
              </w:rPr>
              <w:t>Naturalization</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15,5</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11,5</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4,6</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9,2</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10,4</w:t>
            </w:r>
          </w:p>
        </w:tc>
      </w:tr>
      <w:tr w:rsidR="00FA524B" w:rsidRPr="00806882" w:rsidTr="00A53330">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rPr>
                <w:rFonts w:ascii="Times New Roman" w:eastAsia="Times New Roman" w:hAnsi="Times New Roman" w:cs="Times New Roman"/>
                <w:color w:val="000000"/>
                <w:lang w:val="en-US" w:eastAsia="ru-RU"/>
              </w:rPr>
            </w:pPr>
            <w:r w:rsidRPr="000544EC">
              <w:rPr>
                <w:rFonts w:ascii="Times New Roman" w:hAnsi="Times New Roman" w:cs="Times New Roman"/>
                <w:lang w:val="en-GB"/>
              </w:rPr>
              <w:t>Increase in the number of foreigners</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41,8</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54,5</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48,2</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40,7</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A53330">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19,0</w:t>
            </w:r>
          </w:p>
        </w:tc>
      </w:tr>
      <w:tr w:rsidR="00FA524B" w:rsidRPr="00806882" w:rsidTr="008F6998">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FA524B" w:rsidRPr="008F6998" w:rsidRDefault="00FA524B" w:rsidP="006F60F6">
            <w:pPr>
              <w:spacing w:after="0" w:line="240" w:lineRule="auto"/>
              <w:rPr>
                <w:rFonts w:ascii="Times New Roman" w:hAnsi="Times New Roman" w:cs="Times New Roman"/>
                <w:lang w:val="en-GB"/>
              </w:rPr>
            </w:pPr>
            <w:r w:rsidRPr="000544EC">
              <w:rPr>
                <w:rFonts w:ascii="Times New Roman" w:hAnsi="Times New Roman" w:cs="Times New Roman"/>
                <w:lang w:val="en-GB"/>
              </w:rPr>
              <w:t>Other reasons</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6F60F6">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42,7</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6F60F6">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34,0</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6F60F6">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47,2</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6F60F6">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50,1</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6F60F6">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70,6</w:t>
            </w:r>
          </w:p>
        </w:tc>
      </w:tr>
      <w:tr w:rsidR="00FA524B" w:rsidRPr="00806882" w:rsidTr="006F60F6">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FA524B" w:rsidRPr="00806882" w:rsidRDefault="00FA524B" w:rsidP="006F60F6">
            <w:pPr>
              <w:spacing w:after="0" w:line="240" w:lineRule="auto"/>
              <w:rPr>
                <w:rFonts w:ascii="Times New Roman" w:eastAsia="Times New Roman" w:hAnsi="Times New Roman" w:cs="Times New Roman"/>
                <w:color w:val="000000"/>
                <w:lang w:val="en-US" w:eastAsia="ru-RU"/>
              </w:rPr>
            </w:pPr>
            <w:r w:rsidRPr="000544EC">
              <w:rPr>
                <w:rFonts w:ascii="Times New Roman" w:hAnsi="Times New Roman" w:cs="Times New Roman"/>
                <w:lang w:val="en-US"/>
              </w:rPr>
              <w:t>The share of decrease in the number of non-citizens for reasons unrelated to the change in their status in the decrease of the population</w:t>
            </w:r>
            <w:r>
              <w:rPr>
                <w:rFonts w:ascii="Times New Roman" w:hAnsi="Times New Roman" w:cs="Times New Roman"/>
                <w:lang w:val="en-US"/>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6F60F6">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38,5</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6F60F6">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6F60F6">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47,4</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6F60F6">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34,6</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06882" w:rsidRDefault="00FA524B" w:rsidP="006F60F6">
            <w:pPr>
              <w:spacing w:after="0" w:line="240" w:lineRule="auto"/>
              <w:jc w:val="right"/>
              <w:rPr>
                <w:rFonts w:ascii="Times New Roman" w:eastAsia="Times New Roman" w:hAnsi="Times New Roman" w:cs="Times New Roman"/>
                <w:color w:val="000000"/>
                <w:sz w:val="24"/>
                <w:szCs w:val="24"/>
                <w:lang w:eastAsia="ru-RU"/>
              </w:rPr>
            </w:pPr>
            <w:r w:rsidRPr="00806882">
              <w:rPr>
                <w:rFonts w:ascii="Times New Roman" w:eastAsia="Times New Roman" w:hAnsi="Times New Roman" w:cs="Times New Roman"/>
                <w:color w:val="000000"/>
                <w:sz w:val="24"/>
                <w:szCs w:val="24"/>
                <w:lang w:eastAsia="ru-RU"/>
              </w:rPr>
              <w:t>43,2</w:t>
            </w:r>
          </w:p>
        </w:tc>
      </w:tr>
    </w:tbl>
    <w:p w:rsidR="00FA524B" w:rsidRDefault="00FA524B" w:rsidP="00504681">
      <w:pPr>
        <w:spacing w:after="0" w:line="240" w:lineRule="auto"/>
        <w:rPr>
          <w:lang w:val="en-US"/>
        </w:rPr>
      </w:pPr>
    </w:p>
    <w:p w:rsidR="00FA524B" w:rsidRPr="00FE699E" w:rsidRDefault="00FA524B" w:rsidP="002050C9">
      <w:pPr>
        <w:spacing w:after="0" w:line="240" w:lineRule="auto"/>
        <w:jc w:val="both"/>
        <w:rPr>
          <w:rFonts w:ascii="Times New Roman" w:hAnsi="Times New Roman" w:cs="Times New Roman"/>
          <w:sz w:val="24"/>
          <w:szCs w:val="24"/>
          <w:lang w:val="en-GB"/>
        </w:rPr>
      </w:pPr>
      <w:r w:rsidRPr="00FE699E">
        <w:rPr>
          <w:rFonts w:ascii="Times New Roman" w:hAnsi="Times New Roman" w:cs="Times New Roman"/>
          <w:sz w:val="24"/>
          <w:szCs w:val="24"/>
          <w:lang w:val="en-GB"/>
        </w:rPr>
        <w:t>The lower row of the table should be interpreted, taking into account that during the considered period the share of non-citizens was 12-14% of the population.</w:t>
      </w:r>
    </w:p>
    <w:p w:rsidR="00FA524B" w:rsidRPr="00FE699E" w:rsidRDefault="00FA524B" w:rsidP="002050C9">
      <w:pPr>
        <w:spacing w:after="0" w:line="240" w:lineRule="auto"/>
        <w:jc w:val="both"/>
        <w:rPr>
          <w:rFonts w:ascii="Times New Roman" w:hAnsi="Times New Roman" w:cs="Times New Roman"/>
          <w:sz w:val="24"/>
          <w:szCs w:val="24"/>
          <w:lang w:val="en-GB"/>
        </w:rPr>
      </w:pPr>
      <w:r w:rsidRPr="00FE699E">
        <w:rPr>
          <w:rFonts w:ascii="Times New Roman" w:hAnsi="Times New Roman" w:cs="Times New Roman"/>
          <w:sz w:val="24"/>
          <w:szCs w:val="24"/>
          <w:lang w:val="en-GB"/>
        </w:rPr>
        <w:t xml:space="preserve">The current rate of naturalization is about 20 times less than in the </w:t>
      </w:r>
      <w:r>
        <w:rPr>
          <w:rFonts w:ascii="Times New Roman" w:hAnsi="Times New Roman" w:cs="Times New Roman"/>
          <w:sz w:val="24"/>
          <w:szCs w:val="24"/>
          <w:lang w:val="en-GB"/>
        </w:rPr>
        <w:t>top</w:t>
      </w:r>
      <w:r w:rsidRPr="00FE699E">
        <w:rPr>
          <w:rFonts w:ascii="Times New Roman" w:hAnsi="Times New Roman" w:cs="Times New Roman"/>
          <w:sz w:val="24"/>
          <w:szCs w:val="24"/>
          <w:lang w:val="en-GB"/>
        </w:rPr>
        <w:t xml:space="preserve"> year</w:t>
      </w:r>
      <w:r>
        <w:rPr>
          <w:rFonts w:ascii="Times New Roman" w:hAnsi="Times New Roman" w:cs="Times New Roman"/>
          <w:sz w:val="24"/>
          <w:szCs w:val="24"/>
          <w:lang w:val="en-GB"/>
        </w:rPr>
        <w:t xml:space="preserve"> of</w:t>
      </w:r>
      <w:r w:rsidRPr="00FE699E">
        <w:rPr>
          <w:rFonts w:ascii="Times New Roman" w:hAnsi="Times New Roman" w:cs="Times New Roman"/>
          <w:sz w:val="24"/>
          <w:szCs w:val="24"/>
          <w:lang w:val="en-GB"/>
        </w:rPr>
        <w:t xml:space="preserve"> 2005 (19</w:t>
      </w:r>
      <w:r>
        <w:rPr>
          <w:rFonts w:ascii="Times New Roman" w:hAnsi="Times New Roman" w:cs="Times New Roman"/>
          <w:sz w:val="24"/>
          <w:szCs w:val="24"/>
          <w:lang w:val="en-GB"/>
        </w:rPr>
        <w:t xml:space="preserve"> </w:t>
      </w:r>
      <w:r w:rsidRPr="00FE699E">
        <w:rPr>
          <w:rFonts w:ascii="Times New Roman" w:hAnsi="Times New Roman" w:cs="Times New Roman"/>
          <w:sz w:val="24"/>
          <w:szCs w:val="24"/>
          <w:lang w:val="en-GB"/>
        </w:rPr>
        <w:t>169 people). According to Eurostat data for 2014</w:t>
      </w:r>
      <w:r>
        <w:rPr>
          <w:rStyle w:val="a5"/>
          <w:rFonts w:ascii="Times New Roman" w:hAnsi="Times New Roman" w:cs="Times New Roman"/>
          <w:sz w:val="24"/>
          <w:szCs w:val="24"/>
        </w:rPr>
        <w:footnoteReference w:id="27"/>
      </w:r>
      <w:r w:rsidRPr="00FE699E">
        <w:rPr>
          <w:rFonts w:ascii="Times New Roman" w:hAnsi="Times New Roman" w:cs="Times New Roman"/>
          <w:sz w:val="24"/>
          <w:szCs w:val="24"/>
          <w:lang w:val="en-GB"/>
        </w:rPr>
        <w:t xml:space="preserve">, Latvia, which has </w:t>
      </w:r>
      <w:r>
        <w:rPr>
          <w:rFonts w:ascii="Times New Roman" w:hAnsi="Times New Roman" w:cs="Times New Roman"/>
          <w:sz w:val="24"/>
          <w:szCs w:val="24"/>
          <w:lang w:val="en-GB"/>
        </w:rPr>
        <w:t>more than</w:t>
      </w:r>
      <w:r w:rsidRPr="00FE699E">
        <w:rPr>
          <w:rFonts w:ascii="Times New Roman" w:hAnsi="Times New Roman" w:cs="Times New Roman"/>
          <w:sz w:val="24"/>
          <w:szCs w:val="24"/>
          <w:lang w:val="en-GB"/>
        </w:rPr>
        <w:t xml:space="preserve"> </w:t>
      </w:r>
      <w:r>
        <w:rPr>
          <w:rFonts w:ascii="Times New Roman" w:hAnsi="Times New Roman" w:cs="Times New Roman"/>
          <w:sz w:val="24"/>
          <w:szCs w:val="24"/>
          <w:lang w:val="en-GB"/>
        </w:rPr>
        <w:t>6</w:t>
      </w:r>
      <w:r w:rsidRPr="00FE699E">
        <w:rPr>
          <w:rFonts w:ascii="Times New Roman" w:hAnsi="Times New Roman" w:cs="Times New Roman"/>
          <w:sz w:val="24"/>
          <w:szCs w:val="24"/>
          <w:lang w:val="en-GB"/>
        </w:rPr>
        <w:t>0% of all stateless persons from the EU</w:t>
      </w:r>
      <w:r>
        <w:rPr>
          <w:rFonts w:ascii="Times New Roman" w:hAnsi="Times New Roman" w:cs="Times New Roman"/>
          <w:sz w:val="24"/>
          <w:szCs w:val="24"/>
          <w:lang w:val="en-GB"/>
        </w:rPr>
        <w:t xml:space="preserve"> (see </w:t>
      </w:r>
      <w:r w:rsidRPr="00DF1284">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15</w:t>
      </w:r>
      <w:r>
        <w:rPr>
          <w:rFonts w:ascii="Times New Roman" w:hAnsi="Times New Roman" w:cs="Times New Roman"/>
          <w:sz w:val="24"/>
          <w:szCs w:val="24"/>
          <w:lang w:val="en-GB"/>
        </w:rPr>
        <w:t>)</w:t>
      </w:r>
      <w:r w:rsidRPr="00FE699E">
        <w:rPr>
          <w:rFonts w:ascii="Times New Roman" w:hAnsi="Times New Roman" w:cs="Times New Roman"/>
          <w:sz w:val="24"/>
          <w:szCs w:val="24"/>
          <w:lang w:val="en-GB"/>
        </w:rPr>
        <w:t>, ranks last in the EU on the rate of naturalization of persons from non-EU countries (0.7%) with an EU average of 4%.</w:t>
      </w:r>
      <w:r w:rsidR="007027DB">
        <w:rPr>
          <w:rFonts w:ascii="Times New Roman" w:hAnsi="Times New Roman" w:cs="Times New Roman"/>
          <w:sz w:val="24"/>
          <w:szCs w:val="24"/>
          <w:lang w:val="en-GB"/>
        </w:rPr>
        <w:t xml:space="preserve"> </w:t>
      </w:r>
      <w:r w:rsidRPr="00FE699E">
        <w:rPr>
          <w:rFonts w:ascii="Times New Roman" w:hAnsi="Times New Roman" w:cs="Times New Roman"/>
          <w:sz w:val="24"/>
          <w:szCs w:val="24"/>
          <w:lang w:val="en-GB"/>
        </w:rPr>
        <w:t xml:space="preserve">Apparently, Eurostat is referring to those non-citizens who are not born in Lithuania and Estonia (2076 of 2141, naturalized in 2014). </w:t>
      </w:r>
      <w:r w:rsidRPr="00FE699E">
        <w:rPr>
          <w:rFonts w:ascii="Times New Roman" w:hAnsi="Times New Roman"/>
          <w:noProof/>
          <w:sz w:val="24"/>
          <w:szCs w:val="24"/>
          <w:lang w:val="en-GB" w:eastAsia="ru-RU"/>
        </w:rPr>
        <w:t>Among those who obtained citizenship through naturalization between 2001 and 2013, the share of former non-citizens is 97%</w:t>
      </w:r>
      <w:r>
        <w:rPr>
          <w:rStyle w:val="a5"/>
          <w:rFonts w:ascii="Times New Roman" w:hAnsi="Times New Roman"/>
          <w:noProof/>
          <w:sz w:val="24"/>
          <w:szCs w:val="24"/>
          <w:lang w:eastAsia="ru-RU"/>
        </w:rPr>
        <w:footnoteReference w:id="28"/>
      </w:r>
      <w:r w:rsidRPr="00FE699E">
        <w:rPr>
          <w:rFonts w:ascii="Times New Roman" w:hAnsi="Times New Roman"/>
          <w:noProof/>
          <w:sz w:val="24"/>
          <w:szCs w:val="24"/>
          <w:lang w:val="en-GB" w:eastAsia="ru-RU"/>
        </w:rPr>
        <w:t>.</w:t>
      </w:r>
    </w:p>
    <w:p w:rsidR="00FA524B" w:rsidRPr="00332538" w:rsidRDefault="00FA524B" w:rsidP="002050C9">
      <w:pPr>
        <w:spacing w:after="0" w:line="240" w:lineRule="auto"/>
        <w:jc w:val="both"/>
        <w:rPr>
          <w:rFonts w:ascii="Times New Roman" w:hAnsi="Times New Roman" w:cs="Times New Roman"/>
          <w:sz w:val="24"/>
          <w:szCs w:val="24"/>
          <w:lang w:val="en-GB"/>
        </w:rPr>
      </w:pPr>
      <w:r w:rsidRPr="00332538">
        <w:rPr>
          <w:rFonts w:ascii="Times New Roman" w:hAnsi="Times New Roman" w:cs="Times New Roman"/>
          <w:sz w:val="24"/>
          <w:szCs w:val="24"/>
          <w:lang w:val="en-GB"/>
        </w:rPr>
        <w:t xml:space="preserve">Comparison of Table 13 of the government report and </w:t>
      </w:r>
      <w:r>
        <w:rPr>
          <w:rFonts w:ascii="Times New Roman" w:hAnsi="Times New Roman" w:cs="Times New Roman"/>
          <w:sz w:val="24"/>
          <w:szCs w:val="24"/>
          <w:shd w:val="clear" w:color="auto" w:fill="FFFFFF"/>
          <w:lang w:val="en-US"/>
        </w:rPr>
        <w:t>t</w:t>
      </w:r>
      <w:r w:rsidRPr="00332538">
        <w:rPr>
          <w:rFonts w:ascii="Times New Roman" w:hAnsi="Times New Roman" w:cs="Times New Roman"/>
          <w:sz w:val="24"/>
          <w:szCs w:val="24"/>
          <w:shd w:val="clear" w:color="auto" w:fill="FFFFFF"/>
          <w:lang w:val="en-US"/>
        </w:rPr>
        <w:t>he Office of Citizenship and Migration</w:t>
      </w:r>
      <w:r>
        <w:rPr>
          <w:rFonts w:ascii="Times New Roman" w:hAnsi="Times New Roman" w:cs="Times New Roman"/>
          <w:sz w:val="24"/>
          <w:szCs w:val="24"/>
          <w:shd w:val="clear" w:color="auto" w:fill="FFFFFF"/>
          <w:lang w:val="en-US"/>
        </w:rPr>
        <w:t xml:space="preserve"> Affairs</w:t>
      </w:r>
      <w:r w:rsidRPr="00332538">
        <w:rPr>
          <w:rStyle w:val="apple-converted-space"/>
          <w:rFonts w:ascii="Times New Roman" w:hAnsi="Times New Roman" w:cs="Times New Roman"/>
          <w:sz w:val="24"/>
          <w:szCs w:val="24"/>
          <w:shd w:val="clear" w:color="auto" w:fill="FFFFFF"/>
          <w:lang w:val="en-US"/>
        </w:rPr>
        <w:t> </w:t>
      </w:r>
      <w:r>
        <w:rPr>
          <w:rStyle w:val="apple-converted-space"/>
          <w:rFonts w:ascii="Times New Roman" w:hAnsi="Times New Roman" w:cs="Times New Roman"/>
          <w:sz w:val="24"/>
          <w:szCs w:val="24"/>
          <w:shd w:val="clear" w:color="auto" w:fill="FFFFFF"/>
          <w:lang w:val="en-US"/>
        </w:rPr>
        <w:t xml:space="preserve">(hereinafter - </w:t>
      </w:r>
      <w:r w:rsidRPr="00332538">
        <w:rPr>
          <w:rFonts w:ascii="Times New Roman" w:hAnsi="Times New Roman" w:cs="Times New Roman"/>
          <w:sz w:val="24"/>
          <w:szCs w:val="24"/>
          <w:lang w:val="en-GB"/>
        </w:rPr>
        <w:t>OCMA</w:t>
      </w:r>
      <w:r>
        <w:rPr>
          <w:rStyle w:val="a5"/>
          <w:rFonts w:ascii="Times New Roman" w:hAnsi="Times New Roman" w:cs="Times New Roman"/>
          <w:sz w:val="24"/>
          <w:szCs w:val="24"/>
          <w:lang w:val="en-GB"/>
        </w:rPr>
        <w:footnoteReference w:id="29"/>
      </w:r>
      <w:r>
        <w:rPr>
          <w:rFonts w:ascii="Times New Roman" w:hAnsi="Times New Roman" w:cs="Times New Roman"/>
          <w:sz w:val="24"/>
          <w:szCs w:val="24"/>
          <w:lang w:val="en-GB"/>
        </w:rPr>
        <w:t>)</w:t>
      </w:r>
      <w:r w:rsidRPr="00332538">
        <w:rPr>
          <w:rFonts w:ascii="Times New Roman" w:hAnsi="Times New Roman" w:cs="Times New Roman"/>
          <w:sz w:val="24"/>
          <w:szCs w:val="24"/>
          <w:lang w:val="en-GB"/>
        </w:rPr>
        <w:t xml:space="preserve"> data</w:t>
      </w:r>
      <w:r>
        <w:rPr>
          <w:rStyle w:val="a5"/>
          <w:rFonts w:ascii="Times New Roman" w:hAnsi="Times New Roman" w:cs="Times New Roman"/>
          <w:sz w:val="24"/>
          <w:szCs w:val="24"/>
          <w:lang w:val="en-GB"/>
        </w:rPr>
        <w:footnoteReference w:id="30"/>
      </w:r>
      <w:r w:rsidRPr="00332538">
        <w:rPr>
          <w:rFonts w:ascii="Times New Roman" w:hAnsi="Times New Roman" w:cs="Times New Roman"/>
          <w:sz w:val="24"/>
          <w:szCs w:val="24"/>
          <w:lang w:val="en-GB"/>
        </w:rPr>
        <w:t xml:space="preserve"> on filing applications for naturalization shows a sharp difference in the rates of naturalization of age groups. In 2016, with 256 552 non-citizens at the beginning of the year, 956 applications were filed, including 722 applications from p</w:t>
      </w:r>
      <w:r>
        <w:rPr>
          <w:rFonts w:ascii="Times New Roman" w:hAnsi="Times New Roman" w:cs="Times New Roman"/>
          <w:sz w:val="24"/>
          <w:szCs w:val="24"/>
          <w:lang w:val="en-GB"/>
        </w:rPr>
        <w:t>ersons under 50 (88</w:t>
      </w:r>
      <w:r w:rsidR="000827D0">
        <w:rPr>
          <w:rFonts w:ascii="Times New Roman" w:hAnsi="Times New Roman" w:cs="Times New Roman"/>
          <w:sz w:val="24"/>
          <w:szCs w:val="24"/>
          <w:lang w:val="en-GB"/>
        </w:rPr>
        <w:t>,</w:t>
      </w:r>
      <w:r>
        <w:rPr>
          <w:rFonts w:ascii="Times New Roman" w:hAnsi="Times New Roman" w:cs="Times New Roman"/>
          <w:sz w:val="24"/>
          <w:szCs w:val="24"/>
          <w:lang w:val="en-GB"/>
        </w:rPr>
        <w:t>388 people)</w:t>
      </w:r>
      <w:r w:rsidRPr="00332538">
        <w:rPr>
          <w:rFonts w:ascii="Times New Roman" w:hAnsi="Times New Roman" w:cs="Times New Roman"/>
          <w:sz w:val="24"/>
          <w:szCs w:val="24"/>
          <w:lang w:val="en-GB"/>
        </w:rPr>
        <w:t xml:space="preserve">, </w:t>
      </w:r>
      <w:r w:rsidR="0053701B">
        <w:rPr>
          <w:rFonts w:ascii="Times New Roman" w:hAnsi="Times New Roman" w:cs="Times New Roman"/>
          <w:sz w:val="24"/>
          <w:szCs w:val="24"/>
          <w:lang w:val="en-GB"/>
        </w:rPr>
        <w:t xml:space="preserve">from those </w:t>
      </w:r>
      <w:r w:rsidRPr="00332538">
        <w:rPr>
          <w:rFonts w:ascii="Times New Roman" w:hAnsi="Times New Roman" w:cs="Times New Roman"/>
          <w:sz w:val="24"/>
          <w:szCs w:val="24"/>
          <w:lang w:val="en-GB"/>
        </w:rPr>
        <w:t>over 50 (168</w:t>
      </w:r>
      <w:r w:rsidR="000827D0">
        <w:rPr>
          <w:rFonts w:ascii="Times New Roman" w:hAnsi="Times New Roman" w:cs="Times New Roman"/>
          <w:sz w:val="24"/>
          <w:szCs w:val="24"/>
          <w:lang w:val="en-GB"/>
        </w:rPr>
        <w:t>,</w:t>
      </w:r>
      <w:r w:rsidRPr="00332538">
        <w:rPr>
          <w:rFonts w:ascii="Times New Roman" w:hAnsi="Times New Roman" w:cs="Times New Roman"/>
          <w:sz w:val="24"/>
          <w:szCs w:val="24"/>
          <w:lang w:val="en-GB"/>
        </w:rPr>
        <w:t xml:space="preserve">164) - 234 </w:t>
      </w:r>
      <w:r>
        <w:rPr>
          <w:rFonts w:ascii="Times New Roman" w:hAnsi="Times New Roman" w:cs="Times New Roman"/>
          <w:sz w:val="24"/>
          <w:szCs w:val="24"/>
          <w:lang w:val="en-GB"/>
        </w:rPr>
        <w:t>application</w:t>
      </w:r>
      <w:r w:rsidRPr="00332538">
        <w:rPr>
          <w:rFonts w:ascii="Times New Roman" w:hAnsi="Times New Roman" w:cs="Times New Roman"/>
          <w:sz w:val="24"/>
          <w:szCs w:val="24"/>
          <w:lang w:val="en-GB"/>
        </w:rPr>
        <w:t>s, which corresponds to the rate of naturalization of 0.37, 0.82 and 0.14%.</w:t>
      </w:r>
    </w:p>
    <w:p w:rsidR="00FA524B" w:rsidRDefault="00FA524B" w:rsidP="00504681">
      <w:pPr>
        <w:spacing w:after="0" w:line="240" w:lineRule="auto"/>
        <w:rPr>
          <w:lang w:val="en-GB"/>
        </w:rPr>
      </w:pPr>
    </w:p>
    <w:p w:rsidR="00FA524B" w:rsidRDefault="00FA524B" w:rsidP="00D26F2A">
      <w:pPr>
        <w:spacing w:after="0" w:line="240" w:lineRule="auto"/>
        <w:jc w:val="both"/>
        <w:rPr>
          <w:rFonts w:ascii="Times New Roman" w:hAnsi="Times New Roman" w:cs="Times New Roman"/>
          <w:sz w:val="24"/>
          <w:szCs w:val="24"/>
          <w:lang w:val="en-US"/>
        </w:rPr>
      </w:pPr>
      <w:r w:rsidRPr="00FE699E">
        <w:rPr>
          <w:rFonts w:ascii="Times New Roman" w:hAnsi="Times New Roman" w:cs="Times New Roman"/>
          <w:sz w:val="24"/>
          <w:szCs w:val="24"/>
          <w:lang w:val="en-GB"/>
        </w:rPr>
        <w:t xml:space="preserve">There is an extremely large </w:t>
      </w:r>
      <w:r>
        <w:rPr>
          <w:rFonts w:ascii="Times New Roman" w:hAnsi="Times New Roman" w:cs="Times New Roman"/>
          <w:sz w:val="24"/>
          <w:szCs w:val="24"/>
          <w:lang w:val="en-GB"/>
        </w:rPr>
        <w:t>share</w:t>
      </w:r>
      <w:r w:rsidRPr="00FE699E">
        <w:rPr>
          <w:rFonts w:ascii="Times New Roman" w:hAnsi="Times New Roman" w:cs="Times New Roman"/>
          <w:sz w:val="24"/>
          <w:szCs w:val="24"/>
          <w:lang w:val="en-GB"/>
        </w:rPr>
        <w:t xml:space="preserve"> of people who cannot </w:t>
      </w:r>
      <w:r>
        <w:rPr>
          <w:rFonts w:ascii="Times New Roman" w:hAnsi="Times New Roman" w:cs="Times New Roman"/>
          <w:sz w:val="24"/>
          <w:szCs w:val="24"/>
          <w:lang w:val="en-GB"/>
        </w:rPr>
        <w:t>pass naturalization exam</w:t>
      </w:r>
      <w:r w:rsidRPr="00FE699E">
        <w:rPr>
          <w:rFonts w:ascii="Times New Roman" w:hAnsi="Times New Roman" w:cs="Times New Roman"/>
          <w:sz w:val="24"/>
          <w:szCs w:val="24"/>
          <w:lang w:val="en-GB"/>
        </w:rPr>
        <w:t xml:space="preserve">s. </w:t>
      </w:r>
      <w:r w:rsidRPr="001F04E5">
        <w:rPr>
          <w:rFonts w:ascii="Times New Roman" w:hAnsi="Times New Roman" w:cs="Times New Roman"/>
          <w:sz w:val="24"/>
          <w:szCs w:val="24"/>
          <w:lang w:val="en-GB"/>
        </w:rPr>
        <w:t>(</w:t>
      </w:r>
      <w:r>
        <w:rPr>
          <w:rFonts w:ascii="Times New Roman" w:hAnsi="Times New Roman" w:cs="Times New Roman"/>
          <w:sz w:val="24"/>
          <w:szCs w:val="24"/>
          <w:lang w:val="en-US"/>
        </w:rPr>
        <w:t>table</w:t>
      </w:r>
      <w:r w:rsidRPr="001F04E5">
        <w:rPr>
          <w:rFonts w:ascii="Times New Roman" w:hAnsi="Times New Roman" w:cs="Times New Roman"/>
          <w:sz w:val="24"/>
          <w:szCs w:val="24"/>
          <w:lang w:val="en-GB"/>
        </w:rPr>
        <w:t xml:space="preserve"> 4</w:t>
      </w:r>
      <w:r>
        <w:rPr>
          <w:rFonts w:ascii="Times New Roman" w:hAnsi="Times New Roman" w:cs="Times New Roman"/>
          <w:sz w:val="24"/>
          <w:szCs w:val="24"/>
          <w:lang w:val="en-US"/>
        </w:rPr>
        <w:t xml:space="preserve"> </w:t>
      </w:r>
      <w:r w:rsidRPr="001F04E5">
        <w:rPr>
          <w:rFonts w:ascii="Times New Roman" w:hAnsi="Times New Roman" w:cs="Times New Roman"/>
          <w:sz w:val="24"/>
          <w:szCs w:val="24"/>
          <w:lang w:val="en-GB"/>
        </w:rPr>
        <w:t xml:space="preserve">– </w:t>
      </w:r>
      <w:r>
        <w:rPr>
          <w:rFonts w:ascii="Times New Roman" w:hAnsi="Times New Roman" w:cs="Times New Roman"/>
          <w:sz w:val="24"/>
          <w:szCs w:val="24"/>
          <w:lang w:val="en-US"/>
        </w:rPr>
        <w:t>OCMA data)</w:t>
      </w:r>
      <w:r w:rsidRPr="001F04E5">
        <w:rPr>
          <w:rFonts w:ascii="Times New Roman" w:hAnsi="Times New Roman" w:cs="Times New Roman"/>
          <w:sz w:val="24"/>
          <w:szCs w:val="24"/>
          <w:lang w:val="en-GB"/>
        </w:rPr>
        <w:t>.</w:t>
      </w:r>
    </w:p>
    <w:p w:rsidR="00FA524B" w:rsidRDefault="00FA524B" w:rsidP="008C42C3">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Table 4</w:t>
      </w:r>
    </w:p>
    <w:p w:rsidR="00FA524B" w:rsidRDefault="00FA524B" w:rsidP="008C42C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Data on the naturalization tests</w:t>
      </w:r>
    </w:p>
    <w:p w:rsidR="00FA524B" w:rsidRDefault="00FA524B" w:rsidP="008C42C3">
      <w:pPr>
        <w:spacing w:after="0" w:line="240" w:lineRule="auto"/>
        <w:jc w:val="center"/>
        <w:rPr>
          <w:rFonts w:ascii="Times New Roman" w:hAnsi="Times New Roman" w:cs="Times New Roman"/>
          <w:sz w:val="24"/>
          <w:szCs w:val="24"/>
          <w:lang w:val="en-US"/>
        </w:rPr>
      </w:pPr>
    </w:p>
    <w:tbl>
      <w:tblPr>
        <w:tblW w:w="9073" w:type="dxa"/>
        <w:tblInd w:w="93" w:type="dxa"/>
        <w:tblLayout w:type="fixed"/>
        <w:tblLook w:val="04A0" w:firstRow="1" w:lastRow="0" w:firstColumn="1" w:lastColumn="0" w:noHBand="0" w:noVBand="1"/>
      </w:tblPr>
      <w:tblGrid>
        <w:gridCol w:w="1814"/>
        <w:gridCol w:w="1701"/>
        <w:gridCol w:w="794"/>
        <w:gridCol w:w="794"/>
        <w:gridCol w:w="794"/>
        <w:gridCol w:w="794"/>
        <w:gridCol w:w="794"/>
        <w:gridCol w:w="794"/>
        <w:gridCol w:w="794"/>
      </w:tblGrid>
      <w:tr w:rsidR="00FA524B" w:rsidRPr="00672216" w:rsidTr="00A53330">
        <w:trPr>
          <w:trHeight w:val="300"/>
        </w:trPr>
        <w:tc>
          <w:tcPr>
            <w:tcW w:w="181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center"/>
              <w:rPr>
                <w:rFonts w:ascii="Calibri" w:eastAsia="Times New Roman" w:hAnsi="Calibri" w:cs="Times New Roman"/>
                <w:color w:val="000000"/>
                <w:lang w:eastAsia="ru-RU"/>
              </w:rPr>
            </w:pPr>
            <w:r w:rsidRPr="00672216">
              <w:rPr>
                <w:rFonts w:ascii="Calibri" w:eastAsia="Times New Roman" w:hAnsi="Calibri" w:cs="Times New Roman"/>
                <w:color w:val="000000"/>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rPr>
                <w:rFonts w:ascii="Times New Roman" w:eastAsia="Times New Roman" w:hAnsi="Times New Roman" w:cs="Times New Roman"/>
                <w:color w:val="000000"/>
                <w:lang w:val="en-GB" w:eastAsia="ru-RU"/>
              </w:rPr>
            </w:pPr>
            <w:r w:rsidRPr="00672216">
              <w:rPr>
                <w:rFonts w:ascii="Times New Roman" w:eastAsia="Times New Roman" w:hAnsi="Times New Roman" w:cs="Times New Roman"/>
                <w:color w:val="000000"/>
                <w:lang w:val="en-GB" w:eastAsia="ru-RU"/>
              </w:rPr>
              <w:t>Year</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Calibri" w:eastAsia="Times New Roman" w:hAnsi="Calibri" w:cs="Times New Roman"/>
                <w:color w:val="000000"/>
                <w:lang w:eastAsia="ru-RU"/>
              </w:rPr>
            </w:pPr>
            <w:r w:rsidRPr="00672216">
              <w:rPr>
                <w:rFonts w:ascii="Calibri" w:eastAsia="Times New Roman" w:hAnsi="Calibri" w:cs="Times New Roman"/>
                <w:color w:val="000000"/>
                <w:lang w:eastAsia="ru-RU"/>
              </w:rPr>
              <w:t>2000</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Calibri" w:eastAsia="Times New Roman" w:hAnsi="Calibri" w:cs="Times New Roman"/>
                <w:color w:val="000000"/>
                <w:lang w:eastAsia="ru-RU"/>
              </w:rPr>
            </w:pPr>
            <w:r w:rsidRPr="00672216">
              <w:rPr>
                <w:rFonts w:ascii="Calibri" w:eastAsia="Times New Roman" w:hAnsi="Calibri" w:cs="Times New Roman"/>
                <w:color w:val="000000"/>
                <w:lang w:eastAsia="ru-RU"/>
              </w:rPr>
              <w:t>2005</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Calibri" w:eastAsia="Times New Roman" w:hAnsi="Calibri" w:cs="Times New Roman"/>
                <w:color w:val="000000"/>
                <w:lang w:eastAsia="ru-RU"/>
              </w:rPr>
            </w:pPr>
            <w:r w:rsidRPr="00672216">
              <w:rPr>
                <w:rFonts w:ascii="Calibri" w:eastAsia="Times New Roman" w:hAnsi="Calibri" w:cs="Times New Roman"/>
                <w:color w:val="000000"/>
                <w:lang w:eastAsia="ru-RU"/>
              </w:rPr>
              <w:t>2012</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Calibri" w:eastAsia="Times New Roman" w:hAnsi="Calibri" w:cs="Times New Roman"/>
                <w:color w:val="000000"/>
                <w:lang w:eastAsia="ru-RU"/>
              </w:rPr>
            </w:pPr>
            <w:r w:rsidRPr="00672216">
              <w:rPr>
                <w:rFonts w:ascii="Calibri" w:eastAsia="Times New Roman" w:hAnsi="Calibri" w:cs="Times New Roman"/>
                <w:color w:val="000000"/>
                <w:lang w:eastAsia="ru-RU"/>
              </w:rPr>
              <w:t>2013</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Calibri" w:eastAsia="Times New Roman" w:hAnsi="Calibri" w:cs="Times New Roman"/>
                <w:color w:val="000000"/>
                <w:lang w:eastAsia="ru-RU"/>
              </w:rPr>
            </w:pPr>
            <w:r w:rsidRPr="00672216">
              <w:rPr>
                <w:rFonts w:ascii="Calibri" w:eastAsia="Times New Roman" w:hAnsi="Calibri" w:cs="Times New Roman"/>
                <w:color w:val="000000"/>
                <w:lang w:eastAsia="ru-RU"/>
              </w:rPr>
              <w:t>2014</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Calibri" w:eastAsia="Times New Roman" w:hAnsi="Calibri" w:cs="Times New Roman"/>
                <w:color w:val="000000"/>
                <w:lang w:eastAsia="ru-RU"/>
              </w:rPr>
            </w:pPr>
            <w:r w:rsidRPr="00672216">
              <w:rPr>
                <w:rFonts w:ascii="Calibri" w:eastAsia="Times New Roman" w:hAnsi="Calibri" w:cs="Times New Roman"/>
                <w:color w:val="000000"/>
                <w:lang w:eastAsia="ru-RU"/>
              </w:rPr>
              <w:t>2015</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Calibri" w:eastAsia="Times New Roman" w:hAnsi="Calibri" w:cs="Times New Roman"/>
                <w:color w:val="000000"/>
                <w:lang w:eastAsia="ru-RU"/>
              </w:rPr>
            </w:pPr>
            <w:r w:rsidRPr="00672216">
              <w:rPr>
                <w:rFonts w:ascii="Calibri" w:eastAsia="Times New Roman" w:hAnsi="Calibri" w:cs="Times New Roman"/>
                <w:color w:val="000000"/>
                <w:lang w:eastAsia="ru-RU"/>
              </w:rPr>
              <w:t>2016</w:t>
            </w:r>
          </w:p>
        </w:tc>
      </w:tr>
      <w:tr w:rsidR="00FA524B" w:rsidRPr="00672216" w:rsidTr="00A53330">
        <w:trPr>
          <w:trHeight w:val="300"/>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FA524B" w:rsidRPr="00672216" w:rsidRDefault="00FA524B" w:rsidP="00A53330">
            <w:pPr>
              <w:spacing w:after="0" w:line="240" w:lineRule="auto"/>
              <w:rPr>
                <w:rFonts w:ascii="Calibri" w:eastAsia="Times New Roman" w:hAnsi="Calibri" w:cs="Times New Roman"/>
                <w:color w:val="000000"/>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rPr>
                <w:rFonts w:ascii="Times New Roman" w:eastAsia="Times New Roman" w:hAnsi="Times New Roman" w:cs="Times New Roman"/>
                <w:lang w:val="en-GB" w:eastAsia="ru-RU"/>
              </w:rPr>
            </w:pPr>
            <w:r w:rsidRPr="00672216">
              <w:rPr>
                <w:rFonts w:ascii="Times New Roman" w:eastAsia="Times New Roman" w:hAnsi="Times New Roman" w:cs="Times New Roman"/>
                <w:lang w:val="en-GB" w:eastAsia="ru-RU"/>
              </w:rPr>
              <w:t>applications number</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color w:val="000000"/>
                <w:sz w:val="20"/>
                <w:szCs w:val="20"/>
                <w:lang w:eastAsia="ru-RU"/>
              </w:rPr>
            </w:pPr>
            <w:r w:rsidRPr="00672216">
              <w:rPr>
                <w:rFonts w:ascii="Times New Roman" w:eastAsia="Times New Roman" w:hAnsi="Times New Roman" w:cs="Times New Roman"/>
                <w:color w:val="000000"/>
                <w:sz w:val="20"/>
                <w:szCs w:val="20"/>
                <w:lang w:eastAsia="ru-RU"/>
              </w:rPr>
              <w:t>10</w:t>
            </w:r>
            <w:r w:rsidRPr="00BF1002">
              <w:rPr>
                <w:rFonts w:ascii="Times New Roman" w:eastAsia="Times New Roman" w:hAnsi="Times New Roman" w:cs="Times New Roman"/>
                <w:color w:val="000000"/>
                <w:sz w:val="20"/>
                <w:szCs w:val="20"/>
                <w:lang w:val="en-US" w:eastAsia="ru-RU"/>
              </w:rPr>
              <w:t xml:space="preserve"> </w:t>
            </w:r>
            <w:r w:rsidRPr="00672216">
              <w:rPr>
                <w:rFonts w:ascii="Times New Roman" w:eastAsia="Times New Roman" w:hAnsi="Times New Roman" w:cs="Times New Roman"/>
                <w:color w:val="000000"/>
                <w:sz w:val="20"/>
                <w:szCs w:val="20"/>
                <w:lang w:eastAsia="ru-RU"/>
              </w:rPr>
              <w:t>692</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color w:val="000000"/>
                <w:sz w:val="20"/>
                <w:szCs w:val="20"/>
                <w:lang w:eastAsia="ru-RU"/>
              </w:rPr>
            </w:pPr>
            <w:r w:rsidRPr="00672216">
              <w:rPr>
                <w:rFonts w:ascii="Times New Roman" w:eastAsia="Times New Roman" w:hAnsi="Times New Roman" w:cs="Times New Roman"/>
                <w:color w:val="000000"/>
                <w:sz w:val="20"/>
                <w:szCs w:val="20"/>
                <w:lang w:eastAsia="ru-RU"/>
              </w:rPr>
              <w:t>19</w:t>
            </w:r>
            <w:r w:rsidRPr="00BF1002">
              <w:rPr>
                <w:rFonts w:ascii="Times New Roman" w:eastAsia="Times New Roman" w:hAnsi="Times New Roman" w:cs="Times New Roman"/>
                <w:color w:val="000000"/>
                <w:sz w:val="20"/>
                <w:szCs w:val="20"/>
                <w:lang w:val="en-US" w:eastAsia="ru-RU"/>
              </w:rPr>
              <w:t xml:space="preserve"> </w:t>
            </w:r>
            <w:r w:rsidRPr="00672216">
              <w:rPr>
                <w:rFonts w:ascii="Times New Roman" w:eastAsia="Times New Roman" w:hAnsi="Times New Roman" w:cs="Times New Roman"/>
                <w:color w:val="000000"/>
                <w:sz w:val="20"/>
                <w:szCs w:val="20"/>
                <w:lang w:eastAsia="ru-RU"/>
              </w:rPr>
              <w:t>790</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color w:val="000000"/>
                <w:sz w:val="20"/>
                <w:szCs w:val="20"/>
                <w:lang w:eastAsia="ru-RU"/>
              </w:rPr>
            </w:pPr>
            <w:r w:rsidRPr="00672216">
              <w:rPr>
                <w:rFonts w:ascii="Times New Roman" w:eastAsia="Times New Roman" w:hAnsi="Times New Roman" w:cs="Times New Roman"/>
                <w:color w:val="000000"/>
                <w:sz w:val="20"/>
                <w:szCs w:val="20"/>
                <w:lang w:eastAsia="ru-RU"/>
              </w:rPr>
              <w:t>2008</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color w:val="000000"/>
                <w:sz w:val="20"/>
                <w:szCs w:val="20"/>
                <w:lang w:eastAsia="ru-RU"/>
              </w:rPr>
            </w:pPr>
            <w:r w:rsidRPr="00672216">
              <w:rPr>
                <w:rFonts w:ascii="Times New Roman" w:eastAsia="Times New Roman" w:hAnsi="Times New Roman" w:cs="Times New Roman"/>
                <w:color w:val="000000"/>
                <w:sz w:val="20"/>
                <w:szCs w:val="20"/>
                <w:lang w:eastAsia="ru-RU"/>
              </w:rPr>
              <w:t>1849</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color w:val="000000"/>
                <w:sz w:val="20"/>
                <w:szCs w:val="20"/>
                <w:lang w:eastAsia="ru-RU"/>
              </w:rPr>
            </w:pPr>
            <w:r w:rsidRPr="00672216">
              <w:rPr>
                <w:rFonts w:ascii="Times New Roman" w:eastAsia="Times New Roman" w:hAnsi="Times New Roman" w:cs="Times New Roman"/>
                <w:color w:val="000000"/>
                <w:sz w:val="20"/>
                <w:szCs w:val="20"/>
                <w:lang w:eastAsia="ru-RU"/>
              </w:rPr>
              <w:t>1096</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color w:val="000000"/>
                <w:sz w:val="20"/>
                <w:szCs w:val="20"/>
                <w:lang w:eastAsia="ru-RU"/>
              </w:rPr>
            </w:pPr>
            <w:r w:rsidRPr="00672216">
              <w:rPr>
                <w:rFonts w:ascii="Times New Roman" w:eastAsia="Times New Roman" w:hAnsi="Times New Roman" w:cs="Times New Roman"/>
                <w:color w:val="000000"/>
                <w:sz w:val="20"/>
                <w:szCs w:val="20"/>
                <w:lang w:eastAsia="ru-RU"/>
              </w:rPr>
              <w:t>1223</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color w:val="000000"/>
                <w:sz w:val="20"/>
                <w:szCs w:val="20"/>
                <w:lang w:eastAsia="ru-RU"/>
              </w:rPr>
            </w:pPr>
            <w:r w:rsidRPr="00672216">
              <w:rPr>
                <w:rFonts w:ascii="Times New Roman" w:eastAsia="Times New Roman" w:hAnsi="Times New Roman" w:cs="Times New Roman"/>
                <w:color w:val="000000"/>
                <w:sz w:val="20"/>
                <w:szCs w:val="20"/>
                <w:lang w:eastAsia="ru-RU"/>
              </w:rPr>
              <w:t>956</w:t>
            </w:r>
          </w:p>
        </w:tc>
      </w:tr>
      <w:tr w:rsidR="00FA524B" w:rsidRPr="00672216" w:rsidTr="00A53330">
        <w:trPr>
          <w:trHeight w:val="300"/>
        </w:trPr>
        <w:tc>
          <w:tcPr>
            <w:tcW w:w="18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A524B" w:rsidRPr="004C6874" w:rsidRDefault="00FA524B" w:rsidP="00A53330">
            <w:pPr>
              <w:spacing w:after="0" w:line="240" w:lineRule="auto"/>
              <w:jc w:val="center"/>
              <w:rPr>
                <w:rFonts w:ascii="Times New Roman" w:eastAsia="Times New Roman" w:hAnsi="Times New Roman" w:cs="Times New Roman"/>
                <w:color w:val="000000"/>
                <w:sz w:val="24"/>
                <w:szCs w:val="24"/>
                <w:lang w:val="en-US" w:eastAsia="ru-RU"/>
              </w:rPr>
            </w:pPr>
            <w:r w:rsidRPr="004C6874">
              <w:rPr>
                <w:rFonts w:ascii="Times New Roman" w:eastAsia="Times New Roman" w:hAnsi="Times New Roman" w:cs="Times New Roman"/>
                <w:color w:val="000000"/>
                <w:sz w:val="24"/>
                <w:szCs w:val="24"/>
                <w:lang w:val="en-US" w:eastAsia="ru-RU"/>
              </w:rPr>
              <w:t>The test of history and constitution</w:t>
            </w:r>
          </w:p>
        </w:tc>
        <w:tc>
          <w:tcPr>
            <w:tcW w:w="1701" w:type="dxa"/>
            <w:tcBorders>
              <w:top w:val="nil"/>
              <w:left w:val="nil"/>
              <w:bottom w:val="single" w:sz="4" w:space="0" w:color="auto"/>
              <w:right w:val="single" w:sz="4" w:space="0" w:color="auto"/>
            </w:tcBorders>
            <w:shd w:val="clear" w:color="auto" w:fill="auto"/>
            <w:noWrap/>
            <w:vAlign w:val="center"/>
            <w:hideMark/>
          </w:tcPr>
          <w:p w:rsidR="00FA524B" w:rsidRPr="00672216" w:rsidRDefault="00FA524B" w:rsidP="001F04E5">
            <w:pPr>
              <w:spacing w:after="0" w:line="240" w:lineRule="auto"/>
              <w:rPr>
                <w:rFonts w:ascii="Times New Roman" w:eastAsia="Times New Roman" w:hAnsi="Times New Roman" w:cs="Times New Roman"/>
                <w:color w:val="000000"/>
                <w:lang w:val="en-GB" w:eastAsia="ru-RU"/>
              </w:rPr>
            </w:pPr>
            <w:r>
              <w:rPr>
                <w:rFonts w:ascii="Times New Roman" w:eastAsia="Times New Roman" w:hAnsi="Times New Roman" w:cs="Times New Roman"/>
                <w:color w:val="000000"/>
                <w:lang w:val="en-GB" w:eastAsia="ru-RU"/>
              </w:rPr>
              <w:t>passed</w:t>
            </w:r>
            <w:r w:rsidRPr="00672216">
              <w:rPr>
                <w:rFonts w:ascii="Times New Roman" w:eastAsia="Times New Roman" w:hAnsi="Times New Roman" w:cs="Times New Roman"/>
                <w:color w:val="000000"/>
                <w:lang w:val="en-GB" w:eastAsia="ru-RU"/>
              </w:rPr>
              <w:t xml:space="preserve"> </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10 668</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19 269</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1 771</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1 510</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917</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922</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822</w:t>
            </w:r>
          </w:p>
        </w:tc>
      </w:tr>
      <w:tr w:rsidR="00FA524B" w:rsidRPr="00672216" w:rsidTr="00A53330">
        <w:trPr>
          <w:trHeight w:val="300"/>
        </w:trPr>
        <w:tc>
          <w:tcPr>
            <w:tcW w:w="1814" w:type="dxa"/>
            <w:vMerge/>
            <w:tcBorders>
              <w:top w:val="nil"/>
              <w:left w:val="single" w:sz="4" w:space="0" w:color="auto"/>
              <w:bottom w:val="single" w:sz="4" w:space="0" w:color="auto"/>
              <w:right w:val="single" w:sz="4" w:space="0" w:color="auto"/>
            </w:tcBorders>
            <w:vAlign w:val="center"/>
            <w:hideMark/>
          </w:tcPr>
          <w:p w:rsidR="00FA524B" w:rsidRPr="004C6874" w:rsidRDefault="00FA524B" w:rsidP="00A53330">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FA524B" w:rsidRPr="00672216" w:rsidRDefault="00FA524B" w:rsidP="001F04E5">
            <w:pPr>
              <w:spacing w:after="0" w:line="240" w:lineRule="auto"/>
              <w:rPr>
                <w:rFonts w:ascii="Times New Roman" w:eastAsia="Times New Roman" w:hAnsi="Times New Roman" w:cs="Times New Roman"/>
                <w:color w:val="000000"/>
                <w:lang w:val="en-GB" w:eastAsia="ru-RU"/>
              </w:rPr>
            </w:pPr>
            <w:r w:rsidRPr="00672216">
              <w:rPr>
                <w:rFonts w:ascii="Times New Roman" w:eastAsia="Times New Roman" w:hAnsi="Times New Roman" w:cs="Times New Roman"/>
                <w:color w:val="000000"/>
                <w:lang w:val="en-GB" w:eastAsia="ru-RU"/>
              </w:rPr>
              <w:t>N</w:t>
            </w:r>
            <w:r>
              <w:rPr>
                <w:rFonts w:ascii="Times New Roman" w:eastAsia="Times New Roman" w:hAnsi="Times New Roman" w:cs="Times New Roman"/>
                <w:color w:val="000000"/>
                <w:lang w:val="en-GB" w:eastAsia="ru-RU"/>
              </w:rPr>
              <w:t>o</w:t>
            </w:r>
            <w:r w:rsidRPr="00672216">
              <w:rPr>
                <w:rFonts w:ascii="Times New Roman" w:eastAsia="Times New Roman" w:hAnsi="Times New Roman" w:cs="Times New Roman"/>
                <w:color w:val="000000"/>
                <w:lang w:val="en-GB" w:eastAsia="ru-RU"/>
              </w:rPr>
              <w:t>t</w:t>
            </w:r>
            <w:r>
              <w:rPr>
                <w:rFonts w:ascii="Times New Roman" w:eastAsia="Times New Roman" w:hAnsi="Times New Roman" w:cs="Times New Roman"/>
                <w:color w:val="000000"/>
                <w:lang w:val="en-GB" w:eastAsia="ru-RU"/>
              </w:rPr>
              <w:t xml:space="preserve"> passed</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72</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987</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530</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480</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311</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299</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272</w:t>
            </w:r>
          </w:p>
        </w:tc>
      </w:tr>
      <w:tr w:rsidR="00FA524B" w:rsidRPr="00672216" w:rsidTr="00A53330">
        <w:trPr>
          <w:trHeight w:val="300"/>
        </w:trPr>
        <w:tc>
          <w:tcPr>
            <w:tcW w:w="1814" w:type="dxa"/>
            <w:vMerge/>
            <w:tcBorders>
              <w:top w:val="nil"/>
              <w:left w:val="single" w:sz="4" w:space="0" w:color="auto"/>
              <w:bottom w:val="single" w:sz="4" w:space="0" w:color="auto"/>
              <w:right w:val="single" w:sz="4" w:space="0" w:color="auto"/>
            </w:tcBorders>
            <w:vAlign w:val="center"/>
            <w:hideMark/>
          </w:tcPr>
          <w:p w:rsidR="00FA524B" w:rsidRPr="004C6874" w:rsidRDefault="00FA524B" w:rsidP="00A53330">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FA524B" w:rsidRPr="00672216" w:rsidRDefault="00FA524B" w:rsidP="00A53330">
            <w:pPr>
              <w:spacing w:after="0" w:line="240" w:lineRule="auto"/>
              <w:rPr>
                <w:rFonts w:ascii="Times New Roman" w:eastAsia="Times New Roman" w:hAnsi="Times New Roman" w:cs="Times New Roman"/>
                <w:color w:val="000000"/>
                <w:lang w:val="en-GB" w:eastAsia="ru-RU"/>
              </w:rPr>
            </w:pPr>
            <w:r>
              <w:rPr>
                <w:rFonts w:ascii="Times New Roman" w:eastAsia="Times New Roman" w:hAnsi="Times New Roman" w:cs="Times New Roman"/>
                <w:color w:val="000000"/>
                <w:lang w:val="en-GB" w:eastAsia="ru-RU"/>
              </w:rPr>
              <w:t>not passe</w:t>
            </w:r>
            <w:r w:rsidRPr="00672216">
              <w:rPr>
                <w:rFonts w:ascii="Times New Roman" w:eastAsia="Times New Roman" w:hAnsi="Times New Roman" w:cs="Times New Roman"/>
                <w:color w:val="000000"/>
                <w:lang w:val="en-GB" w:eastAsia="ru-RU"/>
              </w:rPr>
              <w:t>d (%)</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0,7</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4,9</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23,0</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24,1</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25,3</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24,5</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24,9</w:t>
            </w:r>
          </w:p>
        </w:tc>
      </w:tr>
      <w:tr w:rsidR="00FA524B" w:rsidRPr="00672216" w:rsidTr="00A53330">
        <w:trPr>
          <w:trHeight w:val="300"/>
        </w:trPr>
        <w:tc>
          <w:tcPr>
            <w:tcW w:w="18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A524B" w:rsidRPr="004C6874" w:rsidRDefault="00FA524B" w:rsidP="00A53330">
            <w:pPr>
              <w:spacing w:after="0" w:line="240" w:lineRule="auto"/>
              <w:jc w:val="center"/>
              <w:rPr>
                <w:rFonts w:ascii="Times New Roman" w:eastAsia="Times New Roman" w:hAnsi="Times New Roman" w:cs="Times New Roman"/>
                <w:color w:val="000000"/>
                <w:sz w:val="24"/>
                <w:szCs w:val="24"/>
                <w:lang w:val="en-US" w:eastAsia="ru-RU"/>
              </w:rPr>
            </w:pPr>
            <w:r w:rsidRPr="004C6874">
              <w:rPr>
                <w:rFonts w:ascii="Times New Roman" w:eastAsia="Times New Roman" w:hAnsi="Times New Roman" w:cs="Times New Roman"/>
                <w:color w:val="000000"/>
                <w:sz w:val="24"/>
                <w:szCs w:val="24"/>
                <w:lang w:val="en-US" w:eastAsia="ru-RU"/>
              </w:rPr>
              <w:t>The test of state language</w:t>
            </w:r>
          </w:p>
        </w:tc>
        <w:tc>
          <w:tcPr>
            <w:tcW w:w="1701" w:type="dxa"/>
            <w:tcBorders>
              <w:top w:val="nil"/>
              <w:left w:val="nil"/>
              <w:bottom w:val="single" w:sz="4" w:space="0" w:color="auto"/>
              <w:right w:val="single" w:sz="4" w:space="0" w:color="auto"/>
            </w:tcBorders>
            <w:shd w:val="clear" w:color="auto" w:fill="auto"/>
            <w:noWrap/>
            <w:vAlign w:val="center"/>
            <w:hideMark/>
          </w:tcPr>
          <w:p w:rsidR="00FA524B" w:rsidRPr="00672216" w:rsidRDefault="00FA524B" w:rsidP="001F04E5">
            <w:pPr>
              <w:spacing w:after="0" w:line="240" w:lineRule="auto"/>
              <w:rPr>
                <w:rFonts w:ascii="Times New Roman" w:eastAsia="Times New Roman" w:hAnsi="Times New Roman" w:cs="Times New Roman"/>
                <w:color w:val="000000"/>
                <w:lang w:val="en-GB" w:eastAsia="ru-RU"/>
              </w:rPr>
            </w:pPr>
            <w:r>
              <w:rPr>
                <w:rFonts w:ascii="Times New Roman" w:eastAsia="Times New Roman" w:hAnsi="Times New Roman" w:cs="Times New Roman"/>
                <w:color w:val="000000"/>
                <w:lang w:val="en-GB" w:eastAsia="ru-RU"/>
              </w:rPr>
              <w:t>passed</w:t>
            </w:r>
            <w:r w:rsidRPr="00672216">
              <w:rPr>
                <w:rFonts w:ascii="Times New Roman" w:eastAsia="Times New Roman" w:hAnsi="Times New Roman" w:cs="Times New Roman"/>
                <w:color w:val="000000"/>
                <w:lang w:val="en-GB" w:eastAsia="ru-RU"/>
              </w:rPr>
              <w:t xml:space="preserve"> </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10 503</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17 198</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1 003</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850</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771</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772</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778</w:t>
            </w:r>
          </w:p>
        </w:tc>
      </w:tr>
      <w:tr w:rsidR="00FA524B" w:rsidRPr="00672216" w:rsidTr="00A53330">
        <w:trPr>
          <w:trHeight w:val="300"/>
        </w:trPr>
        <w:tc>
          <w:tcPr>
            <w:tcW w:w="1814" w:type="dxa"/>
            <w:vMerge/>
            <w:tcBorders>
              <w:top w:val="nil"/>
              <w:left w:val="single" w:sz="4" w:space="0" w:color="auto"/>
              <w:bottom w:val="single" w:sz="4" w:space="0" w:color="auto"/>
              <w:right w:val="single" w:sz="4" w:space="0" w:color="auto"/>
            </w:tcBorders>
            <w:vAlign w:val="center"/>
            <w:hideMark/>
          </w:tcPr>
          <w:p w:rsidR="00FA524B" w:rsidRPr="00672216" w:rsidRDefault="00FA524B" w:rsidP="00A53330">
            <w:pPr>
              <w:spacing w:after="0" w:line="240" w:lineRule="auto"/>
              <w:rPr>
                <w:rFonts w:ascii="Calibri" w:eastAsia="Times New Roman" w:hAnsi="Calibri" w:cs="Times New Roman"/>
                <w:color w:val="000000"/>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FA524B" w:rsidRPr="00672216" w:rsidRDefault="00FA524B" w:rsidP="001F04E5">
            <w:pPr>
              <w:spacing w:after="0" w:line="240" w:lineRule="auto"/>
              <w:rPr>
                <w:rFonts w:ascii="Times New Roman" w:eastAsia="Times New Roman" w:hAnsi="Times New Roman" w:cs="Times New Roman"/>
                <w:color w:val="000000"/>
                <w:lang w:val="en-GB" w:eastAsia="ru-RU"/>
              </w:rPr>
            </w:pPr>
            <w:r w:rsidRPr="00672216">
              <w:rPr>
                <w:rFonts w:ascii="Times New Roman" w:eastAsia="Times New Roman" w:hAnsi="Times New Roman" w:cs="Times New Roman"/>
                <w:color w:val="000000"/>
                <w:lang w:val="en-GB" w:eastAsia="ru-RU"/>
              </w:rPr>
              <w:t>n</w:t>
            </w:r>
            <w:r>
              <w:rPr>
                <w:rFonts w:ascii="Times New Roman" w:eastAsia="Times New Roman" w:hAnsi="Times New Roman" w:cs="Times New Roman"/>
                <w:color w:val="000000"/>
                <w:lang w:val="en-GB" w:eastAsia="ru-RU"/>
              </w:rPr>
              <w:t>o</w:t>
            </w:r>
            <w:r w:rsidRPr="00672216">
              <w:rPr>
                <w:rFonts w:ascii="Times New Roman" w:eastAsia="Times New Roman" w:hAnsi="Times New Roman" w:cs="Times New Roman"/>
                <w:color w:val="000000"/>
                <w:lang w:val="en-GB" w:eastAsia="ru-RU"/>
              </w:rPr>
              <w:t xml:space="preserve">t </w:t>
            </w:r>
            <w:r>
              <w:rPr>
                <w:rFonts w:ascii="Times New Roman" w:eastAsia="Times New Roman" w:hAnsi="Times New Roman" w:cs="Times New Roman"/>
                <w:color w:val="000000"/>
                <w:lang w:val="en-GB" w:eastAsia="ru-RU"/>
              </w:rPr>
              <w:t>passed</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1 046</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3 292</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929</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588</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550</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518</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451</w:t>
            </w:r>
          </w:p>
        </w:tc>
      </w:tr>
      <w:tr w:rsidR="00FA524B" w:rsidRPr="00672216" w:rsidTr="00A53330">
        <w:trPr>
          <w:trHeight w:val="300"/>
        </w:trPr>
        <w:tc>
          <w:tcPr>
            <w:tcW w:w="1814" w:type="dxa"/>
            <w:vMerge/>
            <w:tcBorders>
              <w:top w:val="nil"/>
              <w:left w:val="single" w:sz="4" w:space="0" w:color="auto"/>
              <w:bottom w:val="single" w:sz="4" w:space="0" w:color="auto"/>
              <w:right w:val="single" w:sz="4" w:space="0" w:color="auto"/>
            </w:tcBorders>
            <w:vAlign w:val="center"/>
            <w:hideMark/>
          </w:tcPr>
          <w:p w:rsidR="00FA524B" w:rsidRPr="00672216" w:rsidRDefault="00FA524B" w:rsidP="00A53330">
            <w:pPr>
              <w:spacing w:after="0" w:line="240" w:lineRule="auto"/>
              <w:rPr>
                <w:rFonts w:ascii="Calibri" w:eastAsia="Times New Roman" w:hAnsi="Calibri" w:cs="Times New Roman"/>
                <w:color w:val="000000"/>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FA524B" w:rsidRPr="00672216" w:rsidRDefault="00FA524B" w:rsidP="001F04E5">
            <w:pPr>
              <w:spacing w:after="0" w:line="240" w:lineRule="auto"/>
              <w:rPr>
                <w:rFonts w:ascii="Times New Roman" w:eastAsia="Times New Roman" w:hAnsi="Times New Roman" w:cs="Times New Roman"/>
                <w:color w:val="000000"/>
                <w:lang w:val="en-GB" w:eastAsia="ru-RU"/>
              </w:rPr>
            </w:pPr>
            <w:r w:rsidRPr="00672216">
              <w:rPr>
                <w:rFonts w:ascii="Times New Roman" w:eastAsia="Times New Roman" w:hAnsi="Times New Roman" w:cs="Times New Roman"/>
                <w:color w:val="000000"/>
                <w:lang w:val="en-GB" w:eastAsia="ru-RU"/>
              </w:rPr>
              <w:t>n</w:t>
            </w:r>
            <w:r>
              <w:rPr>
                <w:rFonts w:ascii="Times New Roman" w:eastAsia="Times New Roman" w:hAnsi="Times New Roman" w:cs="Times New Roman"/>
                <w:color w:val="000000"/>
                <w:lang w:val="en-GB" w:eastAsia="ru-RU"/>
              </w:rPr>
              <w:t>o</w:t>
            </w:r>
            <w:r w:rsidRPr="00672216">
              <w:rPr>
                <w:rFonts w:ascii="Times New Roman" w:eastAsia="Times New Roman" w:hAnsi="Times New Roman" w:cs="Times New Roman"/>
                <w:color w:val="000000"/>
                <w:lang w:val="en-GB" w:eastAsia="ru-RU"/>
              </w:rPr>
              <w:t xml:space="preserve">t </w:t>
            </w:r>
            <w:r>
              <w:rPr>
                <w:rFonts w:ascii="Times New Roman" w:eastAsia="Times New Roman" w:hAnsi="Times New Roman" w:cs="Times New Roman"/>
                <w:color w:val="000000"/>
                <w:lang w:val="en-GB" w:eastAsia="ru-RU"/>
              </w:rPr>
              <w:t>passe</w:t>
            </w:r>
            <w:r w:rsidRPr="00672216">
              <w:rPr>
                <w:rFonts w:ascii="Times New Roman" w:eastAsia="Times New Roman" w:hAnsi="Times New Roman" w:cs="Times New Roman"/>
                <w:color w:val="000000"/>
                <w:lang w:val="en-GB" w:eastAsia="ru-RU"/>
              </w:rPr>
              <w:t>d (%)</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9,1</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16,1</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48,1</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40,9</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41,6</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40,2</w:t>
            </w:r>
          </w:p>
        </w:tc>
        <w:tc>
          <w:tcPr>
            <w:tcW w:w="794" w:type="dxa"/>
            <w:tcBorders>
              <w:top w:val="nil"/>
              <w:left w:val="nil"/>
              <w:bottom w:val="single" w:sz="4" w:space="0" w:color="auto"/>
              <w:right w:val="single" w:sz="4" w:space="0" w:color="auto"/>
            </w:tcBorders>
            <w:shd w:val="clear" w:color="auto" w:fill="auto"/>
            <w:noWrap/>
            <w:vAlign w:val="bottom"/>
            <w:hideMark/>
          </w:tcPr>
          <w:p w:rsidR="00FA524B" w:rsidRPr="00672216" w:rsidRDefault="00FA524B" w:rsidP="00A53330">
            <w:pPr>
              <w:spacing w:after="0" w:line="240" w:lineRule="auto"/>
              <w:jc w:val="right"/>
              <w:rPr>
                <w:rFonts w:ascii="Times New Roman" w:eastAsia="Times New Roman" w:hAnsi="Times New Roman" w:cs="Times New Roman"/>
                <w:sz w:val="20"/>
                <w:szCs w:val="20"/>
                <w:lang w:eastAsia="ru-RU"/>
              </w:rPr>
            </w:pPr>
            <w:r w:rsidRPr="00672216">
              <w:rPr>
                <w:rFonts w:ascii="Times New Roman" w:eastAsia="Times New Roman" w:hAnsi="Times New Roman" w:cs="Times New Roman"/>
                <w:sz w:val="20"/>
                <w:szCs w:val="20"/>
                <w:lang w:eastAsia="ru-RU"/>
              </w:rPr>
              <w:t>36,7</w:t>
            </w:r>
          </w:p>
        </w:tc>
      </w:tr>
    </w:tbl>
    <w:p w:rsidR="00FA524B" w:rsidRPr="00DF0152" w:rsidRDefault="00FA524B" w:rsidP="00DF0152">
      <w:pPr>
        <w:spacing w:after="0" w:line="240" w:lineRule="auto"/>
        <w:jc w:val="both"/>
        <w:rPr>
          <w:rFonts w:ascii="Times New Roman" w:hAnsi="Times New Roman" w:cs="Times New Roman"/>
          <w:sz w:val="24"/>
          <w:szCs w:val="24"/>
          <w:lang w:val="en-GB"/>
        </w:rPr>
      </w:pPr>
      <w:r w:rsidRPr="00DF0152">
        <w:rPr>
          <w:rFonts w:ascii="Times New Roman" w:hAnsi="Times New Roman" w:cs="Times New Roman"/>
          <w:sz w:val="24"/>
          <w:szCs w:val="24"/>
          <w:lang w:val="en-GB"/>
        </w:rPr>
        <w:t xml:space="preserve">We have reviewed 37 international recommendations </w:t>
      </w:r>
      <w:r w:rsidRPr="00DF0152">
        <w:rPr>
          <w:rFonts w:ascii="Times New Roman" w:eastAsia="MyriadPro-LightSemiExt" w:hAnsi="Times New Roman" w:cs="Times New Roman"/>
          <w:sz w:val="24"/>
          <w:szCs w:val="24"/>
          <w:lang w:val="en-US"/>
        </w:rPr>
        <w:t xml:space="preserve">regarding non-citizens </w:t>
      </w:r>
      <w:r w:rsidRPr="00DF0152">
        <w:rPr>
          <w:rFonts w:ascii="Times New Roman" w:hAnsi="Times New Roman" w:cs="Times New Roman"/>
          <w:sz w:val="24"/>
          <w:szCs w:val="24"/>
          <w:lang w:val="en-GB"/>
        </w:rPr>
        <w:t>addressed to Latvia</w:t>
      </w:r>
      <w:r w:rsidRPr="00DF0152">
        <w:rPr>
          <w:rStyle w:val="a5"/>
          <w:rFonts w:ascii="Times New Roman" w:hAnsi="Times New Roman" w:cs="Times New Roman"/>
          <w:sz w:val="24"/>
          <w:szCs w:val="24"/>
        </w:rPr>
        <w:footnoteReference w:id="31"/>
      </w:r>
      <w:r w:rsidRPr="00DF0152">
        <w:rPr>
          <w:rFonts w:ascii="Times New Roman" w:hAnsi="Times New Roman" w:cs="Times New Roman"/>
          <w:sz w:val="24"/>
          <w:szCs w:val="24"/>
          <w:lang w:val="en-GB"/>
        </w:rPr>
        <w:t xml:space="preserve">, most of them calling for simplification of the procedure for naturalization. </w:t>
      </w:r>
    </w:p>
    <w:p w:rsidR="00FA524B" w:rsidRDefault="00FA524B" w:rsidP="00D26F2A">
      <w:pPr>
        <w:spacing w:after="0" w:line="240" w:lineRule="auto"/>
        <w:jc w:val="both"/>
        <w:rPr>
          <w:rFonts w:ascii="Times New Roman" w:hAnsi="Times New Roman" w:cs="Times New Roman"/>
          <w:sz w:val="24"/>
          <w:szCs w:val="24"/>
          <w:lang w:val="en-US"/>
        </w:rPr>
      </w:pPr>
    </w:p>
    <w:p w:rsidR="00FA524B" w:rsidRDefault="00FA524B" w:rsidP="00A53330">
      <w:pPr>
        <w:spacing w:after="0" w:line="240" w:lineRule="auto"/>
        <w:jc w:val="both"/>
        <w:rPr>
          <w:rFonts w:ascii="Times New Roman" w:eastAsia="Times New Roman" w:hAnsi="Times New Roman" w:cs="Times New Roman"/>
          <w:b/>
          <w:sz w:val="24"/>
          <w:szCs w:val="24"/>
          <w:lang w:val="en-US" w:eastAsia="ru-RU"/>
        </w:rPr>
      </w:pPr>
      <w:r w:rsidRPr="00DA79F8">
        <w:rPr>
          <w:rFonts w:ascii="Times New Roman" w:eastAsia="Times New Roman" w:hAnsi="Times New Roman" w:cs="Times New Roman"/>
          <w:b/>
          <w:sz w:val="24"/>
          <w:szCs w:val="24"/>
          <w:lang w:val="en-US" w:eastAsia="ru-RU"/>
        </w:rPr>
        <w:t>Newborn children of non-citizen</w:t>
      </w:r>
      <w:r>
        <w:rPr>
          <w:rFonts w:ascii="Times New Roman" w:eastAsia="Times New Roman" w:hAnsi="Times New Roman" w:cs="Times New Roman"/>
          <w:b/>
          <w:sz w:val="24"/>
          <w:szCs w:val="24"/>
          <w:lang w:val="en-US" w:eastAsia="ru-RU"/>
        </w:rPr>
        <w:t>s</w:t>
      </w:r>
    </w:p>
    <w:p w:rsidR="00FA524B" w:rsidRPr="00DA79F8" w:rsidRDefault="00FA524B" w:rsidP="00A53330">
      <w:pPr>
        <w:spacing w:after="0" w:line="240" w:lineRule="auto"/>
        <w:jc w:val="both"/>
        <w:rPr>
          <w:rFonts w:ascii="Times New Roman" w:eastAsia="Times New Roman" w:hAnsi="Times New Roman" w:cs="Times New Roman"/>
          <w:b/>
          <w:sz w:val="24"/>
          <w:szCs w:val="24"/>
          <w:lang w:val="en-US" w:eastAsia="ru-RU"/>
        </w:rPr>
      </w:pPr>
    </w:p>
    <w:p w:rsidR="00FA524B" w:rsidRPr="00A53330" w:rsidRDefault="00FA524B" w:rsidP="00A53330">
      <w:pPr>
        <w:pStyle w:val="ac"/>
        <w:shd w:val="clear" w:color="auto" w:fill="FFFFFF"/>
        <w:spacing w:before="0" w:beforeAutospacing="0" w:after="0" w:afterAutospacing="0"/>
        <w:jc w:val="both"/>
        <w:rPr>
          <w:rStyle w:val="apple-converted-space"/>
          <w:lang w:val="en-GB"/>
        </w:rPr>
      </w:pPr>
      <w:r>
        <w:rPr>
          <w:rStyle w:val="apple-converted-space"/>
          <w:lang w:val="en-GB"/>
        </w:rPr>
        <w:t>20</w:t>
      </w:r>
      <w:r w:rsidRPr="00A53330">
        <w:rPr>
          <w:rStyle w:val="apple-converted-space"/>
          <w:lang w:val="en-GB"/>
        </w:rPr>
        <w:t xml:space="preserve">. The amendments to the Citizenship Law (adopted in 2013) allow to register a newborn child of non-citizens as a citizen of Latvia upon an application of one of parents (earlier, consent of both parents was needed). This is the only step forward. However, amendments fell short of a default recognition of the newborn children of “non-citizens” as citizens of Latvia, as advocated by the </w:t>
      </w:r>
      <w:r w:rsidRPr="00A53330">
        <w:rPr>
          <w:rStyle w:val="apple-converted-space"/>
          <w:lang w:val="en-GB"/>
        </w:rPr>
        <w:lastRenderedPageBreak/>
        <w:t>UN High Commissioner for Refugees</w:t>
      </w:r>
      <w:r w:rsidRPr="00A53330">
        <w:rPr>
          <w:rStyle w:val="a5"/>
          <w:lang w:val="en-GB"/>
        </w:rPr>
        <w:footnoteReference w:id="32"/>
      </w:r>
      <w:r w:rsidRPr="00A53330">
        <w:rPr>
          <w:rStyle w:val="apple-converted-space"/>
          <w:lang w:val="en-GB"/>
        </w:rPr>
        <w:t>, OSCE High Commissioner on National Minorities</w:t>
      </w:r>
      <w:r w:rsidRPr="00A53330">
        <w:rPr>
          <w:rStyle w:val="a5"/>
          <w:lang w:val="en-GB"/>
        </w:rPr>
        <w:footnoteReference w:id="33"/>
      </w:r>
      <w:r w:rsidRPr="00A53330">
        <w:rPr>
          <w:rStyle w:val="apple-converted-space"/>
          <w:lang w:val="en-GB"/>
        </w:rPr>
        <w:t>, Council of Europe’s Commissioner for Human Rights</w:t>
      </w:r>
      <w:r w:rsidRPr="00A53330">
        <w:rPr>
          <w:rStyle w:val="a5"/>
          <w:lang w:val="en-GB"/>
        </w:rPr>
        <w:footnoteReference w:id="34"/>
      </w:r>
      <w:r w:rsidRPr="00A53330">
        <w:rPr>
          <w:rStyle w:val="apple-converted-space"/>
          <w:lang w:val="en-GB"/>
        </w:rPr>
        <w:t xml:space="preserve"> and European Commission against Racism and Intolerance</w:t>
      </w:r>
      <w:r w:rsidRPr="00A53330">
        <w:rPr>
          <w:rStyle w:val="a5"/>
          <w:lang w:val="en-GB"/>
        </w:rPr>
        <w:footnoteReference w:id="35"/>
      </w:r>
      <w:r w:rsidRPr="00A53330">
        <w:rPr>
          <w:rStyle w:val="apple-converted-space"/>
          <w:lang w:val="en-GB"/>
        </w:rPr>
        <w:t>.</w:t>
      </w:r>
    </w:p>
    <w:p w:rsidR="00FA524B" w:rsidRPr="00A53330" w:rsidRDefault="00FA524B" w:rsidP="00A53330">
      <w:pPr>
        <w:pStyle w:val="ac"/>
        <w:shd w:val="clear" w:color="auto" w:fill="FFFFFF"/>
        <w:spacing w:before="0" w:beforeAutospacing="0" w:after="0" w:afterAutospacing="0"/>
        <w:jc w:val="both"/>
        <w:rPr>
          <w:rStyle w:val="apple-converted-space"/>
          <w:lang w:val="en-GB"/>
        </w:rPr>
      </w:pPr>
      <w:r w:rsidRPr="00A53330">
        <w:rPr>
          <w:rStyle w:val="apple-converted-space"/>
          <w:lang w:val="en-GB"/>
        </w:rPr>
        <w:t>As a result, a significant number of minors still remain „non-citizens”, while the positive trend of the fall of this number continues. As at 1 January, 201</w:t>
      </w:r>
      <w:r>
        <w:rPr>
          <w:rStyle w:val="apple-converted-space"/>
          <w:lang w:val="en-GB"/>
        </w:rPr>
        <w:t>7</w:t>
      </w:r>
      <w:r w:rsidRPr="00A53330">
        <w:rPr>
          <w:rStyle w:val="apple-converted-space"/>
          <w:lang w:val="en-GB"/>
        </w:rPr>
        <w:t xml:space="preserve">, there were </w:t>
      </w:r>
      <w:r>
        <w:rPr>
          <w:rStyle w:val="apple-converted-space"/>
          <w:lang w:val="en-GB"/>
        </w:rPr>
        <w:t>6107</w:t>
      </w:r>
      <w:r w:rsidRPr="00A53330">
        <w:rPr>
          <w:rStyle w:val="apple-converted-space"/>
          <w:lang w:val="en-GB"/>
        </w:rPr>
        <w:t xml:space="preserve"> </w:t>
      </w:r>
      <w:r>
        <w:rPr>
          <w:rStyle w:val="apple-converted-space"/>
          <w:lang w:val="en-GB"/>
        </w:rPr>
        <w:t>underage</w:t>
      </w:r>
      <w:r w:rsidRPr="00A53330">
        <w:rPr>
          <w:rStyle w:val="apple-converted-space"/>
          <w:lang w:val="en-GB"/>
        </w:rPr>
        <w:t xml:space="preserve"> </w:t>
      </w:r>
      <w:r w:rsidRPr="00A53330">
        <w:rPr>
          <w:rStyle w:val="apple-converted-space"/>
          <w:i/>
          <w:lang w:val="en-GB"/>
        </w:rPr>
        <w:t>de facto</w:t>
      </w:r>
      <w:r w:rsidRPr="00A53330">
        <w:rPr>
          <w:rStyle w:val="apple-converted-space"/>
          <w:lang w:val="en-GB"/>
        </w:rPr>
        <w:t xml:space="preserve"> stateless </w:t>
      </w:r>
      <w:r>
        <w:rPr>
          <w:rStyle w:val="apple-converted-space"/>
          <w:lang w:val="en-GB"/>
        </w:rPr>
        <w:t>“</w:t>
      </w:r>
      <w:r w:rsidRPr="00A53330">
        <w:rPr>
          <w:rStyle w:val="apple-converted-space"/>
          <w:lang w:val="en-GB"/>
        </w:rPr>
        <w:t>non-citizens</w:t>
      </w:r>
      <w:r>
        <w:rPr>
          <w:rStyle w:val="apple-converted-space"/>
          <w:lang w:val="en-GB"/>
        </w:rPr>
        <w:t>”</w:t>
      </w:r>
      <w:r w:rsidR="0053701B">
        <w:rPr>
          <w:rStyle w:val="apple-converted-space"/>
          <w:lang w:val="en-GB"/>
        </w:rPr>
        <w:t>,</w:t>
      </w:r>
      <w:r w:rsidRPr="00A53330">
        <w:rPr>
          <w:rStyle w:val="apple-converted-space"/>
          <w:lang w:val="en-GB"/>
        </w:rPr>
        <w:t xml:space="preserve"> </w:t>
      </w:r>
      <w:r>
        <w:rPr>
          <w:rStyle w:val="apple-converted-space"/>
          <w:lang w:val="en-GB"/>
        </w:rPr>
        <w:t>and 7 underage stateless persons recognised as such</w:t>
      </w:r>
      <w:r w:rsidRPr="00A53330">
        <w:rPr>
          <w:rStyle w:val="apple-converted-space"/>
          <w:lang w:val="en-GB"/>
        </w:rPr>
        <w:t xml:space="preserve"> living in Latvia</w:t>
      </w:r>
      <w:r w:rsidRPr="00A53330">
        <w:rPr>
          <w:rStyle w:val="a5"/>
          <w:lang w:val="en-GB"/>
        </w:rPr>
        <w:footnoteReference w:id="36"/>
      </w:r>
      <w:r>
        <w:rPr>
          <w:rStyle w:val="apple-converted-space"/>
          <w:lang w:val="en-GB"/>
        </w:rPr>
        <w:t>.</w:t>
      </w:r>
    </w:p>
    <w:p w:rsidR="00FA524B" w:rsidRPr="000827D0" w:rsidRDefault="00FA524B" w:rsidP="00A53330">
      <w:pPr>
        <w:spacing w:after="0" w:line="240" w:lineRule="auto"/>
        <w:jc w:val="both"/>
        <w:rPr>
          <w:rStyle w:val="textexposedshow"/>
          <w:rFonts w:ascii="Times New Roman" w:hAnsi="Times New Roman"/>
          <w:sz w:val="24"/>
          <w:szCs w:val="24"/>
          <w:shd w:val="clear" w:color="auto" w:fill="FFFFFF"/>
          <w:lang w:val="en-GB"/>
        </w:rPr>
      </w:pPr>
      <w:r w:rsidRPr="000827D0">
        <w:rPr>
          <w:rStyle w:val="textexposedshow"/>
          <w:rFonts w:ascii="Times New Roman" w:hAnsi="Times New Roman"/>
          <w:sz w:val="24"/>
          <w:szCs w:val="24"/>
          <w:shd w:val="clear" w:color="auto" w:fill="FFFFFF"/>
          <w:lang w:val="en-GB"/>
        </w:rPr>
        <w:t>There is some talk, including by the President</w:t>
      </w:r>
      <w:r w:rsidRPr="000827D0">
        <w:rPr>
          <w:rStyle w:val="a5"/>
          <w:rFonts w:ascii="Times New Roman" w:hAnsi="Times New Roman"/>
          <w:sz w:val="24"/>
          <w:szCs w:val="24"/>
          <w:shd w:val="clear" w:color="auto" w:fill="FFFFFF"/>
          <w:lang w:val="en-GB"/>
        </w:rPr>
        <w:footnoteReference w:id="37"/>
      </w:r>
      <w:r w:rsidRPr="000827D0">
        <w:rPr>
          <w:rStyle w:val="textexposedshow"/>
          <w:rFonts w:ascii="Times New Roman" w:hAnsi="Times New Roman"/>
          <w:sz w:val="24"/>
          <w:szCs w:val="24"/>
          <w:shd w:val="clear" w:color="auto" w:fill="FFFFFF"/>
          <w:lang w:val="en-GB"/>
        </w:rPr>
        <w:t xml:space="preserve">, that </w:t>
      </w:r>
      <w:r w:rsidRPr="000827D0">
        <w:rPr>
          <w:rStyle w:val="textexposedshow"/>
          <w:rFonts w:ascii="Times New Roman" w:hAnsi="Times New Roman"/>
          <w:sz w:val="24"/>
          <w:szCs w:val="24"/>
          <w:shd w:val="clear" w:color="auto" w:fill="FFFFFF"/>
          <w:lang w:val="en-US"/>
        </w:rPr>
        <w:t>newborn</w:t>
      </w:r>
      <w:r w:rsidRPr="000827D0">
        <w:rPr>
          <w:rStyle w:val="textexposedshow"/>
          <w:rFonts w:ascii="Times New Roman" w:hAnsi="Times New Roman"/>
          <w:sz w:val="24"/>
          <w:szCs w:val="24"/>
          <w:shd w:val="clear" w:color="auto" w:fill="FFFFFF"/>
          <w:lang w:val="en-GB"/>
        </w:rPr>
        <w:t xml:space="preserve"> children of the so-called "non-citizens", if born in Latvia, should become its citizens at birth. However, this talk does not turn into practice. Moreover, while positive, such a step would not solve the bulk of the problem - as at 1 January 2017, there were only 52 “non-citizens” born in 2016, 83 born in 2015 and 79 born in 2014 among Latvian residents</w:t>
      </w:r>
      <w:r w:rsidRPr="000827D0">
        <w:rPr>
          <w:rStyle w:val="a5"/>
          <w:rFonts w:ascii="Times New Roman" w:hAnsi="Times New Roman"/>
          <w:sz w:val="24"/>
          <w:szCs w:val="24"/>
          <w:shd w:val="clear" w:color="auto" w:fill="FFFFFF"/>
          <w:lang w:val="en-GB"/>
        </w:rPr>
        <w:footnoteReference w:id="38"/>
      </w:r>
      <w:r w:rsidRPr="000827D0">
        <w:rPr>
          <w:rStyle w:val="textexposedshow"/>
          <w:rFonts w:ascii="Times New Roman" w:hAnsi="Times New Roman"/>
          <w:sz w:val="24"/>
          <w:szCs w:val="24"/>
          <w:shd w:val="clear" w:color="auto" w:fill="FFFFFF"/>
          <w:lang w:val="en-GB"/>
        </w:rPr>
        <w:t>.</w:t>
      </w:r>
    </w:p>
    <w:p w:rsidR="00FA524B" w:rsidRPr="000827D0" w:rsidRDefault="00FA524B" w:rsidP="00A53330">
      <w:pPr>
        <w:spacing w:after="0" w:line="240" w:lineRule="auto"/>
        <w:jc w:val="both"/>
        <w:rPr>
          <w:rStyle w:val="textexposedshow"/>
          <w:rFonts w:ascii="Times New Roman" w:hAnsi="Times New Roman"/>
          <w:sz w:val="24"/>
          <w:szCs w:val="24"/>
          <w:shd w:val="clear" w:color="auto" w:fill="FFFFFF"/>
          <w:lang w:val="en-GB"/>
        </w:rPr>
      </w:pPr>
    </w:p>
    <w:p w:rsidR="00FA524B" w:rsidRPr="001F5561" w:rsidRDefault="00FA524B" w:rsidP="001747FF">
      <w:pPr>
        <w:pStyle w:val="2"/>
        <w:rPr>
          <w:rFonts w:eastAsia="Times New Roman"/>
          <w:lang w:val="en-US" w:eastAsia="ru-RU"/>
        </w:rPr>
      </w:pPr>
      <w:bookmarkStart w:id="5" w:name="_Toc489207510"/>
      <w:r w:rsidRPr="001F5561">
        <w:rPr>
          <w:rFonts w:eastAsia="Times New Roman"/>
          <w:lang w:val="en-US" w:eastAsia="ru-RU"/>
        </w:rPr>
        <w:t>Article 5</w:t>
      </w:r>
      <w:bookmarkEnd w:id="5"/>
    </w:p>
    <w:p w:rsidR="00FA524B" w:rsidRDefault="00FA524B" w:rsidP="000F2E8F">
      <w:pPr>
        <w:spacing w:after="0" w:line="240" w:lineRule="auto"/>
        <w:jc w:val="both"/>
        <w:rPr>
          <w:rFonts w:ascii="Times New Roman" w:eastAsia="Times New Roman" w:hAnsi="Times New Roman" w:cs="Times New Roman"/>
          <w:b/>
          <w:sz w:val="24"/>
          <w:szCs w:val="24"/>
          <w:lang w:val="en-US" w:eastAsia="ru-RU"/>
        </w:rPr>
      </w:pPr>
    </w:p>
    <w:p w:rsidR="00FA524B" w:rsidRPr="001F5561" w:rsidRDefault="00FA524B" w:rsidP="000F2E8F">
      <w:pPr>
        <w:autoSpaceDE w:val="0"/>
        <w:autoSpaceDN w:val="0"/>
        <w:adjustRightInd w:val="0"/>
        <w:spacing w:after="0" w:line="240" w:lineRule="auto"/>
        <w:rPr>
          <w:rFonts w:ascii="Times New Roman" w:hAnsi="Times New Roman" w:cs="Times New Roman"/>
          <w:b/>
          <w:bCs/>
          <w:sz w:val="24"/>
          <w:szCs w:val="24"/>
          <w:lang w:val="lv-LV"/>
        </w:rPr>
      </w:pPr>
      <w:r w:rsidRPr="001F5561">
        <w:rPr>
          <w:rFonts w:ascii="Times New Roman" w:hAnsi="Times New Roman" w:cs="Times New Roman"/>
          <w:b/>
          <w:bCs/>
          <w:sz w:val="24"/>
          <w:szCs w:val="24"/>
          <w:lang w:val="en-US"/>
        </w:rPr>
        <w:t>Support for the preservation and development of the culture and identity of persons belonging to national minorities</w:t>
      </w:r>
    </w:p>
    <w:p w:rsidR="00FA524B" w:rsidRPr="00101711" w:rsidRDefault="00FA524B" w:rsidP="000F2E8F">
      <w:pPr>
        <w:autoSpaceDE w:val="0"/>
        <w:autoSpaceDN w:val="0"/>
        <w:adjustRightInd w:val="0"/>
        <w:spacing w:after="0" w:line="240" w:lineRule="auto"/>
        <w:rPr>
          <w:rFonts w:eastAsia="Times New Roman" w:cs="Times New Roman"/>
          <w:b/>
          <w:sz w:val="24"/>
          <w:szCs w:val="24"/>
          <w:lang w:val="lv-LV" w:eastAsia="ru-RU"/>
        </w:rPr>
      </w:pPr>
    </w:p>
    <w:p w:rsidR="00FA524B" w:rsidRPr="00CC48E8" w:rsidRDefault="00FA524B" w:rsidP="000F2E8F">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21. </w:t>
      </w:r>
      <w:r w:rsidRPr="00CC48E8">
        <w:rPr>
          <w:rFonts w:ascii="Times New Roman" w:eastAsia="Times New Roman" w:hAnsi="Times New Roman" w:cs="Times New Roman"/>
          <w:sz w:val="24"/>
          <w:szCs w:val="24"/>
          <w:lang w:val="en-US" w:eastAsia="ru-RU"/>
        </w:rPr>
        <w:t xml:space="preserve">The implementation of language-irrelevant laws sometimes leads to statements by authorities concerning minority culture, including language. The Security Police </w:t>
      </w:r>
      <w:r>
        <w:rPr>
          <w:rFonts w:ascii="Times New Roman" w:eastAsia="Times New Roman" w:hAnsi="Times New Roman" w:cs="Times New Roman"/>
          <w:sz w:val="24"/>
          <w:szCs w:val="24"/>
          <w:lang w:val="en-US" w:eastAsia="ru-RU"/>
        </w:rPr>
        <w:t>(hereinafter - SP</w:t>
      </w:r>
      <w:r>
        <w:rPr>
          <w:rStyle w:val="a5"/>
          <w:rFonts w:ascii="Times New Roman" w:eastAsia="Times New Roman" w:hAnsi="Times New Roman" w:cs="Times New Roman"/>
          <w:sz w:val="24"/>
          <w:szCs w:val="24"/>
          <w:lang w:val="en-US" w:eastAsia="ru-RU"/>
        </w:rPr>
        <w:footnoteReference w:id="39"/>
      </w:r>
      <w:r>
        <w:rPr>
          <w:rFonts w:ascii="Times New Roman" w:eastAsia="Times New Roman" w:hAnsi="Times New Roman" w:cs="Times New Roman"/>
          <w:sz w:val="24"/>
          <w:szCs w:val="24"/>
          <w:lang w:val="en-US" w:eastAsia="ru-RU"/>
        </w:rPr>
        <w:t xml:space="preserve">) </w:t>
      </w:r>
      <w:r w:rsidRPr="00CC48E8">
        <w:rPr>
          <w:rFonts w:ascii="Times New Roman" w:eastAsia="Times New Roman" w:hAnsi="Times New Roman" w:cs="Times New Roman"/>
          <w:sz w:val="24"/>
          <w:szCs w:val="24"/>
          <w:lang w:val="en-US" w:eastAsia="ru-RU"/>
        </w:rPr>
        <w:t xml:space="preserve">has </w:t>
      </w:r>
      <w:r>
        <w:rPr>
          <w:rFonts w:ascii="Times New Roman" w:eastAsia="Times New Roman" w:hAnsi="Times New Roman" w:cs="Times New Roman"/>
          <w:sz w:val="24"/>
          <w:szCs w:val="24"/>
          <w:lang w:val="en-US" w:eastAsia="ru-RU"/>
        </w:rPr>
        <w:t>describ</w:t>
      </w:r>
      <w:r w:rsidRPr="00CC48E8">
        <w:rPr>
          <w:rFonts w:ascii="Times New Roman" w:eastAsia="Times New Roman" w:hAnsi="Times New Roman" w:cs="Times New Roman"/>
          <w:sz w:val="24"/>
          <w:szCs w:val="24"/>
          <w:lang w:val="en-US" w:eastAsia="ru-RU"/>
        </w:rPr>
        <w:t>ed the “Days of Russian Culture” in its 2011 report, as an “expansion of Russia’s cultural space”. Being located in the chapter titled “Threats created in Latvia by the compatriots</w:t>
      </w:r>
      <w:r>
        <w:rPr>
          <w:rFonts w:ascii="Times New Roman" w:eastAsia="Times New Roman" w:hAnsi="Times New Roman" w:cs="Times New Roman"/>
          <w:sz w:val="24"/>
          <w:szCs w:val="24"/>
          <w:lang w:val="en-US" w:eastAsia="ru-RU"/>
        </w:rPr>
        <w:t>’</w:t>
      </w:r>
      <w:r w:rsidRPr="00CC48E8">
        <w:rPr>
          <w:rFonts w:ascii="Times New Roman" w:eastAsia="Times New Roman" w:hAnsi="Times New Roman" w:cs="Times New Roman"/>
          <w:sz w:val="24"/>
          <w:szCs w:val="24"/>
          <w:lang w:val="en-US" w:eastAsia="ru-RU"/>
        </w:rPr>
        <w:t xml:space="preserve"> policy of the Russian Federation”, this note is difficult to interpret in any other way but as a co</w:t>
      </w:r>
      <w:r>
        <w:rPr>
          <w:rFonts w:ascii="Times New Roman" w:eastAsia="Times New Roman" w:hAnsi="Times New Roman" w:cs="Times New Roman"/>
          <w:sz w:val="24"/>
          <w:szCs w:val="24"/>
          <w:lang w:val="en-US" w:eastAsia="ru-RU"/>
        </w:rPr>
        <w:t>ndemnation of an alleged threat</w:t>
      </w:r>
      <w:r>
        <w:rPr>
          <w:rStyle w:val="a5"/>
          <w:rFonts w:ascii="Times New Roman" w:eastAsia="Times New Roman" w:hAnsi="Times New Roman" w:cs="Times New Roman"/>
          <w:sz w:val="24"/>
          <w:szCs w:val="24"/>
          <w:lang w:eastAsia="ru-RU"/>
        </w:rPr>
        <w:footnoteReference w:id="40"/>
      </w:r>
      <w:r>
        <w:rPr>
          <w:rFonts w:ascii="Times New Roman" w:eastAsia="Times New Roman" w:hAnsi="Times New Roman" w:cs="Times New Roman"/>
          <w:sz w:val="24"/>
          <w:szCs w:val="24"/>
          <w:lang w:val="en-US" w:eastAsia="ru-RU"/>
        </w:rPr>
        <w:t>.</w:t>
      </w:r>
      <w:r w:rsidRPr="00CC48E8">
        <w:rPr>
          <w:rFonts w:ascii="Times New Roman" w:eastAsia="Times New Roman" w:hAnsi="Times New Roman" w:cs="Times New Roman"/>
          <w:sz w:val="24"/>
          <w:szCs w:val="24"/>
          <w:lang w:val="en-US" w:eastAsia="ru-RU"/>
        </w:rPr>
        <w:t xml:space="preserve"> What makes the case especially strange is the fact that the President Valdis Zatlers had spoken at the opening of those Days in 2011</w:t>
      </w:r>
      <w:r w:rsidRPr="00E078CB">
        <w:rPr>
          <w:rFonts w:ascii="Times New Roman" w:eastAsia="Times New Roman" w:hAnsi="Times New Roman" w:cs="Times New Roman"/>
          <w:sz w:val="24"/>
          <w:szCs w:val="24"/>
          <w:lang w:val="en-GB" w:eastAsia="ru-RU"/>
        </w:rPr>
        <w:t xml:space="preserve"> (</w:t>
      </w:r>
      <w:r w:rsidRPr="00CC48E8">
        <w:rPr>
          <w:rFonts w:ascii="Times New Roman" w:eastAsia="Times New Roman" w:hAnsi="Times New Roman" w:cs="Times New Roman"/>
          <w:sz w:val="24"/>
          <w:szCs w:val="24"/>
          <w:lang w:val="en-US" w:eastAsia="ru-RU"/>
        </w:rPr>
        <w:t>later, President Andris Bērziņš had sent his greetings to the event, from 2012 to 2015</w:t>
      </w:r>
      <w:r w:rsidRPr="00E078CB">
        <w:rPr>
          <w:rFonts w:ascii="Times New Roman" w:eastAsia="Times New Roman" w:hAnsi="Times New Roman" w:cs="Times New Roman"/>
          <w:sz w:val="24"/>
          <w:szCs w:val="24"/>
          <w:lang w:val="en-GB" w:eastAsia="ru-RU"/>
        </w:rPr>
        <w:t>)</w:t>
      </w:r>
      <w:r>
        <w:rPr>
          <w:rStyle w:val="a5"/>
          <w:rFonts w:ascii="Times New Roman" w:eastAsia="Times New Roman" w:hAnsi="Times New Roman" w:cs="Times New Roman"/>
          <w:sz w:val="24"/>
          <w:szCs w:val="24"/>
          <w:lang w:val="en-GB" w:eastAsia="ru-RU"/>
        </w:rPr>
        <w:footnoteReference w:id="41"/>
      </w:r>
      <w:r w:rsidRPr="00CC48E8">
        <w:rPr>
          <w:rFonts w:ascii="Times New Roman" w:eastAsia="Times New Roman" w:hAnsi="Times New Roman" w:cs="Times New Roman"/>
          <w:sz w:val="24"/>
          <w:szCs w:val="24"/>
          <w:lang w:val="en-US" w:eastAsia="ru-RU"/>
        </w:rPr>
        <w:t>.</w:t>
      </w:r>
    </w:p>
    <w:p w:rsidR="00FA524B" w:rsidRDefault="00FA524B" w:rsidP="000F2E8F">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Concerning </w:t>
      </w:r>
      <w:r w:rsidRPr="00DF1284">
        <w:rPr>
          <w:rFonts w:ascii="Times New Roman" w:hAnsi="Times New Roman" w:cs="Times New Roman"/>
          <w:color w:val="000000" w:themeColor="text1"/>
          <w:sz w:val="24"/>
          <w:szCs w:val="24"/>
          <w:lang w:val="en-GB"/>
        </w:rPr>
        <w:t>§</w:t>
      </w:r>
      <w:r>
        <w:rPr>
          <w:rFonts w:ascii="Times New Roman" w:hAnsi="Times New Roman"/>
          <w:sz w:val="24"/>
          <w:szCs w:val="24"/>
          <w:lang w:val="en-GB"/>
        </w:rPr>
        <w:t xml:space="preserve"> 58 of the State Report, we express surprise on why the amount of state subsidies for </w:t>
      </w:r>
      <w:r w:rsidRPr="009E50B4">
        <w:rPr>
          <w:rFonts w:ascii="Times New Roman" w:hAnsi="Times New Roman"/>
          <w:i/>
          <w:sz w:val="24"/>
          <w:szCs w:val="24"/>
          <w:lang w:val="en-GB"/>
        </w:rPr>
        <w:t>Riga Russian Theatre</w:t>
      </w:r>
      <w:r>
        <w:rPr>
          <w:rFonts w:ascii="Times New Roman" w:hAnsi="Times New Roman"/>
          <w:sz w:val="24"/>
          <w:szCs w:val="24"/>
          <w:lang w:val="en-GB"/>
        </w:rPr>
        <w:t xml:space="preserve"> (RRT) is not given at all, let alone in comparison with the size of </w:t>
      </w:r>
      <w:r w:rsidRPr="003B00D9">
        <w:rPr>
          <w:rFonts w:ascii="Times New Roman" w:hAnsi="Times New Roman"/>
          <w:sz w:val="24"/>
          <w:szCs w:val="24"/>
          <w:lang w:val="en-US"/>
        </w:rPr>
        <w:t>subsidies of other Riga theaters.</w:t>
      </w:r>
      <w:r>
        <w:rPr>
          <w:rFonts w:ascii="Times New Roman" w:hAnsi="Times New Roman"/>
          <w:sz w:val="24"/>
          <w:szCs w:val="24"/>
          <w:lang w:val="en-GB"/>
        </w:rPr>
        <w:t xml:space="preserve"> </w:t>
      </w:r>
    </w:p>
    <w:p w:rsidR="00FA524B" w:rsidRDefault="00FA524B" w:rsidP="000F2E8F">
      <w:pPr>
        <w:spacing w:after="0" w:line="240" w:lineRule="auto"/>
        <w:jc w:val="both"/>
        <w:rPr>
          <w:rFonts w:ascii="Times New Roman" w:hAnsi="Times New Roman"/>
          <w:sz w:val="24"/>
          <w:szCs w:val="24"/>
          <w:lang w:val="en-GB"/>
        </w:rPr>
      </w:pPr>
      <w:r>
        <w:rPr>
          <w:rFonts w:ascii="Times New Roman" w:hAnsi="Times New Roman"/>
          <w:sz w:val="24"/>
          <w:szCs w:val="24"/>
          <w:lang w:val="en-GB"/>
        </w:rPr>
        <w:lastRenderedPageBreak/>
        <w:t>We cannot find the most recent data, however, there is a Ministry of Culture internal regulation No. 5.1.-4.-31. of 9 December 2013 on calculating the budget subsidies for theatres</w:t>
      </w:r>
      <w:r>
        <w:rPr>
          <w:rStyle w:val="a5"/>
          <w:rFonts w:ascii="Times New Roman" w:hAnsi="Times New Roman"/>
          <w:sz w:val="24"/>
          <w:szCs w:val="24"/>
          <w:lang w:val="en-GB"/>
        </w:rPr>
        <w:footnoteReference w:id="42"/>
      </w:r>
      <w:r>
        <w:rPr>
          <w:rFonts w:ascii="Times New Roman" w:hAnsi="Times New Roman"/>
          <w:sz w:val="24"/>
          <w:szCs w:val="24"/>
          <w:lang w:val="en-GB"/>
        </w:rPr>
        <w:t xml:space="preserve">. The “unchangeable” part of the subsidy for RRT is 776 683 EUR a year, less than for any of the three other non-puppet and non-opera </w:t>
      </w:r>
      <w:r w:rsidRPr="003B00D9">
        <w:rPr>
          <w:rFonts w:ascii="Times New Roman" w:hAnsi="Times New Roman"/>
          <w:sz w:val="24"/>
          <w:szCs w:val="24"/>
          <w:lang w:val="en-US"/>
        </w:rPr>
        <w:t xml:space="preserve">theaters </w:t>
      </w:r>
      <w:r>
        <w:rPr>
          <w:rFonts w:ascii="Times New Roman" w:hAnsi="Times New Roman"/>
          <w:sz w:val="24"/>
          <w:szCs w:val="24"/>
          <w:lang w:val="en-GB"/>
        </w:rPr>
        <w:t>in Riga (Jaunais Rigas teātris, Dailes teātris, Latvijas Nacionālais teātris), and, indeed, much less than for DT or LNT (above 1,100,000 each). This is strange in the view of the fact that Russian is the family language for most people in Riga, according to 2011 census</w:t>
      </w:r>
      <w:r>
        <w:rPr>
          <w:rStyle w:val="a5"/>
          <w:rFonts w:ascii="Times New Roman" w:hAnsi="Times New Roman"/>
          <w:sz w:val="24"/>
          <w:szCs w:val="24"/>
          <w:lang w:val="en-GB"/>
        </w:rPr>
        <w:footnoteReference w:id="43"/>
      </w:r>
      <w:r>
        <w:rPr>
          <w:rFonts w:ascii="Times New Roman" w:hAnsi="Times New Roman"/>
          <w:sz w:val="24"/>
          <w:szCs w:val="24"/>
          <w:lang w:val="en-GB"/>
        </w:rPr>
        <w:t>.</w:t>
      </w:r>
    </w:p>
    <w:p w:rsidR="00FA524B" w:rsidRDefault="00FA524B" w:rsidP="000F2E8F">
      <w:pPr>
        <w:spacing w:after="0" w:line="240" w:lineRule="auto"/>
        <w:jc w:val="both"/>
        <w:rPr>
          <w:rFonts w:ascii="Times New Roman" w:hAnsi="Times New Roman"/>
          <w:sz w:val="24"/>
          <w:szCs w:val="24"/>
          <w:lang w:val="en-GB"/>
        </w:rPr>
      </w:pPr>
    </w:p>
    <w:p w:rsidR="00FA524B" w:rsidRDefault="00FA524B" w:rsidP="000F2E8F">
      <w:pPr>
        <w:spacing w:after="0" w:line="240" w:lineRule="auto"/>
        <w:jc w:val="both"/>
        <w:rPr>
          <w:rFonts w:ascii="Times New Roman" w:hAnsi="Times New Roman"/>
          <w:sz w:val="24"/>
          <w:szCs w:val="24"/>
          <w:lang w:val="en-GB"/>
        </w:rPr>
      </w:pPr>
      <w:r w:rsidRPr="00C63C0D">
        <w:rPr>
          <w:rFonts w:ascii="Times New Roman" w:hAnsi="Times New Roman"/>
          <w:sz w:val="24"/>
          <w:szCs w:val="24"/>
          <w:lang w:val="en-GB"/>
        </w:rPr>
        <w:t xml:space="preserve">Concerning </w:t>
      </w:r>
      <w:r w:rsidRPr="00DF1284">
        <w:rPr>
          <w:rFonts w:ascii="Times New Roman" w:hAnsi="Times New Roman" w:cs="Times New Roman"/>
          <w:color w:val="000000" w:themeColor="text1"/>
          <w:sz w:val="24"/>
          <w:szCs w:val="24"/>
          <w:lang w:val="en-GB"/>
        </w:rPr>
        <w:t>§</w:t>
      </w:r>
      <w:r w:rsidRPr="00C63C0D">
        <w:rPr>
          <w:rFonts w:ascii="Times New Roman" w:hAnsi="Times New Roman"/>
          <w:sz w:val="24"/>
          <w:szCs w:val="24"/>
          <w:lang w:val="en-GB"/>
        </w:rPr>
        <w:t>5</w:t>
      </w:r>
      <w:r>
        <w:rPr>
          <w:rFonts w:ascii="Times New Roman" w:hAnsi="Times New Roman"/>
          <w:sz w:val="24"/>
          <w:szCs w:val="24"/>
          <w:lang w:val="en-GB"/>
        </w:rPr>
        <w:t>9</w:t>
      </w:r>
      <w:r w:rsidRPr="00C63C0D">
        <w:rPr>
          <w:rFonts w:ascii="Times New Roman" w:hAnsi="Times New Roman"/>
          <w:sz w:val="24"/>
          <w:szCs w:val="24"/>
          <w:lang w:val="en-GB"/>
        </w:rPr>
        <w:t xml:space="preserve"> of the State Report, we</w:t>
      </w:r>
      <w:r>
        <w:rPr>
          <w:rFonts w:ascii="Times New Roman" w:hAnsi="Times New Roman"/>
          <w:sz w:val="24"/>
          <w:szCs w:val="24"/>
          <w:lang w:val="en-GB"/>
        </w:rPr>
        <w:t xml:space="preserve"> wish to bring attention to the fact that the share of population whose family language is Russian – over 37%</w:t>
      </w:r>
      <w:r>
        <w:rPr>
          <w:rStyle w:val="a5"/>
          <w:rFonts w:ascii="Times New Roman" w:hAnsi="Times New Roman"/>
          <w:sz w:val="24"/>
          <w:szCs w:val="24"/>
          <w:lang w:val="en-GB"/>
        </w:rPr>
        <w:footnoteReference w:id="44"/>
      </w:r>
      <w:r>
        <w:rPr>
          <w:rFonts w:ascii="Times New Roman" w:hAnsi="Times New Roman"/>
          <w:sz w:val="24"/>
          <w:szCs w:val="24"/>
          <w:lang w:val="en-GB"/>
        </w:rPr>
        <w:t xml:space="preserve"> - is much more than the share of Russian-language newspapers (20 %).</w:t>
      </w:r>
    </w:p>
    <w:p w:rsidR="00FA524B" w:rsidRPr="000F2E8F" w:rsidRDefault="00FA524B" w:rsidP="000F2E8F">
      <w:pPr>
        <w:spacing w:after="0" w:line="240" w:lineRule="auto"/>
        <w:jc w:val="both"/>
        <w:rPr>
          <w:rFonts w:ascii="Times New Roman" w:hAnsi="Times New Roman"/>
          <w:sz w:val="24"/>
          <w:szCs w:val="24"/>
          <w:lang w:val="en-US"/>
        </w:rPr>
      </w:pPr>
      <w:r w:rsidRPr="000F2E8F">
        <w:rPr>
          <w:rFonts w:ascii="Times New Roman" w:hAnsi="Times New Roman"/>
          <w:sz w:val="24"/>
          <w:szCs w:val="24"/>
          <w:lang w:val="en-US"/>
        </w:rPr>
        <w:t>Table 5 presents data for the publication of books and newspapers in Latvian and other languages to demonstrate the disproportionate use of languages of national minorities.</w:t>
      </w:r>
    </w:p>
    <w:p w:rsidR="00FA524B" w:rsidRPr="000F2E8F" w:rsidRDefault="00FA524B" w:rsidP="000F2E8F">
      <w:pPr>
        <w:spacing w:after="0" w:line="240" w:lineRule="auto"/>
        <w:jc w:val="both"/>
        <w:rPr>
          <w:rFonts w:ascii="Times New Roman" w:hAnsi="Times New Roman"/>
          <w:sz w:val="24"/>
          <w:szCs w:val="24"/>
          <w:lang w:val="en-US"/>
        </w:rPr>
      </w:pPr>
    </w:p>
    <w:p w:rsidR="00FA524B" w:rsidRDefault="00FA524B" w:rsidP="000F2E8F">
      <w:pPr>
        <w:spacing w:after="0" w:line="240" w:lineRule="auto"/>
        <w:jc w:val="right"/>
        <w:rPr>
          <w:rFonts w:ascii="Times New Roman" w:hAnsi="Times New Roman"/>
          <w:sz w:val="24"/>
          <w:szCs w:val="24"/>
          <w:lang w:val="en-GB"/>
        </w:rPr>
      </w:pPr>
      <w:r>
        <w:rPr>
          <w:rFonts w:ascii="Times New Roman" w:hAnsi="Times New Roman"/>
          <w:sz w:val="24"/>
          <w:szCs w:val="24"/>
          <w:lang w:val="en-GB"/>
        </w:rPr>
        <w:t>Table 5</w:t>
      </w:r>
    </w:p>
    <w:p w:rsidR="00FA524B" w:rsidRDefault="00FA524B" w:rsidP="000F2E8F">
      <w:pPr>
        <w:spacing w:after="0" w:line="240" w:lineRule="auto"/>
        <w:jc w:val="right"/>
        <w:rPr>
          <w:rFonts w:ascii="Times New Roman" w:hAnsi="Times New Roman"/>
          <w:sz w:val="24"/>
          <w:szCs w:val="24"/>
          <w:lang w:val="en-GB"/>
        </w:rPr>
      </w:pPr>
    </w:p>
    <w:p w:rsidR="00FA524B" w:rsidRPr="00827AF7" w:rsidRDefault="00FA524B" w:rsidP="000F2E8F">
      <w:pPr>
        <w:spacing w:after="0" w:line="240" w:lineRule="auto"/>
        <w:jc w:val="center"/>
        <w:rPr>
          <w:rFonts w:ascii="Times New Roman" w:hAnsi="Times New Roman" w:cs="Times New Roman"/>
          <w:bCs/>
          <w:color w:val="222222"/>
          <w:sz w:val="24"/>
          <w:szCs w:val="24"/>
          <w:shd w:val="clear" w:color="auto" w:fill="FFFFFF"/>
          <w:lang w:val="en-US"/>
        </w:rPr>
      </w:pPr>
      <w:r w:rsidRPr="00827AF7">
        <w:rPr>
          <w:rFonts w:ascii="Times New Roman" w:hAnsi="Times New Roman" w:cs="Times New Roman"/>
          <w:bCs/>
          <w:color w:val="222222"/>
          <w:sz w:val="24"/>
          <w:szCs w:val="24"/>
          <w:shd w:val="clear" w:color="auto" w:fill="FFFFFF"/>
          <w:lang w:val="en-US"/>
        </w:rPr>
        <w:t>Production of books, brochures and newspapers</w:t>
      </w:r>
      <w:r w:rsidRPr="00827AF7">
        <w:rPr>
          <w:rStyle w:val="a5"/>
          <w:rFonts w:ascii="Times New Roman" w:hAnsi="Times New Roman" w:cs="Times New Roman"/>
          <w:bCs/>
          <w:color w:val="222222"/>
          <w:sz w:val="24"/>
          <w:szCs w:val="24"/>
          <w:shd w:val="clear" w:color="auto" w:fill="FFFFFF"/>
          <w:lang w:val="en-US"/>
        </w:rPr>
        <w:footnoteReference w:id="45"/>
      </w:r>
    </w:p>
    <w:p w:rsidR="00FA524B" w:rsidRDefault="00FA524B" w:rsidP="000F2E8F">
      <w:pPr>
        <w:spacing w:after="0" w:line="240" w:lineRule="auto"/>
        <w:jc w:val="center"/>
        <w:rPr>
          <w:rFonts w:ascii="Verdana" w:hAnsi="Verdana"/>
          <w:b/>
          <w:bCs/>
          <w:color w:val="222222"/>
          <w:shd w:val="clear" w:color="auto" w:fill="FFFFFF"/>
          <w:lang w:val="en-US"/>
        </w:rPr>
      </w:pPr>
    </w:p>
    <w:tbl>
      <w:tblPr>
        <w:tblW w:w="9469" w:type="dxa"/>
        <w:tblInd w:w="93" w:type="dxa"/>
        <w:tblLook w:val="04A0" w:firstRow="1" w:lastRow="0" w:firstColumn="1" w:lastColumn="0" w:noHBand="0" w:noVBand="1"/>
      </w:tblPr>
      <w:tblGrid>
        <w:gridCol w:w="5629"/>
        <w:gridCol w:w="960"/>
        <w:gridCol w:w="960"/>
        <w:gridCol w:w="960"/>
        <w:gridCol w:w="960"/>
      </w:tblGrid>
      <w:tr w:rsidR="00FA524B" w:rsidRPr="00B42C09" w:rsidTr="003958E9">
        <w:trPr>
          <w:trHeight w:val="300"/>
        </w:trPr>
        <w:tc>
          <w:tcPr>
            <w:tcW w:w="5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2549B8" w:rsidRDefault="00FA524B" w:rsidP="000F2E8F">
            <w:pPr>
              <w:spacing w:after="0" w:line="240" w:lineRule="auto"/>
              <w:rPr>
                <w:rFonts w:ascii="Times New Roman" w:eastAsia="Times New Roman" w:hAnsi="Times New Roman" w:cs="Times New Roman"/>
                <w:color w:val="000000"/>
                <w:sz w:val="24"/>
                <w:szCs w:val="24"/>
                <w:lang w:val="en-GB" w:eastAsia="ru-RU"/>
              </w:rPr>
            </w:pPr>
            <w:r w:rsidRPr="002549B8">
              <w:rPr>
                <w:rFonts w:ascii="Times New Roman" w:eastAsia="Times New Roman" w:hAnsi="Times New Roman" w:cs="Times New Roman"/>
                <w:color w:val="000000"/>
                <w:sz w:val="24"/>
                <w:szCs w:val="24"/>
                <w:lang w:val="en-GB" w:eastAsia="ru-RU"/>
              </w:rPr>
              <w:t>Year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1990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2000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2015</w:t>
            </w:r>
          </w:p>
        </w:tc>
      </w:tr>
      <w:tr w:rsidR="00FA524B" w:rsidRPr="00B42C09" w:rsidTr="003958E9">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FA524B" w:rsidRPr="002549B8" w:rsidRDefault="00FA524B" w:rsidP="000F2E8F">
            <w:pPr>
              <w:spacing w:after="0" w:line="240" w:lineRule="auto"/>
              <w:rPr>
                <w:rFonts w:ascii="Times New Roman" w:eastAsia="Times New Roman" w:hAnsi="Times New Roman" w:cs="Times New Roman"/>
                <w:b/>
                <w:bCs/>
                <w:color w:val="222222"/>
                <w:sz w:val="24"/>
                <w:szCs w:val="24"/>
                <w:lang w:val="en-GB" w:eastAsia="ru-RU"/>
              </w:rPr>
            </w:pPr>
            <w:r w:rsidRPr="002549B8">
              <w:rPr>
                <w:rFonts w:ascii="Times New Roman" w:eastAsia="Times New Roman" w:hAnsi="Times New Roman" w:cs="Times New Roman"/>
                <w:b/>
                <w:bCs/>
                <w:color w:val="222222"/>
                <w:sz w:val="24"/>
                <w:szCs w:val="24"/>
                <w:lang w:val="en-GB" w:eastAsia="ru-RU"/>
              </w:rPr>
              <w:t>Books and brochures, number of titles</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1564</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2546</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2083</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2187</w:t>
            </w:r>
          </w:p>
        </w:tc>
      </w:tr>
      <w:tr w:rsidR="00FA524B" w:rsidRPr="00B42C09" w:rsidTr="003958E9">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FA524B" w:rsidRPr="002549B8" w:rsidRDefault="00FA524B" w:rsidP="000F2E8F">
            <w:pPr>
              <w:spacing w:after="0" w:line="240" w:lineRule="auto"/>
              <w:rPr>
                <w:rFonts w:ascii="Times New Roman" w:eastAsia="Times New Roman" w:hAnsi="Times New Roman" w:cs="Times New Roman"/>
                <w:color w:val="000000"/>
                <w:sz w:val="24"/>
                <w:szCs w:val="24"/>
                <w:lang w:val="en-GB" w:eastAsia="ru-RU"/>
              </w:rPr>
            </w:pPr>
            <w:r w:rsidRPr="002549B8">
              <w:rPr>
                <w:rFonts w:ascii="Times New Roman" w:eastAsia="Times New Roman" w:hAnsi="Times New Roman" w:cs="Times New Roman"/>
                <w:color w:val="000000"/>
                <w:sz w:val="24"/>
                <w:szCs w:val="24"/>
                <w:lang w:val="en-GB" w:eastAsia="ru-RU"/>
              </w:rPr>
              <w:t>… in Latvian</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883</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2044</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1761</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1834</w:t>
            </w:r>
          </w:p>
        </w:tc>
      </w:tr>
      <w:tr w:rsidR="00FA524B" w:rsidRPr="00B42C09" w:rsidTr="003958E9">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FA524B" w:rsidRPr="002549B8" w:rsidRDefault="00FA524B" w:rsidP="000F2E8F">
            <w:pPr>
              <w:spacing w:after="0" w:line="240" w:lineRule="auto"/>
              <w:rPr>
                <w:rFonts w:ascii="Times New Roman" w:eastAsia="Times New Roman" w:hAnsi="Times New Roman" w:cs="Times New Roman"/>
                <w:color w:val="000000"/>
                <w:sz w:val="24"/>
                <w:szCs w:val="24"/>
                <w:lang w:val="en-GB" w:eastAsia="ru-RU"/>
              </w:rPr>
            </w:pPr>
            <w:r w:rsidRPr="002549B8">
              <w:rPr>
                <w:rFonts w:ascii="Times New Roman" w:eastAsia="Times New Roman" w:hAnsi="Times New Roman" w:cs="Times New Roman"/>
                <w:color w:val="000000"/>
                <w:sz w:val="24"/>
                <w:szCs w:val="24"/>
                <w:lang w:val="en-GB" w:eastAsia="ru-RU"/>
              </w:rPr>
              <w:t>… in other languages</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681</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502</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322</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353</w:t>
            </w:r>
          </w:p>
        </w:tc>
      </w:tr>
      <w:tr w:rsidR="00FA524B" w:rsidRPr="00B42C09" w:rsidTr="003958E9">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FA524B" w:rsidRPr="002549B8" w:rsidRDefault="00FA524B" w:rsidP="000F2E8F">
            <w:pPr>
              <w:spacing w:after="0" w:line="240" w:lineRule="auto"/>
              <w:rPr>
                <w:rFonts w:ascii="Times New Roman" w:eastAsia="Times New Roman" w:hAnsi="Times New Roman" w:cs="Times New Roman"/>
                <w:color w:val="000000"/>
                <w:sz w:val="24"/>
                <w:szCs w:val="24"/>
                <w:lang w:val="en-GB" w:eastAsia="ru-RU"/>
              </w:rPr>
            </w:pPr>
            <w:r w:rsidRPr="002549B8">
              <w:rPr>
                <w:rFonts w:ascii="Times New Roman" w:eastAsia="Times New Roman" w:hAnsi="Times New Roman" w:cs="Times New Roman"/>
                <w:color w:val="000000"/>
                <w:sz w:val="24"/>
                <w:szCs w:val="24"/>
                <w:lang w:val="en-GB" w:eastAsia="ru-RU"/>
              </w:rPr>
              <w:t>… in other languages (%)</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43,5</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19,7</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15,5</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16,1</w:t>
            </w:r>
          </w:p>
        </w:tc>
      </w:tr>
      <w:tr w:rsidR="00FA524B" w:rsidRPr="00B42C09" w:rsidTr="003958E9">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FA524B" w:rsidRPr="002549B8" w:rsidRDefault="00FA524B" w:rsidP="00AE6CE3">
            <w:pPr>
              <w:spacing w:after="0" w:line="240" w:lineRule="auto"/>
              <w:rPr>
                <w:rFonts w:ascii="Times New Roman" w:eastAsia="Times New Roman" w:hAnsi="Times New Roman" w:cs="Times New Roman"/>
                <w:b/>
                <w:bCs/>
                <w:color w:val="222222"/>
                <w:sz w:val="24"/>
                <w:szCs w:val="24"/>
                <w:lang w:val="en-GB" w:eastAsia="ru-RU"/>
              </w:rPr>
            </w:pPr>
            <w:r w:rsidRPr="002549B8">
              <w:rPr>
                <w:rFonts w:ascii="Times New Roman" w:eastAsia="Times New Roman" w:hAnsi="Times New Roman" w:cs="Times New Roman"/>
                <w:b/>
                <w:bCs/>
                <w:color w:val="222222"/>
                <w:sz w:val="24"/>
                <w:szCs w:val="24"/>
                <w:lang w:val="en-GB" w:eastAsia="ru-RU"/>
              </w:rPr>
              <w:t xml:space="preserve">Books and brochures, number of copies, </w:t>
            </w:r>
            <w:r>
              <w:rPr>
                <w:rFonts w:ascii="Times New Roman" w:eastAsia="Times New Roman" w:hAnsi="Times New Roman" w:cs="Times New Roman"/>
                <w:b/>
                <w:bCs/>
                <w:color w:val="222222"/>
                <w:sz w:val="24"/>
                <w:szCs w:val="24"/>
                <w:lang w:val="en-GB" w:eastAsia="ru-RU"/>
              </w:rPr>
              <w:t>thousand</w:t>
            </w:r>
            <w:r w:rsidRPr="002549B8">
              <w:rPr>
                <w:rFonts w:ascii="Times New Roman" w:eastAsia="Times New Roman" w:hAnsi="Times New Roman" w:cs="Times New Roman"/>
                <w:b/>
                <w:bCs/>
                <w:color w:val="222222"/>
                <w:sz w:val="24"/>
                <w:szCs w:val="24"/>
                <w:lang w:val="en-GB" w:eastAsia="ru-RU"/>
              </w:rPr>
              <w:t>s</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20768,3</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7033,2</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3540,8</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3120,2</w:t>
            </w:r>
          </w:p>
        </w:tc>
      </w:tr>
      <w:tr w:rsidR="00FA524B" w:rsidRPr="00B42C09" w:rsidTr="003958E9">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FA524B" w:rsidRPr="002549B8" w:rsidRDefault="00FA524B" w:rsidP="000F2E8F">
            <w:pPr>
              <w:spacing w:after="0" w:line="240" w:lineRule="auto"/>
              <w:rPr>
                <w:rFonts w:ascii="Times New Roman" w:eastAsia="Times New Roman" w:hAnsi="Times New Roman" w:cs="Times New Roman"/>
                <w:color w:val="000000"/>
                <w:sz w:val="24"/>
                <w:szCs w:val="24"/>
                <w:lang w:val="en-GB" w:eastAsia="ru-RU"/>
              </w:rPr>
            </w:pPr>
            <w:r w:rsidRPr="002549B8">
              <w:rPr>
                <w:rFonts w:ascii="Times New Roman" w:eastAsia="Times New Roman" w:hAnsi="Times New Roman" w:cs="Times New Roman"/>
                <w:color w:val="000000"/>
                <w:sz w:val="24"/>
                <w:szCs w:val="24"/>
                <w:lang w:val="en-GB" w:eastAsia="ru-RU"/>
              </w:rPr>
              <w:t>… in Latvian</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12987,6</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5951,8</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3318,2</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2825,3</w:t>
            </w:r>
          </w:p>
        </w:tc>
      </w:tr>
      <w:tr w:rsidR="00FA524B" w:rsidRPr="00B42C09" w:rsidTr="003958E9">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FA524B" w:rsidRPr="002549B8" w:rsidRDefault="00FA524B" w:rsidP="000F2E8F">
            <w:pPr>
              <w:spacing w:after="0" w:line="240" w:lineRule="auto"/>
              <w:rPr>
                <w:rFonts w:ascii="Times New Roman" w:eastAsia="Times New Roman" w:hAnsi="Times New Roman" w:cs="Times New Roman"/>
                <w:color w:val="000000"/>
                <w:sz w:val="24"/>
                <w:szCs w:val="24"/>
                <w:lang w:val="en-GB" w:eastAsia="ru-RU"/>
              </w:rPr>
            </w:pPr>
            <w:r w:rsidRPr="002549B8">
              <w:rPr>
                <w:rFonts w:ascii="Times New Roman" w:eastAsia="Times New Roman" w:hAnsi="Times New Roman" w:cs="Times New Roman"/>
                <w:color w:val="000000"/>
                <w:sz w:val="24"/>
                <w:szCs w:val="24"/>
                <w:lang w:val="en-GB" w:eastAsia="ru-RU"/>
              </w:rPr>
              <w:t>… in other languages</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7780,7</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1081,4</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222,6</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294,9</w:t>
            </w:r>
          </w:p>
        </w:tc>
      </w:tr>
      <w:tr w:rsidR="00FA524B" w:rsidRPr="00B42C09" w:rsidTr="003958E9">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FA524B" w:rsidRPr="002549B8" w:rsidRDefault="00FA524B" w:rsidP="000F2E8F">
            <w:pPr>
              <w:spacing w:after="0" w:line="240" w:lineRule="auto"/>
              <w:rPr>
                <w:rFonts w:ascii="Times New Roman" w:eastAsia="Times New Roman" w:hAnsi="Times New Roman" w:cs="Times New Roman"/>
                <w:color w:val="000000"/>
                <w:sz w:val="24"/>
                <w:szCs w:val="24"/>
                <w:lang w:val="en-GB" w:eastAsia="ru-RU"/>
              </w:rPr>
            </w:pPr>
            <w:r w:rsidRPr="002549B8">
              <w:rPr>
                <w:rFonts w:ascii="Times New Roman" w:eastAsia="Times New Roman" w:hAnsi="Times New Roman" w:cs="Times New Roman"/>
                <w:color w:val="000000"/>
                <w:sz w:val="24"/>
                <w:szCs w:val="24"/>
                <w:lang w:val="en-GB" w:eastAsia="ru-RU"/>
              </w:rPr>
              <w:t>… in other languages (%)</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37,5</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15,4</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6,3</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9,5</w:t>
            </w:r>
          </w:p>
        </w:tc>
      </w:tr>
      <w:tr w:rsidR="00FA524B" w:rsidRPr="007F1FC6" w:rsidTr="003958E9">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FA524B" w:rsidRPr="002549B8" w:rsidRDefault="00FA524B" w:rsidP="007F1FC6">
            <w:pPr>
              <w:spacing w:after="0" w:line="240" w:lineRule="auto"/>
              <w:rPr>
                <w:rFonts w:ascii="Times New Roman" w:eastAsia="Times New Roman" w:hAnsi="Times New Roman" w:cs="Times New Roman"/>
                <w:b/>
                <w:bCs/>
                <w:color w:val="222222"/>
                <w:sz w:val="24"/>
                <w:szCs w:val="24"/>
                <w:lang w:val="en-GB" w:eastAsia="ru-RU"/>
              </w:rPr>
            </w:pPr>
            <w:r w:rsidRPr="002549B8">
              <w:rPr>
                <w:rFonts w:ascii="Times New Roman" w:eastAsia="Times New Roman" w:hAnsi="Times New Roman" w:cs="Times New Roman"/>
                <w:b/>
                <w:bCs/>
                <w:color w:val="222222"/>
                <w:sz w:val="24"/>
                <w:szCs w:val="24"/>
                <w:lang w:val="en-GB" w:eastAsia="ru-RU"/>
              </w:rPr>
              <w:t>Newspapers, annual circulation, m</w:t>
            </w:r>
            <w:r w:rsidR="007F1FC6">
              <w:rPr>
                <w:rFonts w:ascii="Times New Roman" w:eastAsia="Times New Roman" w:hAnsi="Times New Roman" w:cs="Times New Roman"/>
                <w:b/>
                <w:bCs/>
                <w:color w:val="222222"/>
                <w:sz w:val="24"/>
                <w:szCs w:val="24"/>
                <w:lang w:val="en-US" w:eastAsia="ru-RU"/>
              </w:rPr>
              <w:t>i</w:t>
            </w:r>
            <w:r w:rsidRPr="002549B8">
              <w:rPr>
                <w:rFonts w:ascii="Times New Roman" w:eastAsia="Times New Roman" w:hAnsi="Times New Roman" w:cs="Times New Roman"/>
                <w:b/>
                <w:bCs/>
                <w:color w:val="222222"/>
                <w:sz w:val="24"/>
                <w:szCs w:val="24"/>
                <w:lang w:val="en-GB" w:eastAsia="ru-RU"/>
              </w:rPr>
              <w:t>l</w:t>
            </w:r>
            <w:r w:rsidR="007F1FC6">
              <w:rPr>
                <w:rFonts w:ascii="Times New Roman" w:eastAsia="Times New Roman" w:hAnsi="Times New Roman" w:cs="Times New Roman"/>
                <w:b/>
                <w:bCs/>
                <w:color w:val="222222"/>
                <w:sz w:val="24"/>
                <w:szCs w:val="24"/>
                <w:lang w:val="en-GB" w:eastAsia="ru-RU"/>
              </w:rPr>
              <w:t>.</w:t>
            </w:r>
            <w:r w:rsidRPr="002549B8">
              <w:rPr>
                <w:rFonts w:ascii="Times New Roman" w:eastAsia="Times New Roman" w:hAnsi="Times New Roman" w:cs="Times New Roman"/>
                <w:b/>
                <w:bCs/>
                <w:color w:val="222222"/>
                <w:sz w:val="24"/>
                <w:szCs w:val="24"/>
                <w:lang w:val="en-GB" w:eastAsia="ru-RU"/>
              </w:rPr>
              <w:t xml:space="preserve"> copies</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7F1FC6" w:rsidRDefault="00FA524B" w:rsidP="000F2E8F">
            <w:pPr>
              <w:spacing w:after="0" w:line="240" w:lineRule="auto"/>
              <w:jc w:val="right"/>
              <w:rPr>
                <w:rFonts w:ascii="Times New Roman" w:eastAsia="Times New Roman" w:hAnsi="Times New Roman" w:cs="Times New Roman"/>
                <w:color w:val="000000"/>
                <w:lang w:val="en-US" w:eastAsia="ru-RU"/>
              </w:rPr>
            </w:pPr>
            <w:r w:rsidRPr="007F1FC6">
              <w:rPr>
                <w:rFonts w:ascii="Times New Roman" w:eastAsia="Times New Roman" w:hAnsi="Times New Roman" w:cs="Times New Roman"/>
                <w:color w:val="000000"/>
                <w:lang w:val="en-US" w:eastAsia="ru-RU"/>
              </w:rPr>
              <w:t>476</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7F1FC6" w:rsidRDefault="00FA524B" w:rsidP="000F2E8F">
            <w:pPr>
              <w:spacing w:after="0" w:line="240" w:lineRule="auto"/>
              <w:jc w:val="right"/>
              <w:rPr>
                <w:rFonts w:ascii="Times New Roman" w:eastAsia="Times New Roman" w:hAnsi="Times New Roman" w:cs="Times New Roman"/>
                <w:color w:val="000000"/>
                <w:lang w:val="en-US" w:eastAsia="ru-RU"/>
              </w:rPr>
            </w:pPr>
            <w:r w:rsidRPr="007F1FC6">
              <w:rPr>
                <w:rFonts w:ascii="Times New Roman" w:eastAsia="Times New Roman" w:hAnsi="Times New Roman" w:cs="Times New Roman"/>
                <w:color w:val="000000"/>
                <w:lang w:val="en-US" w:eastAsia="ru-RU"/>
              </w:rPr>
              <w:t>181</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7F1FC6" w:rsidRDefault="00FA524B" w:rsidP="000F2E8F">
            <w:pPr>
              <w:spacing w:after="0" w:line="240" w:lineRule="auto"/>
              <w:jc w:val="right"/>
              <w:rPr>
                <w:rFonts w:ascii="Times New Roman" w:eastAsia="Times New Roman" w:hAnsi="Times New Roman" w:cs="Times New Roman"/>
                <w:color w:val="000000"/>
                <w:lang w:val="en-US" w:eastAsia="ru-RU"/>
              </w:rPr>
            </w:pPr>
            <w:r w:rsidRPr="007F1FC6">
              <w:rPr>
                <w:rFonts w:ascii="Times New Roman" w:eastAsia="Times New Roman" w:hAnsi="Times New Roman" w:cs="Times New Roman"/>
                <w:color w:val="000000"/>
                <w:lang w:val="en-US" w:eastAsia="ru-RU"/>
              </w:rPr>
              <w:t>111</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7F1FC6" w:rsidRDefault="00FA524B" w:rsidP="000F2E8F">
            <w:pPr>
              <w:spacing w:after="0" w:line="240" w:lineRule="auto"/>
              <w:jc w:val="right"/>
              <w:rPr>
                <w:rFonts w:ascii="Times New Roman" w:eastAsia="Times New Roman" w:hAnsi="Times New Roman" w:cs="Times New Roman"/>
                <w:color w:val="000000"/>
                <w:lang w:val="en-US" w:eastAsia="ru-RU"/>
              </w:rPr>
            </w:pPr>
            <w:r w:rsidRPr="007F1FC6">
              <w:rPr>
                <w:rFonts w:ascii="Times New Roman" w:eastAsia="Times New Roman" w:hAnsi="Times New Roman" w:cs="Times New Roman"/>
                <w:color w:val="000000"/>
                <w:lang w:val="en-US" w:eastAsia="ru-RU"/>
              </w:rPr>
              <w:t>80</w:t>
            </w:r>
          </w:p>
        </w:tc>
      </w:tr>
      <w:tr w:rsidR="00FA524B" w:rsidRPr="007F1FC6" w:rsidTr="003958E9">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FA524B" w:rsidRPr="002549B8" w:rsidRDefault="00FA524B" w:rsidP="000F2E8F">
            <w:pPr>
              <w:spacing w:after="0" w:line="240" w:lineRule="auto"/>
              <w:rPr>
                <w:rFonts w:ascii="Times New Roman" w:eastAsia="Times New Roman" w:hAnsi="Times New Roman" w:cs="Times New Roman"/>
                <w:color w:val="000000"/>
                <w:sz w:val="24"/>
                <w:szCs w:val="24"/>
                <w:lang w:val="en-GB" w:eastAsia="ru-RU"/>
              </w:rPr>
            </w:pPr>
            <w:r w:rsidRPr="002549B8">
              <w:rPr>
                <w:rFonts w:ascii="Times New Roman" w:eastAsia="Times New Roman" w:hAnsi="Times New Roman" w:cs="Times New Roman"/>
                <w:color w:val="000000"/>
                <w:sz w:val="24"/>
                <w:szCs w:val="24"/>
                <w:lang w:val="en-GB" w:eastAsia="ru-RU"/>
              </w:rPr>
              <w:t>… in Latvian</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7F1FC6" w:rsidRDefault="00FA524B" w:rsidP="000F2E8F">
            <w:pPr>
              <w:spacing w:after="0" w:line="240" w:lineRule="auto"/>
              <w:jc w:val="right"/>
              <w:rPr>
                <w:rFonts w:ascii="Times New Roman" w:eastAsia="Times New Roman" w:hAnsi="Times New Roman" w:cs="Times New Roman"/>
                <w:color w:val="000000"/>
                <w:lang w:val="en-US" w:eastAsia="ru-RU"/>
              </w:rPr>
            </w:pPr>
            <w:r w:rsidRPr="007F1FC6">
              <w:rPr>
                <w:rFonts w:ascii="Times New Roman" w:eastAsia="Times New Roman" w:hAnsi="Times New Roman" w:cs="Times New Roman"/>
                <w:color w:val="000000"/>
                <w:lang w:val="en-US" w:eastAsia="ru-RU"/>
              </w:rPr>
              <w:t>240</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7F1FC6" w:rsidRDefault="00FA524B" w:rsidP="000F2E8F">
            <w:pPr>
              <w:spacing w:after="0" w:line="240" w:lineRule="auto"/>
              <w:jc w:val="right"/>
              <w:rPr>
                <w:rFonts w:ascii="Times New Roman" w:eastAsia="Times New Roman" w:hAnsi="Times New Roman" w:cs="Times New Roman"/>
                <w:color w:val="000000"/>
                <w:lang w:val="en-US" w:eastAsia="ru-RU"/>
              </w:rPr>
            </w:pPr>
            <w:r w:rsidRPr="007F1FC6">
              <w:rPr>
                <w:rFonts w:ascii="Times New Roman" w:eastAsia="Times New Roman" w:hAnsi="Times New Roman" w:cs="Times New Roman"/>
                <w:color w:val="000000"/>
                <w:lang w:val="en-US" w:eastAsia="ru-RU"/>
              </w:rPr>
              <w:t>112</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7F1FC6" w:rsidRDefault="00FA524B" w:rsidP="000F2E8F">
            <w:pPr>
              <w:spacing w:after="0" w:line="240" w:lineRule="auto"/>
              <w:jc w:val="right"/>
              <w:rPr>
                <w:rFonts w:ascii="Times New Roman" w:eastAsia="Times New Roman" w:hAnsi="Times New Roman" w:cs="Times New Roman"/>
                <w:color w:val="000000"/>
                <w:lang w:val="en-US" w:eastAsia="ru-RU"/>
              </w:rPr>
            </w:pPr>
            <w:r w:rsidRPr="007F1FC6">
              <w:rPr>
                <w:rFonts w:ascii="Times New Roman" w:eastAsia="Times New Roman" w:hAnsi="Times New Roman" w:cs="Times New Roman"/>
                <w:color w:val="000000"/>
                <w:lang w:val="en-US" w:eastAsia="ru-RU"/>
              </w:rPr>
              <w:t>60</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7F1FC6" w:rsidRDefault="00FA524B" w:rsidP="000F2E8F">
            <w:pPr>
              <w:spacing w:after="0" w:line="240" w:lineRule="auto"/>
              <w:jc w:val="right"/>
              <w:rPr>
                <w:rFonts w:ascii="Times New Roman" w:eastAsia="Times New Roman" w:hAnsi="Times New Roman" w:cs="Times New Roman"/>
                <w:color w:val="000000"/>
                <w:lang w:val="en-US" w:eastAsia="ru-RU"/>
              </w:rPr>
            </w:pPr>
            <w:r w:rsidRPr="007F1FC6">
              <w:rPr>
                <w:rFonts w:ascii="Times New Roman" w:eastAsia="Times New Roman" w:hAnsi="Times New Roman" w:cs="Times New Roman"/>
                <w:color w:val="000000"/>
                <w:lang w:val="en-US" w:eastAsia="ru-RU"/>
              </w:rPr>
              <w:t>58</w:t>
            </w:r>
          </w:p>
        </w:tc>
      </w:tr>
      <w:tr w:rsidR="00FA524B" w:rsidRPr="007F1FC6" w:rsidTr="003958E9">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FA524B" w:rsidRPr="002549B8" w:rsidRDefault="00FA524B" w:rsidP="000F2E8F">
            <w:pPr>
              <w:spacing w:after="0" w:line="240" w:lineRule="auto"/>
              <w:rPr>
                <w:rFonts w:ascii="Times New Roman" w:eastAsia="Times New Roman" w:hAnsi="Times New Roman" w:cs="Times New Roman"/>
                <w:color w:val="000000"/>
                <w:sz w:val="24"/>
                <w:szCs w:val="24"/>
                <w:lang w:val="en-GB" w:eastAsia="ru-RU"/>
              </w:rPr>
            </w:pPr>
            <w:r w:rsidRPr="002549B8">
              <w:rPr>
                <w:rFonts w:ascii="Times New Roman" w:eastAsia="Times New Roman" w:hAnsi="Times New Roman" w:cs="Times New Roman"/>
                <w:color w:val="000000"/>
                <w:sz w:val="24"/>
                <w:szCs w:val="24"/>
                <w:lang w:val="en-GB" w:eastAsia="ru-RU"/>
              </w:rPr>
              <w:t>… in other languages</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7F1FC6" w:rsidRDefault="00FA524B" w:rsidP="000F2E8F">
            <w:pPr>
              <w:spacing w:after="0" w:line="240" w:lineRule="auto"/>
              <w:jc w:val="right"/>
              <w:rPr>
                <w:rFonts w:ascii="Times New Roman" w:eastAsia="Times New Roman" w:hAnsi="Times New Roman" w:cs="Times New Roman"/>
                <w:color w:val="000000"/>
                <w:lang w:val="en-US" w:eastAsia="ru-RU"/>
              </w:rPr>
            </w:pPr>
            <w:r w:rsidRPr="007F1FC6">
              <w:rPr>
                <w:rFonts w:ascii="Times New Roman" w:eastAsia="Times New Roman" w:hAnsi="Times New Roman" w:cs="Times New Roman"/>
                <w:color w:val="000000"/>
                <w:lang w:val="en-US" w:eastAsia="ru-RU"/>
              </w:rPr>
              <w:t>236</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7F1FC6" w:rsidRDefault="00FA524B" w:rsidP="000F2E8F">
            <w:pPr>
              <w:spacing w:after="0" w:line="240" w:lineRule="auto"/>
              <w:jc w:val="right"/>
              <w:rPr>
                <w:rFonts w:ascii="Times New Roman" w:eastAsia="Times New Roman" w:hAnsi="Times New Roman" w:cs="Times New Roman"/>
                <w:color w:val="000000"/>
                <w:lang w:val="en-US" w:eastAsia="ru-RU"/>
              </w:rPr>
            </w:pPr>
            <w:r w:rsidRPr="007F1FC6">
              <w:rPr>
                <w:rFonts w:ascii="Times New Roman" w:eastAsia="Times New Roman" w:hAnsi="Times New Roman" w:cs="Times New Roman"/>
                <w:color w:val="000000"/>
                <w:lang w:val="en-US" w:eastAsia="ru-RU"/>
              </w:rPr>
              <w:t>69</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7F1FC6" w:rsidRDefault="00FA524B" w:rsidP="000F2E8F">
            <w:pPr>
              <w:spacing w:after="0" w:line="240" w:lineRule="auto"/>
              <w:jc w:val="right"/>
              <w:rPr>
                <w:rFonts w:ascii="Times New Roman" w:eastAsia="Times New Roman" w:hAnsi="Times New Roman" w:cs="Times New Roman"/>
                <w:color w:val="000000"/>
                <w:lang w:val="en-US" w:eastAsia="ru-RU"/>
              </w:rPr>
            </w:pPr>
            <w:r w:rsidRPr="007F1FC6">
              <w:rPr>
                <w:rFonts w:ascii="Times New Roman" w:eastAsia="Times New Roman" w:hAnsi="Times New Roman" w:cs="Times New Roman"/>
                <w:color w:val="000000"/>
                <w:lang w:val="en-US" w:eastAsia="ru-RU"/>
              </w:rPr>
              <w:t>51</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7F1FC6" w:rsidRDefault="00FA524B" w:rsidP="000F2E8F">
            <w:pPr>
              <w:spacing w:after="0" w:line="240" w:lineRule="auto"/>
              <w:jc w:val="right"/>
              <w:rPr>
                <w:rFonts w:ascii="Times New Roman" w:eastAsia="Times New Roman" w:hAnsi="Times New Roman" w:cs="Times New Roman"/>
                <w:color w:val="000000"/>
                <w:lang w:val="en-US" w:eastAsia="ru-RU"/>
              </w:rPr>
            </w:pPr>
            <w:r w:rsidRPr="007F1FC6">
              <w:rPr>
                <w:rFonts w:ascii="Times New Roman" w:eastAsia="Times New Roman" w:hAnsi="Times New Roman" w:cs="Times New Roman"/>
                <w:color w:val="000000"/>
                <w:lang w:val="en-US" w:eastAsia="ru-RU"/>
              </w:rPr>
              <w:t>22</w:t>
            </w:r>
          </w:p>
        </w:tc>
      </w:tr>
      <w:tr w:rsidR="00FA524B" w:rsidRPr="007F1FC6" w:rsidTr="003958E9">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FA524B" w:rsidRPr="002549B8" w:rsidRDefault="00FA524B" w:rsidP="000F2E8F">
            <w:pPr>
              <w:spacing w:after="0" w:line="240" w:lineRule="auto"/>
              <w:rPr>
                <w:rFonts w:ascii="Times New Roman" w:eastAsia="Times New Roman" w:hAnsi="Times New Roman" w:cs="Times New Roman"/>
                <w:color w:val="000000"/>
                <w:sz w:val="24"/>
                <w:szCs w:val="24"/>
                <w:lang w:val="en-GB" w:eastAsia="ru-RU"/>
              </w:rPr>
            </w:pPr>
            <w:r w:rsidRPr="002549B8">
              <w:rPr>
                <w:rFonts w:ascii="Times New Roman" w:eastAsia="Times New Roman" w:hAnsi="Times New Roman" w:cs="Times New Roman"/>
                <w:color w:val="000000"/>
                <w:sz w:val="24"/>
                <w:szCs w:val="24"/>
                <w:lang w:val="en-GB" w:eastAsia="ru-RU"/>
              </w:rPr>
              <w:t>… in other languages (%)</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7F1FC6" w:rsidRDefault="00FA524B" w:rsidP="000F2E8F">
            <w:pPr>
              <w:spacing w:after="0" w:line="240" w:lineRule="auto"/>
              <w:jc w:val="right"/>
              <w:rPr>
                <w:rFonts w:ascii="Times New Roman" w:eastAsia="Times New Roman" w:hAnsi="Times New Roman" w:cs="Times New Roman"/>
                <w:color w:val="000000"/>
                <w:lang w:val="en-US" w:eastAsia="ru-RU"/>
              </w:rPr>
            </w:pPr>
            <w:r w:rsidRPr="007F1FC6">
              <w:rPr>
                <w:rFonts w:ascii="Times New Roman" w:eastAsia="Times New Roman" w:hAnsi="Times New Roman" w:cs="Times New Roman"/>
                <w:color w:val="000000"/>
                <w:lang w:val="en-US" w:eastAsia="ru-RU"/>
              </w:rPr>
              <w:t>49,6</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7F1FC6" w:rsidRDefault="00FA524B" w:rsidP="000F2E8F">
            <w:pPr>
              <w:spacing w:after="0" w:line="240" w:lineRule="auto"/>
              <w:jc w:val="right"/>
              <w:rPr>
                <w:rFonts w:ascii="Times New Roman" w:eastAsia="Times New Roman" w:hAnsi="Times New Roman" w:cs="Times New Roman"/>
                <w:color w:val="000000"/>
                <w:lang w:val="en-US" w:eastAsia="ru-RU"/>
              </w:rPr>
            </w:pPr>
            <w:r w:rsidRPr="007F1FC6">
              <w:rPr>
                <w:rFonts w:ascii="Times New Roman" w:eastAsia="Times New Roman" w:hAnsi="Times New Roman" w:cs="Times New Roman"/>
                <w:color w:val="000000"/>
                <w:lang w:val="en-US" w:eastAsia="ru-RU"/>
              </w:rPr>
              <w:t>38,1</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7F1FC6" w:rsidRDefault="00FA524B" w:rsidP="000F2E8F">
            <w:pPr>
              <w:spacing w:after="0" w:line="240" w:lineRule="auto"/>
              <w:jc w:val="right"/>
              <w:rPr>
                <w:rFonts w:ascii="Times New Roman" w:eastAsia="Times New Roman" w:hAnsi="Times New Roman" w:cs="Times New Roman"/>
                <w:color w:val="000000"/>
                <w:lang w:val="en-US" w:eastAsia="ru-RU"/>
              </w:rPr>
            </w:pPr>
            <w:r w:rsidRPr="007F1FC6">
              <w:rPr>
                <w:rFonts w:ascii="Times New Roman" w:eastAsia="Times New Roman" w:hAnsi="Times New Roman" w:cs="Times New Roman"/>
                <w:color w:val="000000"/>
                <w:lang w:val="en-US" w:eastAsia="ru-RU"/>
              </w:rPr>
              <w:t>45,9</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7F1FC6" w:rsidRDefault="00FA524B" w:rsidP="000F2E8F">
            <w:pPr>
              <w:spacing w:after="0" w:line="240" w:lineRule="auto"/>
              <w:jc w:val="right"/>
              <w:rPr>
                <w:rFonts w:ascii="Times New Roman" w:eastAsia="Times New Roman" w:hAnsi="Times New Roman" w:cs="Times New Roman"/>
                <w:color w:val="000000"/>
                <w:lang w:val="en-US" w:eastAsia="ru-RU"/>
              </w:rPr>
            </w:pPr>
            <w:r w:rsidRPr="007F1FC6">
              <w:rPr>
                <w:rFonts w:ascii="Times New Roman" w:eastAsia="Times New Roman" w:hAnsi="Times New Roman" w:cs="Times New Roman"/>
                <w:color w:val="000000"/>
                <w:lang w:val="en-US" w:eastAsia="ru-RU"/>
              </w:rPr>
              <w:t>27,5</w:t>
            </w:r>
          </w:p>
        </w:tc>
      </w:tr>
      <w:tr w:rsidR="00FA524B" w:rsidRPr="00B42C09" w:rsidTr="003958E9">
        <w:trPr>
          <w:trHeight w:val="315"/>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FA524B" w:rsidRPr="002549B8" w:rsidRDefault="00FA524B" w:rsidP="000F2E8F">
            <w:pPr>
              <w:spacing w:after="0" w:line="240" w:lineRule="auto"/>
              <w:rPr>
                <w:rFonts w:ascii="Times New Roman" w:eastAsia="Times New Roman" w:hAnsi="Times New Roman" w:cs="Times New Roman"/>
                <w:color w:val="000000"/>
                <w:lang w:val="en-GB" w:eastAsia="ru-RU"/>
              </w:rPr>
            </w:pPr>
            <w:r w:rsidRPr="002549B8">
              <w:rPr>
                <w:rFonts w:ascii="Times New Roman" w:eastAsia="Times New Roman" w:hAnsi="Times New Roman" w:cs="Times New Roman"/>
                <w:color w:val="000000"/>
                <w:lang w:val="en-GB" w:eastAsia="ru-RU"/>
              </w:rPr>
              <w:t>share of population whose family language is Russian (%)</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48</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42</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37</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B42C09" w:rsidRDefault="00FA524B" w:rsidP="000F2E8F">
            <w:pPr>
              <w:spacing w:after="0" w:line="240" w:lineRule="auto"/>
              <w:jc w:val="right"/>
              <w:rPr>
                <w:rFonts w:ascii="Times New Roman" w:eastAsia="Times New Roman" w:hAnsi="Times New Roman" w:cs="Times New Roman"/>
                <w:color w:val="000000"/>
                <w:lang w:eastAsia="ru-RU"/>
              </w:rPr>
            </w:pPr>
            <w:r w:rsidRPr="00B42C09">
              <w:rPr>
                <w:rFonts w:ascii="Times New Roman" w:eastAsia="Times New Roman" w:hAnsi="Times New Roman" w:cs="Times New Roman"/>
                <w:color w:val="000000"/>
                <w:lang w:eastAsia="ru-RU"/>
              </w:rPr>
              <w:t>37</w:t>
            </w:r>
          </w:p>
        </w:tc>
      </w:tr>
    </w:tbl>
    <w:p w:rsidR="00FA524B" w:rsidRDefault="00FA524B" w:rsidP="000F2E8F">
      <w:pPr>
        <w:spacing w:after="0" w:line="240" w:lineRule="auto"/>
        <w:jc w:val="both"/>
        <w:rPr>
          <w:rFonts w:ascii="Times New Roman" w:hAnsi="Times New Roman"/>
          <w:sz w:val="24"/>
          <w:szCs w:val="24"/>
          <w:lang w:val="en-GB"/>
        </w:rPr>
      </w:pPr>
    </w:p>
    <w:p w:rsidR="00FA524B" w:rsidRPr="006C5AF1" w:rsidRDefault="00FA524B" w:rsidP="000145DD">
      <w:pPr>
        <w:spacing w:after="0" w:line="240" w:lineRule="auto"/>
        <w:jc w:val="both"/>
        <w:rPr>
          <w:rFonts w:ascii="Times New Roman" w:eastAsia="Times New Roman" w:hAnsi="Times New Roman" w:cs="Times New Roman"/>
          <w:sz w:val="24"/>
          <w:szCs w:val="24"/>
          <w:lang w:val="en-US" w:eastAsia="ru-RU"/>
        </w:rPr>
      </w:pPr>
      <w:r w:rsidRPr="008F18A6">
        <w:rPr>
          <w:rFonts w:ascii="Times New Roman" w:hAnsi="Times New Roman"/>
          <w:sz w:val="24"/>
          <w:szCs w:val="24"/>
          <w:lang w:val="en-GB"/>
        </w:rPr>
        <w:t xml:space="preserve">Concerning </w:t>
      </w:r>
      <w:r w:rsidRPr="00DF1284">
        <w:rPr>
          <w:rFonts w:ascii="Times New Roman" w:hAnsi="Times New Roman" w:cs="Times New Roman"/>
          <w:color w:val="000000" w:themeColor="text1"/>
          <w:sz w:val="24"/>
          <w:szCs w:val="24"/>
          <w:lang w:val="en-GB"/>
        </w:rPr>
        <w:t>§</w:t>
      </w:r>
      <w:r w:rsidRPr="008F18A6">
        <w:rPr>
          <w:rFonts w:ascii="Times New Roman" w:hAnsi="Times New Roman"/>
          <w:sz w:val="24"/>
          <w:szCs w:val="24"/>
          <w:lang w:val="en-GB"/>
        </w:rPr>
        <w:t xml:space="preserve"> </w:t>
      </w:r>
      <w:r w:rsidRPr="00521A3E">
        <w:rPr>
          <w:rFonts w:ascii="Times New Roman" w:hAnsi="Times New Roman"/>
          <w:sz w:val="24"/>
          <w:szCs w:val="24"/>
          <w:lang w:val="en-GB"/>
        </w:rPr>
        <w:t>93</w:t>
      </w:r>
      <w:r w:rsidRPr="008F18A6">
        <w:rPr>
          <w:rFonts w:ascii="Times New Roman" w:hAnsi="Times New Roman"/>
          <w:sz w:val="24"/>
          <w:szCs w:val="24"/>
          <w:lang w:val="en-GB"/>
        </w:rPr>
        <w:t xml:space="preserve"> of the State Report,</w:t>
      </w:r>
      <w:r>
        <w:rPr>
          <w:rFonts w:ascii="Times New Roman" w:hAnsi="Times New Roman"/>
          <w:sz w:val="24"/>
          <w:szCs w:val="24"/>
          <w:lang w:val="en-GB"/>
        </w:rPr>
        <w:t xml:space="preserve"> we agree that the share of books in Russian in the National Library of Latvia is significant (although lower than the share of people who named Russian as the main language used in their family in the 2011 census). However, it is no coincidence that the State Report is silent about percentage of holdings per language in public libraries. The biggest one is Riga Central Library</w:t>
      </w:r>
      <w:r w:rsidR="0053701B">
        <w:rPr>
          <w:rFonts w:ascii="Times New Roman" w:hAnsi="Times New Roman"/>
          <w:sz w:val="24"/>
          <w:szCs w:val="24"/>
          <w:lang w:val="en-GB"/>
        </w:rPr>
        <w:t xml:space="preserve"> (RCL), and most residents of Riga speak Russian at home, according to 2011 census</w:t>
      </w:r>
      <w:r>
        <w:rPr>
          <w:rFonts w:ascii="Times New Roman" w:hAnsi="Times New Roman"/>
          <w:sz w:val="24"/>
          <w:szCs w:val="24"/>
          <w:lang w:val="en-GB"/>
        </w:rPr>
        <w:t xml:space="preserve">. </w:t>
      </w:r>
      <w:r w:rsidRPr="00CC48E8">
        <w:rPr>
          <w:rFonts w:ascii="Times New Roman" w:eastAsia="Times New Roman" w:hAnsi="Times New Roman" w:cs="Times New Roman"/>
          <w:sz w:val="24"/>
          <w:szCs w:val="24"/>
          <w:lang w:val="en-US" w:eastAsia="ru-RU"/>
        </w:rPr>
        <w:t xml:space="preserve">In the beginning of 2007, 29.46 % of </w:t>
      </w:r>
      <w:r w:rsidR="0053701B">
        <w:rPr>
          <w:rFonts w:ascii="Times New Roman" w:eastAsia="Times New Roman" w:hAnsi="Times New Roman" w:cs="Times New Roman"/>
          <w:sz w:val="24"/>
          <w:szCs w:val="24"/>
          <w:lang w:val="en-US" w:eastAsia="ru-RU"/>
        </w:rPr>
        <w:t>RCL</w:t>
      </w:r>
      <w:r w:rsidRPr="00CC48E8">
        <w:rPr>
          <w:rFonts w:ascii="Times New Roman" w:eastAsia="Times New Roman" w:hAnsi="Times New Roman" w:cs="Times New Roman"/>
          <w:sz w:val="24"/>
          <w:szCs w:val="24"/>
          <w:lang w:val="en-US" w:eastAsia="ru-RU"/>
        </w:rPr>
        <w:t xml:space="preserve"> funds were in Russian and 2.93 % in </w:t>
      </w:r>
      <w:r w:rsidRPr="00CC48E8">
        <w:rPr>
          <w:rFonts w:ascii="Times New Roman" w:eastAsia="Times New Roman" w:hAnsi="Times New Roman" w:cs="Times New Roman"/>
          <w:sz w:val="24"/>
          <w:szCs w:val="24"/>
          <w:lang w:val="en-US" w:eastAsia="ru-RU"/>
        </w:rPr>
        <w:lastRenderedPageBreak/>
        <w:t>German</w:t>
      </w:r>
      <w:r>
        <w:rPr>
          <w:rStyle w:val="a5"/>
          <w:rFonts w:ascii="Times New Roman" w:eastAsia="Times New Roman" w:hAnsi="Times New Roman" w:cs="Times New Roman"/>
          <w:sz w:val="24"/>
          <w:szCs w:val="24"/>
          <w:lang w:eastAsia="ru-RU"/>
        </w:rPr>
        <w:footnoteReference w:id="46"/>
      </w:r>
      <w:r w:rsidRPr="00CC48E8">
        <w:rPr>
          <w:rFonts w:ascii="Times New Roman" w:eastAsia="Times New Roman" w:hAnsi="Times New Roman" w:cs="Times New Roman"/>
          <w:sz w:val="24"/>
          <w:szCs w:val="24"/>
          <w:lang w:val="en-US" w:eastAsia="ru-RU"/>
        </w:rPr>
        <w:t xml:space="preserve"> (the statistical data are also available for Latvian, English – which hardly counts as a national minority language - and a single group of “other” languages). In the beginning of 2016, the funds in Russian constitute only 24.78 % </w:t>
      </w:r>
      <w:r>
        <w:rPr>
          <w:rFonts w:ascii="Times New Roman" w:eastAsia="Times New Roman" w:hAnsi="Times New Roman" w:cs="Times New Roman"/>
          <w:sz w:val="24"/>
          <w:szCs w:val="24"/>
          <w:lang w:val="en-US" w:eastAsia="ru-RU"/>
        </w:rPr>
        <w:t>and the ones in German – 1.10 %</w:t>
      </w:r>
      <w:r>
        <w:rPr>
          <w:rStyle w:val="a5"/>
          <w:rFonts w:ascii="Times New Roman" w:eastAsia="Times New Roman" w:hAnsi="Times New Roman" w:cs="Times New Roman"/>
          <w:sz w:val="24"/>
          <w:szCs w:val="24"/>
          <w:lang w:eastAsia="ru-RU"/>
        </w:rPr>
        <w:footnoteReference w:id="47"/>
      </w:r>
      <w:r>
        <w:rPr>
          <w:rFonts w:ascii="Times New Roman" w:eastAsia="Times New Roman" w:hAnsi="Times New Roman" w:cs="Times New Roman"/>
          <w:sz w:val="24"/>
          <w:szCs w:val="24"/>
          <w:lang w:val="en-US" w:eastAsia="ru-RU"/>
        </w:rPr>
        <w:t>.</w:t>
      </w:r>
    </w:p>
    <w:p w:rsidR="00FA524B" w:rsidRPr="000145DD" w:rsidRDefault="00FA524B" w:rsidP="000F2E8F">
      <w:pPr>
        <w:spacing w:after="0" w:line="240" w:lineRule="auto"/>
        <w:jc w:val="both"/>
        <w:rPr>
          <w:rFonts w:ascii="Times New Roman" w:hAnsi="Times New Roman"/>
          <w:sz w:val="24"/>
          <w:szCs w:val="24"/>
          <w:lang w:val="en-US"/>
        </w:rPr>
      </w:pPr>
    </w:p>
    <w:p w:rsidR="00FA524B" w:rsidRPr="00983307" w:rsidRDefault="00FA524B" w:rsidP="00983307">
      <w:pPr>
        <w:pStyle w:val="ac"/>
        <w:shd w:val="clear" w:color="auto" w:fill="FFFFFF"/>
        <w:spacing w:before="0" w:beforeAutospacing="0" w:after="0" w:afterAutospacing="0"/>
        <w:jc w:val="both"/>
        <w:rPr>
          <w:color w:val="222222"/>
          <w:shd w:val="clear" w:color="auto" w:fill="FFFFFF"/>
          <w:lang w:val="en-US"/>
        </w:rPr>
      </w:pPr>
      <w:r w:rsidRPr="00983307">
        <w:rPr>
          <w:color w:val="222222"/>
          <w:shd w:val="clear" w:color="auto" w:fill="FFFFFF"/>
          <w:lang w:val="en-US"/>
        </w:rPr>
        <w:t>In 2016, after the completion of a long renovation of the building of the Latvian National Art Museum, the paintings of Russian artists were remov</w:t>
      </w:r>
      <w:r>
        <w:rPr>
          <w:color w:val="222222"/>
          <w:shd w:val="clear" w:color="auto" w:fill="FFFFFF"/>
          <w:lang w:val="en-US"/>
        </w:rPr>
        <w:t>ed from the museum's exposition</w:t>
      </w:r>
      <w:r w:rsidRPr="00983307">
        <w:rPr>
          <w:rStyle w:val="a5"/>
          <w:color w:val="222222"/>
          <w:shd w:val="clear" w:color="auto" w:fill="FFFFFF"/>
        </w:rPr>
        <w:footnoteReference w:id="48"/>
      </w:r>
      <w:r w:rsidRPr="00983307">
        <w:rPr>
          <w:color w:val="222222"/>
          <w:shd w:val="clear" w:color="auto" w:fill="FFFFFF"/>
          <w:lang w:val="en-US"/>
        </w:rPr>
        <w:t>.</w:t>
      </w:r>
    </w:p>
    <w:p w:rsidR="00FA524B" w:rsidRPr="00983307" w:rsidRDefault="00FA524B" w:rsidP="00A53330">
      <w:pPr>
        <w:spacing w:after="0" w:line="240" w:lineRule="auto"/>
        <w:jc w:val="both"/>
        <w:rPr>
          <w:rStyle w:val="textexposedshow"/>
          <w:rFonts w:ascii="Times New Roman" w:hAnsi="Times New Roman"/>
          <w:color w:val="1D2129"/>
          <w:sz w:val="24"/>
          <w:szCs w:val="24"/>
          <w:shd w:val="clear" w:color="auto" w:fill="FFFFFF"/>
          <w:lang w:val="en-US"/>
        </w:rPr>
      </w:pPr>
    </w:p>
    <w:p w:rsidR="00FA524B" w:rsidRPr="001F5561" w:rsidRDefault="00FA524B" w:rsidP="001747FF">
      <w:pPr>
        <w:pStyle w:val="2"/>
        <w:rPr>
          <w:lang w:val="en-US"/>
        </w:rPr>
      </w:pPr>
      <w:bookmarkStart w:id="6" w:name="_Toc489207511"/>
      <w:r w:rsidRPr="001F5561">
        <w:rPr>
          <w:lang w:val="en-US"/>
        </w:rPr>
        <w:t>Article 6</w:t>
      </w:r>
      <w:bookmarkEnd w:id="6"/>
    </w:p>
    <w:p w:rsidR="00FA524B" w:rsidRDefault="00FA524B" w:rsidP="001747FF">
      <w:pPr>
        <w:pStyle w:val="2"/>
        <w:rPr>
          <w:sz w:val="24"/>
          <w:szCs w:val="24"/>
          <w:lang w:val="en-US"/>
        </w:rPr>
      </w:pPr>
    </w:p>
    <w:p w:rsidR="00FA524B" w:rsidRPr="001844CD" w:rsidRDefault="00FA524B" w:rsidP="00CF47A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22. </w:t>
      </w:r>
      <w:r w:rsidRPr="001844CD">
        <w:rPr>
          <w:rFonts w:ascii="Times New Roman" w:eastAsia="Times New Roman" w:hAnsi="Times New Roman" w:cs="Times New Roman"/>
          <w:spacing w:val="-3"/>
          <w:sz w:val="24"/>
          <w:szCs w:val="24"/>
          <w:lang w:val="en-GB"/>
        </w:rPr>
        <w:t>I</w:t>
      </w:r>
      <w:r w:rsidRPr="001844CD">
        <w:rPr>
          <w:rFonts w:ascii="Times New Roman" w:eastAsia="Times New Roman" w:hAnsi="Times New Roman" w:cs="Times New Roman"/>
          <w:sz w:val="24"/>
          <w:szCs w:val="24"/>
          <w:lang w:val="en-GB"/>
        </w:rPr>
        <w:t>n</w:t>
      </w:r>
      <w:r w:rsidRPr="001844CD">
        <w:rPr>
          <w:rFonts w:ascii="Times New Roman" w:eastAsia="Times New Roman" w:hAnsi="Times New Roman" w:cs="Times New Roman"/>
          <w:spacing w:val="2"/>
          <w:sz w:val="24"/>
          <w:szCs w:val="24"/>
          <w:lang w:val="en-GB"/>
        </w:rPr>
        <w:t xml:space="preserve"> </w:t>
      </w:r>
      <w:r w:rsidRPr="001844CD">
        <w:rPr>
          <w:rFonts w:ascii="Times New Roman" w:eastAsia="Times New Roman" w:hAnsi="Times New Roman" w:cs="Times New Roman"/>
          <w:sz w:val="24"/>
          <w:szCs w:val="24"/>
          <w:lang w:val="en-GB"/>
        </w:rPr>
        <w:t>O</w:t>
      </w:r>
      <w:r w:rsidRPr="001844CD">
        <w:rPr>
          <w:rFonts w:ascii="Times New Roman" w:eastAsia="Times New Roman" w:hAnsi="Times New Roman" w:cs="Times New Roman"/>
          <w:spacing w:val="-1"/>
          <w:sz w:val="24"/>
          <w:szCs w:val="24"/>
          <w:lang w:val="en-GB"/>
        </w:rPr>
        <w:t>c</w:t>
      </w:r>
      <w:r w:rsidRPr="001844CD">
        <w:rPr>
          <w:rFonts w:ascii="Times New Roman" w:eastAsia="Times New Roman" w:hAnsi="Times New Roman" w:cs="Times New Roman"/>
          <w:sz w:val="24"/>
          <w:szCs w:val="24"/>
          <w:lang w:val="en-GB"/>
        </w:rPr>
        <w:t>tob</w:t>
      </w:r>
      <w:r w:rsidRPr="001844CD">
        <w:rPr>
          <w:rFonts w:ascii="Times New Roman" w:eastAsia="Times New Roman" w:hAnsi="Times New Roman" w:cs="Times New Roman"/>
          <w:spacing w:val="-1"/>
          <w:sz w:val="24"/>
          <w:szCs w:val="24"/>
          <w:lang w:val="en-GB"/>
        </w:rPr>
        <w:t>er</w:t>
      </w:r>
      <w:r w:rsidRPr="001844CD">
        <w:rPr>
          <w:rFonts w:ascii="Times New Roman" w:eastAsia="Times New Roman" w:hAnsi="Times New Roman" w:cs="Times New Roman"/>
          <w:sz w:val="24"/>
          <w:szCs w:val="24"/>
          <w:lang w:val="en-GB"/>
        </w:rPr>
        <w:t xml:space="preserve">, 2014, </w:t>
      </w:r>
      <w:r>
        <w:rPr>
          <w:rFonts w:ascii="Times New Roman" w:eastAsia="Times New Roman" w:hAnsi="Times New Roman" w:cs="Times New Roman"/>
          <w:spacing w:val="1"/>
          <w:sz w:val="24"/>
          <w:szCs w:val="24"/>
          <w:lang w:val="en-GB"/>
        </w:rPr>
        <w:t>SP</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pacing w:val="2"/>
          <w:sz w:val="24"/>
          <w:szCs w:val="24"/>
          <w:lang w:val="en-GB"/>
        </w:rPr>
        <w:t>r</w:t>
      </w:r>
      <w:r w:rsidRPr="001844CD">
        <w:rPr>
          <w:rFonts w:ascii="Times New Roman" w:eastAsia="Times New Roman" w:hAnsi="Times New Roman" w:cs="Times New Roman"/>
          <w:spacing w:val="-1"/>
          <w:sz w:val="24"/>
          <w:szCs w:val="24"/>
          <w:lang w:val="en-GB"/>
        </w:rPr>
        <w:t>ef</w:t>
      </w:r>
      <w:r w:rsidRPr="001844CD">
        <w:rPr>
          <w:rFonts w:ascii="Times New Roman" w:eastAsia="Times New Roman" w:hAnsi="Times New Roman" w:cs="Times New Roman"/>
          <w:sz w:val="24"/>
          <w:szCs w:val="24"/>
          <w:lang w:val="en-GB"/>
        </w:rPr>
        <w:t>us</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d to initi</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te</w:t>
      </w:r>
      <w:r w:rsidRPr="001844CD">
        <w:rPr>
          <w:rFonts w:ascii="Times New Roman" w:eastAsia="Times New Roman" w:hAnsi="Times New Roman" w:cs="Times New Roman"/>
          <w:spacing w:val="-1"/>
          <w:sz w:val="24"/>
          <w:szCs w:val="24"/>
          <w:lang w:val="en-GB"/>
        </w:rPr>
        <w:t xml:space="preserve"> cr</w:t>
      </w:r>
      <w:r w:rsidRPr="001844CD">
        <w:rPr>
          <w:rFonts w:ascii="Times New Roman" w:eastAsia="Times New Roman" w:hAnsi="Times New Roman" w:cs="Times New Roman"/>
          <w:sz w:val="24"/>
          <w:szCs w:val="24"/>
          <w:lang w:val="en-GB"/>
        </w:rPr>
        <w:t>imin</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l p</w:t>
      </w:r>
      <w:r w:rsidRPr="001844CD">
        <w:rPr>
          <w:rFonts w:ascii="Times New Roman" w:eastAsia="Times New Roman" w:hAnsi="Times New Roman" w:cs="Times New Roman"/>
          <w:spacing w:val="-1"/>
          <w:sz w:val="24"/>
          <w:szCs w:val="24"/>
          <w:lang w:val="en-GB"/>
        </w:rPr>
        <w:t>r</w:t>
      </w:r>
      <w:r w:rsidRPr="001844CD">
        <w:rPr>
          <w:rFonts w:ascii="Times New Roman" w:eastAsia="Times New Roman" w:hAnsi="Times New Roman" w:cs="Times New Roman"/>
          <w:sz w:val="24"/>
          <w:szCs w:val="24"/>
          <w:lang w:val="en-GB"/>
        </w:rPr>
        <w:t>o</w:t>
      </w:r>
      <w:r w:rsidRPr="001844CD">
        <w:rPr>
          <w:rFonts w:ascii="Times New Roman" w:eastAsia="Times New Roman" w:hAnsi="Times New Roman" w:cs="Times New Roman"/>
          <w:spacing w:val="1"/>
          <w:sz w:val="24"/>
          <w:szCs w:val="24"/>
          <w:lang w:val="en-GB"/>
        </w:rPr>
        <w:t>c</w:t>
      </w:r>
      <w:r w:rsidRPr="001844CD">
        <w:rPr>
          <w:rFonts w:ascii="Times New Roman" w:eastAsia="Times New Roman" w:hAnsi="Times New Roman" w:cs="Times New Roman"/>
          <w:spacing w:val="-1"/>
          <w:sz w:val="24"/>
          <w:szCs w:val="24"/>
          <w:lang w:val="en-GB"/>
        </w:rPr>
        <w:t>ee</w:t>
      </w:r>
      <w:r w:rsidRPr="001844CD">
        <w:rPr>
          <w:rFonts w:ascii="Times New Roman" w:eastAsia="Times New Roman" w:hAnsi="Times New Roman" w:cs="Times New Roman"/>
          <w:sz w:val="24"/>
          <w:szCs w:val="24"/>
          <w:lang w:val="en-GB"/>
        </w:rPr>
        <w:t>di</w:t>
      </w:r>
      <w:r w:rsidRPr="001844CD">
        <w:rPr>
          <w:rFonts w:ascii="Times New Roman" w:eastAsia="Times New Roman" w:hAnsi="Times New Roman" w:cs="Times New Roman"/>
          <w:spacing w:val="2"/>
          <w:sz w:val="24"/>
          <w:szCs w:val="24"/>
          <w:lang w:val="en-GB"/>
        </w:rPr>
        <w:t>n</w:t>
      </w:r>
      <w:r w:rsidRPr="001844CD">
        <w:rPr>
          <w:rFonts w:ascii="Times New Roman" w:eastAsia="Times New Roman" w:hAnsi="Times New Roman" w:cs="Times New Roman"/>
          <w:spacing w:val="-2"/>
          <w:sz w:val="24"/>
          <w:szCs w:val="24"/>
          <w:lang w:val="en-GB"/>
        </w:rPr>
        <w:t>g</w:t>
      </w:r>
      <w:r w:rsidRPr="001844CD">
        <w:rPr>
          <w:rFonts w:ascii="Times New Roman" w:eastAsia="Times New Roman" w:hAnsi="Times New Roman" w:cs="Times New Roman"/>
          <w:sz w:val="24"/>
          <w:szCs w:val="24"/>
          <w:lang w:val="en-GB"/>
        </w:rPr>
        <w:t xml:space="preserve">s </w:t>
      </w:r>
      <w:r w:rsidRPr="001844CD">
        <w:rPr>
          <w:rFonts w:ascii="Times New Roman" w:eastAsia="Times New Roman" w:hAnsi="Times New Roman" w:cs="Times New Roman"/>
          <w:spacing w:val="1"/>
          <w:sz w:val="24"/>
          <w:szCs w:val="24"/>
          <w:lang w:val="en-GB"/>
        </w:rPr>
        <w:t>c</w:t>
      </w:r>
      <w:r w:rsidRPr="001844CD">
        <w:rPr>
          <w:rFonts w:ascii="Times New Roman" w:eastAsia="Times New Roman" w:hAnsi="Times New Roman" w:cs="Times New Roman"/>
          <w:sz w:val="24"/>
          <w:szCs w:val="24"/>
          <w:lang w:val="en-GB"/>
        </w:rPr>
        <w:t>on</w:t>
      </w:r>
      <w:r w:rsidRPr="001844CD">
        <w:rPr>
          <w:rFonts w:ascii="Times New Roman" w:eastAsia="Times New Roman" w:hAnsi="Times New Roman" w:cs="Times New Roman"/>
          <w:spacing w:val="-1"/>
          <w:sz w:val="24"/>
          <w:szCs w:val="24"/>
          <w:lang w:val="en-GB"/>
        </w:rPr>
        <w:t>cer</w:t>
      </w:r>
      <w:r w:rsidRPr="001844CD">
        <w:rPr>
          <w:rFonts w:ascii="Times New Roman" w:eastAsia="Times New Roman" w:hAnsi="Times New Roman" w:cs="Times New Roman"/>
          <w:sz w:val="24"/>
          <w:szCs w:val="24"/>
          <w:lang w:val="en-GB"/>
        </w:rPr>
        <w:t>ni</w:t>
      </w:r>
      <w:r w:rsidRPr="001844CD">
        <w:rPr>
          <w:rFonts w:ascii="Times New Roman" w:eastAsia="Times New Roman" w:hAnsi="Times New Roman" w:cs="Times New Roman"/>
          <w:spacing w:val="2"/>
          <w:sz w:val="24"/>
          <w:szCs w:val="24"/>
          <w:lang w:val="en-GB"/>
        </w:rPr>
        <w:t>n</w:t>
      </w:r>
      <w:r w:rsidRPr="001844CD">
        <w:rPr>
          <w:rFonts w:ascii="Times New Roman" w:eastAsia="Times New Roman" w:hAnsi="Times New Roman" w:cs="Times New Roman"/>
          <w:sz w:val="24"/>
          <w:szCs w:val="24"/>
          <w:lang w:val="en-GB"/>
        </w:rPr>
        <w:t>g the</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st</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t</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m</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nt of</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a</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pacing w:val="2"/>
          <w:sz w:val="24"/>
          <w:szCs w:val="24"/>
          <w:lang w:val="en-GB"/>
        </w:rPr>
        <w:t>w</w:t>
      </w:r>
      <w:r w:rsidRPr="001844CD">
        <w:rPr>
          <w:rFonts w:ascii="Times New Roman" w:eastAsia="Times New Roman" w:hAnsi="Times New Roman" w:cs="Times New Roman"/>
          <w:spacing w:val="-1"/>
          <w:sz w:val="24"/>
          <w:szCs w:val="24"/>
          <w:lang w:val="en-GB"/>
        </w:rPr>
        <w:t>r</w:t>
      </w:r>
      <w:r w:rsidRPr="001844CD">
        <w:rPr>
          <w:rFonts w:ascii="Times New Roman" w:eastAsia="Times New Roman" w:hAnsi="Times New Roman" w:cs="Times New Roman"/>
          <w:sz w:val="24"/>
          <w:szCs w:val="24"/>
          <w:lang w:val="en-GB"/>
        </w:rPr>
        <w:t>it</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r</w:t>
      </w:r>
      <w:r w:rsidRPr="001844CD">
        <w:rPr>
          <w:rFonts w:ascii="Times New Roman" w:eastAsia="Times New Roman" w:hAnsi="Times New Roman" w:cs="Times New Roman"/>
          <w:spacing w:val="2"/>
          <w:sz w:val="24"/>
          <w:szCs w:val="24"/>
          <w:lang w:val="en-GB"/>
        </w:rPr>
        <w:t xml:space="preserve"> </w:t>
      </w:r>
      <w:r w:rsidRPr="001844CD">
        <w:rPr>
          <w:rFonts w:ascii="Times New Roman" w:eastAsia="Times New Roman" w:hAnsi="Times New Roman" w:cs="Times New Roman"/>
          <w:sz w:val="24"/>
          <w:szCs w:val="24"/>
          <w:lang w:val="en-GB"/>
        </w:rPr>
        <w:t>Mr</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A</w:t>
      </w:r>
      <w:r w:rsidR="00E8582F">
        <w:rPr>
          <w:rFonts w:ascii="Times New Roman" w:eastAsia="Times New Roman" w:hAnsi="Times New Roman" w:cs="Times New Roman"/>
          <w:sz w:val="24"/>
          <w:szCs w:val="24"/>
          <w:lang w:val="en-GB"/>
        </w:rPr>
        <w:t>ntons</w:t>
      </w:r>
      <w:r w:rsidRPr="001844CD">
        <w:rPr>
          <w:rFonts w:ascii="Times New Roman" w:eastAsia="Times New Roman" w:hAnsi="Times New Roman" w:cs="Times New Roman"/>
          <w:sz w:val="24"/>
          <w:szCs w:val="24"/>
          <w:lang w:val="en-GB"/>
        </w:rPr>
        <w:t xml:space="preserve"> </w:t>
      </w:r>
      <w:r w:rsidRPr="001844CD">
        <w:rPr>
          <w:rFonts w:ascii="Times New Roman" w:eastAsia="Times New Roman" w:hAnsi="Times New Roman" w:cs="Times New Roman"/>
          <w:spacing w:val="1"/>
          <w:sz w:val="24"/>
          <w:szCs w:val="24"/>
          <w:lang w:val="en-GB"/>
        </w:rPr>
        <w:t>R</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n</w:t>
      </w:r>
      <w:r w:rsidRPr="001844CD">
        <w:rPr>
          <w:rFonts w:ascii="Times New Roman" w:eastAsia="Times New Roman" w:hAnsi="Times New Roman" w:cs="Times New Roman"/>
          <w:spacing w:val="-1"/>
          <w:sz w:val="24"/>
          <w:szCs w:val="24"/>
          <w:lang w:val="en-GB"/>
        </w:rPr>
        <w:t>ca</w:t>
      </w:r>
      <w:r w:rsidRPr="001844CD">
        <w:rPr>
          <w:rFonts w:ascii="Times New Roman" w:eastAsia="Times New Roman" w:hAnsi="Times New Roman" w:cs="Times New Roman"/>
          <w:sz w:val="24"/>
          <w:szCs w:val="24"/>
          <w:lang w:val="en-GB"/>
        </w:rPr>
        <w:t>ns, m</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pacing w:val="2"/>
          <w:sz w:val="24"/>
          <w:szCs w:val="24"/>
          <w:lang w:val="en-GB"/>
        </w:rPr>
        <w:t>d</w:t>
      </w:r>
      <w:r w:rsidRPr="001844CD">
        <w:rPr>
          <w:rFonts w:ascii="Times New Roman" w:eastAsia="Times New Roman" w:hAnsi="Times New Roman" w:cs="Times New Roman"/>
          <w:sz w:val="24"/>
          <w:szCs w:val="24"/>
          <w:lang w:val="en-GB"/>
        </w:rPr>
        <w:t>e</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in</w:t>
      </w:r>
      <w:r w:rsidRPr="001844CD">
        <w:rPr>
          <w:rFonts w:ascii="Times New Roman" w:eastAsia="Times New Roman" w:hAnsi="Times New Roman" w:cs="Times New Roman"/>
          <w:spacing w:val="2"/>
          <w:sz w:val="24"/>
          <w:szCs w:val="24"/>
          <w:lang w:val="en-GB"/>
        </w:rPr>
        <w:t xml:space="preserve"> </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n int</w:t>
      </w:r>
      <w:r w:rsidRPr="001844CD">
        <w:rPr>
          <w:rFonts w:ascii="Times New Roman" w:eastAsia="Times New Roman" w:hAnsi="Times New Roman" w:cs="Times New Roman"/>
          <w:spacing w:val="-1"/>
          <w:sz w:val="24"/>
          <w:szCs w:val="24"/>
          <w:lang w:val="en-GB"/>
        </w:rPr>
        <w:t>er</w:t>
      </w:r>
      <w:r w:rsidRPr="001844CD">
        <w:rPr>
          <w:rFonts w:ascii="Times New Roman" w:eastAsia="Times New Roman" w:hAnsi="Times New Roman" w:cs="Times New Roman"/>
          <w:sz w:val="24"/>
          <w:szCs w:val="24"/>
          <w:lang w:val="en-GB"/>
        </w:rPr>
        <w:t>vi</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 xml:space="preserve">w in </w:t>
      </w:r>
      <w:r w:rsidRPr="001844CD">
        <w:rPr>
          <w:rFonts w:ascii="Times New Roman" w:eastAsia="Times New Roman" w:hAnsi="Times New Roman" w:cs="Times New Roman"/>
          <w:spacing w:val="-1"/>
          <w:sz w:val="24"/>
          <w:szCs w:val="24"/>
          <w:lang w:val="en-GB"/>
        </w:rPr>
        <w:t xml:space="preserve">a </w:t>
      </w:r>
      <w:r w:rsidRPr="001844CD">
        <w:rPr>
          <w:rFonts w:ascii="Times New Roman" w:eastAsia="Times New Roman" w:hAnsi="Times New Roman" w:cs="Times New Roman"/>
          <w:spacing w:val="2"/>
          <w:sz w:val="24"/>
          <w:szCs w:val="24"/>
          <w:lang w:val="en-GB"/>
        </w:rPr>
        <w:t>d</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i</w:t>
      </w:r>
      <w:r w:rsidRPr="001844CD">
        <w:rPr>
          <w:rFonts w:ascii="Times New Roman" w:eastAsia="Times New Roman" w:hAnsi="Times New Roman" w:cs="Times New Roman"/>
          <w:spacing w:val="3"/>
          <w:sz w:val="24"/>
          <w:szCs w:val="24"/>
          <w:lang w:val="en-GB"/>
        </w:rPr>
        <w:t>l</w:t>
      </w:r>
      <w:r w:rsidRPr="001844CD">
        <w:rPr>
          <w:rFonts w:ascii="Times New Roman" w:eastAsia="Times New Roman" w:hAnsi="Times New Roman" w:cs="Times New Roman"/>
          <w:sz w:val="24"/>
          <w:szCs w:val="24"/>
          <w:lang w:val="en-GB"/>
        </w:rPr>
        <w:t>y n</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wsp</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p</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pacing w:val="-1"/>
          <w:sz w:val="24"/>
          <w:szCs w:val="24"/>
          <w:lang w:val="en-GB"/>
        </w:rPr>
        <w:t>r</w:t>
      </w:r>
      <w:r w:rsidRPr="001844CD">
        <w:rPr>
          <w:rFonts w:ascii="Times New Roman" w:eastAsia="Times New Roman" w:hAnsi="Times New Roman" w:cs="Times New Roman"/>
          <w:sz w:val="24"/>
          <w:szCs w:val="24"/>
          <w:lang w:val="en-GB"/>
        </w:rPr>
        <w:t>, th</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 xml:space="preserve">t </w:t>
      </w:r>
      <w:r w:rsidRPr="001844CD">
        <w:rPr>
          <w:rFonts w:ascii="Times New Roman" w:eastAsia="Times New Roman" w:hAnsi="Times New Roman" w:cs="Times New Roman"/>
          <w:spacing w:val="1"/>
          <w:sz w:val="24"/>
          <w:szCs w:val="24"/>
          <w:lang w:val="en-GB"/>
        </w:rPr>
        <w:t>R</w:t>
      </w:r>
      <w:r w:rsidRPr="001844CD">
        <w:rPr>
          <w:rFonts w:ascii="Times New Roman" w:eastAsia="Times New Roman" w:hAnsi="Times New Roman" w:cs="Times New Roman"/>
          <w:sz w:val="24"/>
          <w:szCs w:val="24"/>
          <w:lang w:val="en-GB"/>
        </w:rPr>
        <w:t>ussi</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ns h</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ve</w:t>
      </w:r>
      <w:r w:rsidRPr="001844CD">
        <w:rPr>
          <w:rFonts w:ascii="Times New Roman" w:eastAsia="Times New Roman" w:hAnsi="Times New Roman" w:cs="Times New Roman"/>
          <w:spacing w:val="-1"/>
          <w:sz w:val="24"/>
          <w:szCs w:val="24"/>
          <w:lang w:val="en-GB"/>
        </w:rPr>
        <w:t xml:space="preserve"> “r</w:t>
      </w:r>
      <w:r w:rsidRPr="001844CD">
        <w:rPr>
          <w:rFonts w:ascii="Times New Roman" w:eastAsia="Times New Roman" w:hAnsi="Times New Roman" w:cs="Times New Roman"/>
          <w:sz w:val="24"/>
          <w:szCs w:val="24"/>
          <w:lang w:val="en-GB"/>
        </w:rPr>
        <w:t>ob</w:t>
      </w:r>
      <w:r w:rsidRPr="001844CD">
        <w:rPr>
          <w:rFonts w:ascii="Times New Roman" w:eastAsia="Times New Roman" w:hAnsi="Times New Roman" w:cs="Times New Roman"/>
          <w:spacing w:val="2"/>
          <w:sz w:val="24"/>
          <w:szCs w:val="24"/>
          <w:lang w:val="en-GB"/>
        </w:rPr>
        <w:t>b</w:t>
      </w:r>
      <w:r w:rsidRPr="001844CD">
        <w:rPr>
          <w:rFonts w:ascii="Times New Roman" w:eastAsia="Times New Roman" w:hAnsi="Times New Roman" w:cs="Times New Roman"/>
          <w:spacing w:val="-1"/>
          <w:sz w:val="24"/>
          <w:szCs w:val="24"/>
          <w:lang w:val="en-GB"/>
        </w:rPr>
        <w:t>er</w:t>
      </w:r>
      <w:r w:rsidRPr="001844CD">
        <w:rPr>
          <w:rFonts w:ascii="Times New Roman" w:eastAsia="Times New Roman" w:hAnsi="Times New Roman" w:cs="Times New Roman"/>
          <w:sz w:val="24"/>
          <w:szCs w:val="24"/>
          <w:lang w:val="en-GB"/>
        </w:rPr>
        <w:t>s’</w:t>
      </w:r>
      <w:r w:rsidRPr="001844CD">
        <w:rPr>
          <w:rFonts w:ascii="Times New Roman" w:eastAsia="Times New Roman" w:hAnsi="Times New Roman" w:cs="Times New Roman"/>
          <w:spacing w:val="2"/>
          <w:sz w:val="24"/>
          <w:szCs w:val="24"/>
          <w:lang w:val="en-GB"/>
        </w:rPr>
        <w:t xml:space="preserve"> </w:t>
      </w:r>
      <w:r w:rsidRPr="001844CD">
        <w:rPr>
          <w:rFonts w:ascii="Times New Roman" w:eastAsia="Times New Roman" w:hAnsi="Times New Roman" w:cs="Times New Roman"/>
          <w:sz w:val="24"/>
          <w:szCs w:val="24"/>
          <w:lang w:val="en-GB"/>
        </w:rPr>
        <w:t>g</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n</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s”</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in th</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ir</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m</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nt</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li</w:t>
      </w:r>
      <w:r w:rsidRPr="001844CD">
        <w:rPr>
          <w:rFonts w:ascii="Times New Roman" w:eastAsia="Times New Roman" w:hAnsi="Times New Roman" w:cs="Times New Roman"/>
          <w:spacing w:val="3"/>
          <w:sz w:val="24"/>
          <w:szCs w:val="24"/>
          <w:lang w:val="en-GB"/>
        </w:rPr>
        <w:t>t</w:t>
      </w:r>
      <w:r w:rsidRPr="001844CD">
        <w:rPr>
          <w:rFonts w:ascii="Times New Roman" w:eastAsia="Times New Roman" w:hAnsi="Times New Roman" w:cs="Times New Roman"/>
          <w:sz w:val="24"/>
          <w:szCs w:val="24"/>
          <w:lang w:val="en-GB"/>
        </w:rPr>
        <w:t>y</w:t>
      </w:r>
      <w:r w:rsidRPr="001844CD">
        <w:rPr>
          <w:rFonts w:ascii="Times New Roman" w:eastAsia="Times New Roman" w:hAnsi="Times New Roman" w:cs="Times New Roman"/>
          <w:spacing w:val="-5"/>
          <w:sz w:val="24"/>
          <w:szCs w:val="24"/>
          <w:lang w:val="en-GB"/>
        </w:rPr>
        <w:t xml:space="preserve"> </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nd t</w:t>
      </w:r>
      <w:r w:rsidRPr="001844CD">
        <w:rPr>
          <w:rFonts w:ascii="Times New Roman" w:eastAsia="Times New Roman" w:hAnsi="Times New Roman" w:cs="Times New Roman"/>
          <w:spacing w:val="2"/>
          <w:sz w:val="24"/>
          <w:szCs w:val="24"/>
          <w:lang w:val="en-GB"/>
        </w:rPr>
        <w:t>h</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 xml:space="preserve">t </w:t>
      </w:r>
      <w:r w:rsidRPr="001844CD">
        <w:rPr>
          <w:rFonts w:ascii="Times New Roman" w:eastAsia="Times New Roman" w:hAnsi="Times New Roman" w:cs="Times New Roman"/>
          <w:spacing w:val="-1"/>
          <w:sz w:val="24"/>
          <w:szCs w:val="24"/>
          <w:lang w:val="en-GB"/>
        </w:rPr>
        <w:t>“</w:t>
      </w:r>
      <w:r w:rsidRPr="001844CD">
        <w:rPr>
          <w:rFonts w:ascii="Times New Roman" w:eastAsia="Times New Roman" w:hAnsi="Times New Roman" w:cs="Times New Roman"/>
          <w:sz w:val="24"/>
          <w:szCs w:val="24"/>
          <w:lang w:val="en-GB"/>
        </w:rPr>
        <w:t>th</w:t>
      </w:r>
      <w:r w:rsidRPr="001844CD">
        <w:rPr>
          <w:rFonts w:ascii="Times New Roman" w:eastAsia="Times New Roman" w:hAnsi="Times New Roman" w:cs="Times New Roman"/>
          <w:spacing w:val="4"/>
          <w:sz w:val="24"/>
          <w:szCs w:val="24"/>
          <w:lang w:val="en-GB"/>
        </w:rPr>
        <w:t>e</w:t>
      </w:r>
      <w:r w:rsidRPr="001844CD">
        <w:rPr>
          <w:rFonts w:ascii="Times New Roman" w:eastAsia="Times New Roman" w:hAnsi="Times New Roman" w:cs="Times New Roman"/>
          <w:sz w:val="24"/>
          <w:szCs w:val="24"/>
          <w:lang w:val="en-GB"/>
        </w:rPr>
        <w:t>y</w:t>
      </w:r>
      <w:r w:rsidRPr="001844CD">
        <w:rPr>
          <w:rFonts w:ascii="Times New Roman" w:eastAsia="Times New Roman" w:hAnsi="Times New Roman" w:cs="Times New Roman"/>
          <w:spacing w:val="-5"/>
          <w:sz w:val="24"/>
          <w:szCs w:val="24"/>
          <w:lang w:val="en-GB"/>
        </w:rPr>
        <w:t xml:space="preserve"> </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pacing w:val="2"/>
          <w:sz w:val="24"/>
          <w:szCs w:val="24"/>
          <w:lang w:val="en-GB"/>
        </w:rPr>
        <w:t>r</w:t>
      </w:r>
      <w:r w:rsidRPr="001844CD">
        <w:rPr>
          <w:rFonts w:ascii="Times New Roman" w:eastAsia="Times New Roman" w:hAnsi="Times New Roman" w:cs="Times New Roman"/>
          <w:sz w:val="24"/>
          <w:szCs w:val="24"/>
          <w:lang w:val="en-GB"/>
        </w:rPr>
        <w:t>e most</w:t>
      </w:r>
      <w:r w:rsidRPr="001844CD">
        <w:rPr>
          <w:rFonts w:ascii="Times New Roman" w:eastAsia="Times New Roman" w:hAnsi="Times New Roman" w:cs="Times New Roman"/>
          <w:spacing w:val="3"/>
          <w:sz w:val="24"/>
          <w:szCs w:val="24"/>
          <w:lang w:val="en-GB"/>
        </w:rPr>
        <w:t>l</w:t>
      </w:r>
      <w:r w:rsidRPr="001844CD">
        <w:rPr>
          <w:rFonts w:ascii="Times New Roman" w:eastAsia="Times New Roman" w:hAnsi="Times New Roman" w:cs="Times New Roman"/>
          <w:sz w:val="24"/>
          <w:szCs w:val="24"/>
          <w:lang w:val="en-GB"/>
        </w:rPr>
        <w:t>y</w:t>
      </w:r>
      <w:r w:rsidRPr="001844CD">
        <w:rPr>
          <w:rFonts w:ascii="Times New Roman" w:eastAsia="Times New Roman" w:hAnsi="Times New Roman" w:cs="Times New Roman"/>
          <w:spacing w:val="-5"/>
          <w:sz w:val="24"/>
          <w:szCs w:val="24"/>
          <w:lang w:val="en-GB"/>
        </w:rPr>
        <w:t xml:space="preserve"> </w:t>
      </w:r>
      <w:r w:rsidRPr="001844CD">
        <w:rPr>
          <w:rFonts w:ascii="Times New Roman" w:eastAsia="Times New Roman" w:hAnsi="Times New Roman" w:cs="Times New Roman"/>
          <w:spacing w:val="-1"/>
          <w:sz w:val="24"/>
          <w:szCs w:val="24"/>
          <w:lang w:val="en-GB"/>
        </w:rPr>
        <w:t>cr</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t</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 xml:space="preserve">d </w:t>
      </w:r>
      <w:r w:rsidRPr="001844CD">
        <w:rPr>
          <w:rFonts w:ascii="Times New Roman" w:eastAsia="Times New Roman" w:hAnsi="Times New Roman" w:cs="Times New Roman"/>
          <w:spacing w:val="-1"/>
          <w:sz w:val="24"/>
          <w:szCs w:val="24"/>
          <w:lang w:val="en-GB"/>
        </w:rPr>
        <w:t>f</w:t>
      </w:r>
      <w:r w:rsidRPr="001844CD">
        <w:rPr>
          <w:rFonts w:ascii="Times New Roman" w:eastAsia="Times New Roman" w:hAnsi="Times New Roman" w:cs="Times New Roman"/>
          <w:spacing w:val="2"/>
          <w:sz w:val="24"/>
          <w:szCs w:val="24"/>
          <w:lang w:val="en-GB"/>
        </w:rPr>
        <w:t>o</w:t>
      </w:r>
      <w:r w:rsidRPr="001844CD">
        <w:rPr>
          <w:rFonts w:ascii="Times New Roman" w:eastAsia="Times New Roman" w:hAnsi="Times New Roman" w:cs="Times New Roman"/>
          <w:sz w:val="24"/>
          <w:szCs w:val="24"/>
          <w:lang w:val="en-GB"/>
        </w:rPr>
        <w:t>r</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th</w:t>
      </w:r>
      <w:r w:rsidRPr="001844CD">
        <w:rPr>
          <w:rFonts w:ascii="Times New Roman" w:eastAsia="Times New Roman" w:hAnsi="Times New Roman" w:cs="Times New Roman"/>
          <w:spacing w:val="-1"/>
          <w:sz w:val="24"/>
          <w:szCs w:val="24"/>
          <w:lang w:val="en-GB"/>
        </w:rPr>
        <w:t>ef</w:t>
      </w:r>
      <w:r w:rsidRPr="001844CD">
        <w:rPr>
          <w:rFonts w:ascii="Times New Roman" w:eastAsia="Times New Roman" w:hAnsi="Times New Roman" w:cs="Times New Roman"/>
          <w:sz w:val="24"/>
          <w:szCs w:val="24"/>
          <w:lang w:val="en-GB"/>
        </w:rPr>
        <w:t>t,</w:t>
      </w:r>
      <w:r w:rsidRPr="001844CD">
        <w:rPr>
          <w:rFonts w:ascii="Times New Roman" w:eastAsia="Times New Roman" w:hAnsi="Times New Roman" w:cs="Times New Roman"/>
          <w:spacing w:val="2"/>
          <w:sz w:val="24"/>
          <w:szCs w:val="24"/>
          <w:lang w:val="en-GB"/>
        </w:rPr>
        <w:t xml:space="preserve"> </w:t>
      </w:r>
      <w:r w:rsidRPr="001844CD">
        <w:rPr>
          <w:rFonts w:ascii="Times New Roman" w:eastAsia="Times New Roman" w:hAnsi="Times New Roman" w:cs="Times New Roman"/>
          <w:sz w:val="24"/>
          <w:szCs w:val="24"/>
          <w:lang w:val="en-GB"/>
        </w:rPr>
        <w:t xml:space="preserve">not </w:t>
      </w:r>
      <w:r w:rsidRPr="001844CD">
        <w:rPr>
          <w:rFonts w:ascii="Times New Roman" w:eastAsia="Times New Roman" w:hAnsi="Times New Roman" w:cs="Times New Roman"/>
          <w:spacing w:val="-1"/>
          <w:sz w:val="24"/>
          <w:szCs w:val="24"/>
          <w:lang w:val="en-GB"/>
        </w:rPr>
        <w:t>f</w:t>
      </w:r>
      <w:r w:rsidRPr="001844CD">
        <w:rPr>
          <w:rFonts w:ascii="Times New Roman" w:eastAsia="Times New Roman" w:hAnsi="Times New Roman" w:cs="Times New Roman"/>
          <w:sz w:val="24"/>
          <w:szCs w:val="24"/>
          <w:lang w:val="en-GB"/>
        </w:rPr>
        <w:t>or</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wo</w:t>
      </w:r>
      <w:r w:rsidRPr="001844CD">
        <w:rPr>
          <w:rFonts w:ascii="Times New Roman" w:eastAsia="Times New Roman" w:hAnsi="Times New Roman" w:cs="Times New Roman"/>
          <w:spacing w:val="-1"/>
          <w:sz w:val="24"/>
          <w:szCs w:val="24"/>
          <w:lang w:val="en-GB"/>
        </w:rPr>
        <w:t>r</w:t>
      </w:r>
      <w:r w:rsidRPr="001844CD">
        <w:rPr>
          <w:rFonts w:ascii="Times New Roman" w:eastAsia="Times New Roman" w:hAnsi="Times New Roman" w:cs="Times New Roman"/>
          <w:sz w:val="24"/>
          <w:szCs w:val="24"/>
          <w:lang w:val="en-GB"/>
        </w:rPr>
        <w:t>ki</w:t>
      </w:r>
      <w:r w:rsidRPr="001844CD">
        <w:rPr>
          <w:rFonts w:ascii="Times New Roman" w:eastAsia="Times New Roman" w:hAnsi="Times New Roman" w:cs="Times New Roman"/>
          <w:spacing w:val="2"/>
          <w:sz w:val="24"/>
          <w:szCs w:val="24"/>
          <w:lang w:val="en-GB"/>
        </w:rPr>
        <w:t>n</w:t>
      </w:r>
      <w:r w:rsidRPr="001844CD">
        <w:rPr>
          <w:rFonts w:ascii="Times New Roman" w:eastAsia="Times New Roman" w:hAnsi="Times New Roman" w:cs="Times New Roman"/>
          <w:spacing w:val="-2"/>
          <w:sz w:val="24"/>
          <w:szCs w:val="24"/>
          <w:lang w:val="en-GB"/>
        </w:rPr>
        <w:t>g</w:t>
      </w:r>
      <w:r w:rsidRPr="001844CD">
        <w:rPr>
          <w:rFonts w:ascii="Times New Roman" w:eastAsia="Times New Roman" w:hAnsi="Times New Roman" w:cs="Times New Roman"/>
          <w:spacing w:val="-1"/>
          <w:sz w:val="24"/>
          <w:szCs w:val="24"/>
          <w:lang w:val="en-GB"/>
        </w:rPr>
        <w:t>”</w:t>
      </w:r>
      <w:r w:rsidRPr="001844CD">
        <w:rPr>
          <w:rStyle w:val="a5"/>
          <w:rFonts w:ascii="Times New Roman" w:eastAsia="Times New Roman" w:hAnsi="Times New Roman" w:cs="Times New Roman"/>
          <w:spacing w:val="12"/>
          <w:sz w:val="24"/>
          <w:szCs w:val="24"/>
          <w:lang w:val="en-GB"/>
        </w:rPr>
        <w:footnoteReference w:id="49"/>
      </w:r>
      <w:r>
        <w:rPr>
          <w:rFonts w:ascii="Times New Roman" w:eastAsia="Times New Roman" w:hAnsi="Times New Roman" w:cs="Times New Roman"/>
          <w:spacing w:val="-1"/>
          <w:sz w:val="24"/>
          <w:szCs w:val="24"/>
          <w:lang w:val="en-GB"/>
        </w:rPr>
        <w:t>.</w:t>
      </w:r>
    </w:p>
    <w:p w:rsidR="00FA524B" w:rsidRDefault="00FA524B" w:rsidP="00CF47A2">
      <w:pPr>
        <w:spacing w:after="0" w:line="240" w:lineRule="auto"/>
        <w:jc w:val="both"/>
        <w:rPr>
          <w:rFonts w:ascii="Times New Roman" w:eastAsia="Times New Roman" w:hAnsi="Times New Roman" w:cs="Times New Roman"/>
          <w:spacing w:val="-3"/>
          <w:sz w:val="24"/>
          <w:szCs w:val="24"/>
          <w:lang w:val="en-GB"/>
        </w:rPr>
      </w:pPr>
    </w:p>
    <w:p w:rsidR="00FA524B" w:rsidRPr="001844CD" w:rsidRDefault="00FA524B" w:rsidP="00CF47A2">
      <w:pPr>
        <w:spacing w:after="0" w:line="240" w:lineRule="auto"/>
        <w:jc w:val="both"/>
        <w:rPr>
          <w:rFonts w:ascii="Times New Roman" w:hAnsi="Times New Roman" w:cs="Times New Roman"/>
          <w:sz w:val="24"/>
          <w:szCs w:val="24"/>
          <w:lang w:val="en-GB"/>
        </w:rPr>
      </w:pPr>
      <w:r w:rsidRPr="001844CD">
        <w:rPr>
          <w:rFonts w:ascii="Times New Roman" w:eastAsia="Times New Roman" w:hAnsi="Times New Roman" w:cs="Times New Roman"/>
          <w:spacing w:val="-3"/>
          <w:sz w:val="24"/>
          <w:szCs w:val="24"/>
          <w:lang w:val="en-GB"/>
        </w:rPr>
        <w:t>I</w:t>
      </w:r>
      <w:r w:rsidRPr="001844CD">
        <w:rPr>
          <w:rFonts w:ascii="Times New Roman" w:eastAsia="Times New Roman" w:hAnsi="Times New Roman" w:cs="Times New Roman"/>
          <w:sz w:val="24"/>
          <w:szCs w:val="24"/>
          <w:lang w:val="en-GB"/>
        </w:rPr>
        <w:t>n</w:t>
      </w:r>
      <w:r w:rsidRPr="001844CD">
        <w:rPr>
          <w:rFonts w:ascii="Times New Roman" w:eastAsia="Times New Roman" w:hAnsi="Times New Roman" w:cs="Times New Roman"/>
          <w:spacing w:val="3"/>
          <w:sz w:val="24"/>
          <w:szCs w:val="24"/>
          <w:lang w:val="en-GB"/>
        </w:rPr>
        <w:t xml:space="preserve"> </w:t>
      </w:r>
      <w:r w:rsidRPr="001844CD">
        <w:rPr>
          <w:rFonts w:ascii="Times New Roman" w:eastAsia="Times New Roman" w:hAnsi="Times New Roman" w:cs="Times New Roman"/>
          <w:sz w:val="24"/>
          <w:szCs w:val="24"/>
          <w:lang w:val="en-GB"/>
        </w:rPr>
        <w:t>2015,</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two</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pacing w:val="-1"/>
          <w:sz w:val="24"/>
          <w:szCs w:val="24"/>
          <w:lang w:val="en-GB"/>
        </w:rPr>
        <w:t>c</w:t>
      </w:r>
      <w:r w:rsidRPr="001844CD">
        <w:rPr>
          <w:rFonts w:ascii="Times New Roman" w:eastAsia="Times New Roman" w:hAnsi="Times New Roman" w:cs="Times New Roman"/>
          <w:sz w:val="24"/>
          <w:szCs w:val="24"/>
          <w:lang w:val="en-GB"/>
        </w:rPr>
        <w:t>o</w:t>
      </w:r>
      <w:r w:rsidRPr="001844CD">
        <w:rPr>
          <w:rFonts w:ascii="Times New Roman" w:eastAsia="Times New Roman" w:hAnsi="Times New Roman" w:cs="Times New Roman"/>
          <w:spacing w:val="2"/>
          <w:sz w:val="24"/>
          <w:szCs w:val="24"/>
          <w:lang w:val="en-GB"/>
        </w:rPr>
        <w:t>u</w:t>
      </w:r>
      <w:r w:rsidRPr="001844CD">
        <w:rPr>
          <w:rFonts w:ascii="Times New Roman" w:eastAsia="Times New Roman" w:hAnsi="Times New Roman" w:cs="Times New Roman"/>
          <w:spacing w:val="-1"/>
          <w:sz w:val="24"/>
          <w:szCs w:val="24"/>
          <w:lang w:val="en-GB"/>
        </w:rPr>
        <w:t>r</w:t>
      </w:r>
      <w:r w:rsidRPr="001844CD">
        <w:rPr>
          <w:rFonts w:ascii="Times New Roman" w:eastAsia="Times New Roman" w:hAnsi="Times New Roman" w:cs="Times New Roman"/>
          <w:sz w:val="24"/>
          <w:szCs w:val="24"/>
          <w:lang w:val="en-GB"/>
        </w:rPr>
        <w:t>ts</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in</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a</w:t>
      </w:r>
      <w:r w:rsidRPr="001844CD">
        <w:rPr>
          <w:rFonts w:ascii="Times New Roman" w:eastAsia="Times New Roman" w:hAnsi="Times New Roman" w:cs="Times New Roman"/>
          <w:spacing w:val="2"/>
          <w:sz w:val="24"/>
          <w:szCs w:val="24"/>
          <w:lang w:val="en-GB"/>
        </w:rPr>
        <w:t xml:space="preserve"> </w:t>
      </w:r>
      <w:r w:rsidRPr="001844CD">
        <w:rPr>
          <w:rFonts w:ascii="Times New Roman" w:eastAsia="Times New Roman" w:hAnsi="Times New Roman" w:cs="Times New Roman"/>
          <w:spacing w:val="-1"/>
          <w:sz w:val="24"/>
          <w:szCs w:val="24"/>
          <w:lang w:val="en-GB"/>
        </w:rPr>
        <w:t>r</w:t>
      </w:r>
      <w:r w:rsidRPr="001844CD">
        <w:rPr>
          <w:rFonts w:ascii="Times New Roman" w:eastAsia="Times New Roman" w:hAnsi="Times New Roman" w:cs="Times New Roman"/>
          <w:sz w:val="24"/>
          <w:szCs w:val="24"/>
          <w:lang w:val="en-GB"/>
        </w:rPr>
        <w:t>ow h</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pacing w:val="2"/>
          <w:sz w:val="24"/>
          <w:szCs w:val="24"/>
          <w:lang w:val="en-GB"/>
        </w:rPr>
        <w:t>v</w:t>
      </w:r>
      <w:r w:rsidRPr="001844CD">
        <w:rPr>
          <w:rFonts w:ascii="Times New Roman" w:eastAsia="Times New Roman" w:hAnsi="Times New Roman" w:cs="Times New Roman"/>
          <w:sz w:val="24"/>
          <w:szCs w:val="24"/>
          <w:lang w:val="en-GB"/>
        </w:rPr>
        <w:t xml:space="preserve">e </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pacing w:val="-1"/>
          <w:sz w:val="24"/>
          <w:szCs w:val="24"/>
          <w:lang w:val="en-GB"/>
        </w:rPr>
        <w:t>c</w:t>
      </w:r>
      <w:r w:rsidRPr="001844CD">
        <w:rPr>
          <w:rFonts w:ascii="Times New Roman" w:eastAsia="Times New Roman" w:hAnsi="Times New Roman" w:cs="Times New Roman"/>
          <w:sz w:val="24"/>
          <w:szCs w:val="24"/>
          <w:lang w:val="en-GB"/>
        </w:rPr>
        <w:t>quitt</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d</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Mr</w:t>
      </w:r>
      <w:r w:rsidRPr="001844CD">
        <w:rPr>
          <w:rFonts w:ascii="Times New Roman" w:eastAsia="Times New Roman" w:hAnsi="Times New Roman" w:cs="Times New Roman"/>
          <w:spacing w:val="2"/>
          <w:sz w:val="24"/>
          <w:szCs w:val="24"/>
          <w:lang w:val="en-GB"/>
        </w:rPr>
        <w:t xml:space="preserve"> </w:t>
      </w:r>
      <w:r w:rsidRPr="001844CD">
        <w:rPr>
          <w:rFonts w:ascii="Times New Roman" w:eastAsia="Times New Roman" w:hAnsi="Times New Roman" w:cs="Times New Roman"/>
          <w:spacing w:val="-3"/>
          <w:sz w:val="24"/>
          <w:szCs w:val="24"/>
          <w:lang w:val="en-GB"/>
        </w:rPr>
        <w:t>L</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o</w:t>
      </w:r>
      <w:r w:rsidRPr="001844CD">
        <w:rPr>
          <w:rFonts w:ascii="Times New Roman" w:eastAsia="Times New Roman" w:hAnsi="Times New Roman" w:cs="Times New Roman"/>
          <w:spacing w:val="2"/>
          <w:sz w:val="24"/>
          <w:szCs w:val="24"/>
          <w:lang w:val="en-GB"/>
        </w:rPr>
        <w:t>n</w:t>
      </w:r>
      <w:r w:rsidRPr="001844CD">
        <w:rPr>
          <w:rFonts w:ascii="Times New Roman" w:eastAsia="Times New Roman" w:hAnsi="Times New Roman" w:cs="Times New Roman"/>
          <w:spacing w:val="-1"/>
          <w:sz w:val="24"/>
          <w:szCs w:val="24"/>
          <w:lang w:val="en-GB"/>
        </w:rPr>
        <w:t>ar</w:t>
      </w:r>
      <w:r w:rsidRPr="001844CD">
        <w:rPr>
          <w:rFonts w:ascii="Times New Roman" w:eastAsia="Times New Roman" w:hAnsi="Times New Roman" w:cs="Times New Roman"/>
          <w:sz w:val="24"/>
          <w:szCs w:val="24"/>
          <w:lang w:val="en-GB"/>
        </w:rPr>
        <w:t>ds</w:t>
      </w:r>
      <w:r w:rsidRPr="001844CD">
        <w:rPr>
          <w:rFonts w:ascii="Times New Roman" w:eastAsia="Times New Roman" w:hAnsi="Times New Roman" w:cs="Times New Roman"/>
          <w:spacing w:val="6"/>
          <w:sz w:val="24"/>
          <w:szCs w:val="24"/>
          <w:lang w:val="en-GB"/>
        </w:rPr>
        <w:t xml:space="preserve"> </w:t>
      </w:r>
      <w:r w:rsidRPr="001844CD">
        <w:rPr>
          <w:rFonts w:ascii="Times New Roman" w:eastAsia="Times New Roman" w:hAnsi="Times New Roman" w:cs="Times New Roman"/>
          <w:spacing w:val="-3"/>
          <w:sz w:val="24"/>
          <w:szCs w:val="24"/>
          <w:lang w:val="en-GB"/>
        </w:rPr>
        <w:t>I</w:t>
      </w:r>
      <w:r w:rsidRPr="001844CD">
        <w:rPr>
          <w:rFonts w:ascii="Times New Roman" w:eastAsia="Times New Roman" w:hAnsi="Times New Roman" w:cs="Times New Roman"/>
          <w:sz w:val="24"/>
          <w:szCs w:val="24"/>
          <w:lang w:val="en-GB"/>
        </w:rPr>
        <w:t>nkins,</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who</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p</w:t>
      </w:r>
      <w:r w:rsidRPr="001844CD">
        <w:rPr>
          <w:rFonts w:ascii="Times New Roman" w:eastAsia="Times New Roman" w:hAnsi="Times New Roman" w:cs="Times New Roman"/>
          <w:spacing w:val="2"/>
          <w:sz w:val="24"/>
          <w:szCs w:val="24"/>
          <w:lang w:val="en-GB"/>
        </w:rPr>
        <w:t>r</w:t>
      </w:r>
      <w:r w:rsidRPr="001844CD">
        <w:rPr>
          <w:rFonts w:ascii="Times New Roman" w:eastAsia="Times New Roman" w:hAnsi="Times New Roman" w:cs="Times New Roman"/>
          <w:sz w:val="24"/>
          <w:szCs w:val="24"/>
          <w:lang w:val="en-GB"/>
        </w:rPr>
        <w:t>omot</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d</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n</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Anti</w:t>
      </w:r>
      <w:r w:rsidRPr="001844CD">
        <w:rPr>
          <w:rFonts w:ascii="Times New Roman" w:eastAsia="Times New Roman" w:hAnsi="Times New Roman" w:cs="Times New Roman"/>
          <w:spacing w:val="-1"/>
          <w:sz w:val="24"/>
          <w:szCs w:val="24"/>
          <w:lang w:val="en-GB"/>
        </w:rPr>
        <w:t>-</w:t>
      </w:r>
      <w:r w:rsidRPr="001844CD">
        <w:rPr>
          <w:rFonts w:ascii="Times New Roman" w:eastAsia="Times New Roman" w:hAnsi="Times New Roman" w:cs="Times New Roman"/>
          <w:spacing w:val="1"/>
          <w:sz w:val="24"/>
          <w:szCs w:val="24"/>
          <w:lang w:val="en-GB"/>
        </w:rPr>
        <w:t>S</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mitic</w:t>
      </w:r>
      <w:r w:rsidRPr="001844CD">
        <w:rPr>
          <w:rFonts w:ascii="Times New Roman" w:eastAsia="Times New Roman" w:hAnsi="Times New Roman" w:cs="Times New Roman"/>
          <w:spacing w:val="2"/>
          <w:sz w:val="24"/>
          <w:szCs w:val="24"/>
          <w:lang w:val="en-GB"/>
        </w:rPr>
        <w:t xml:space="preserve"> </w:t>
      </w:r>
      <w:r w:rsidRPr="001844CD">
        <w:rPr>
          <w:rFonts w:ascii="Times New Roman" w:eastAsia="Times New Roman" w:hAnsi="Times New Roman" w:cs="Times New Roman"/>
          <w:spacing w:val="-1"/>
          <w:sz w:val="24"/>
          <w:szCs w:val="24"/>
          <w:lang w:val="en-GB"/>
        </w:rPr>
        <w:t>f</w:t>
      </w:r>
      <w:r w:rsidRPr="001844CD">
        <w:rPr>
          <w:rFonts w:ascii="Times New Roman" w:eastAsia="Times New Roman" w:hAnsi="Times New Roman" w:cs="Times New Roman"/>
          <w:sz w:val="24"/>
          <w:szCs w:val="24"/>
          <w:lang w:val="en-GB"/>
        </w:rPr>
        <w:t>o</w:t>
      </w:r>
      <w:r w:rsidRPr="001844CD">
        <w:rPr>
          <w:rFonts w:ascii="Times New Roman" w:eastAsia="Times New Roman" w:hAnsi="Times New Roman" w:cs="Times New Roman"/>
          <w:spacing w:val="2"/>
          <w:sz w:val="24"/>
          <w:szCs w:val="24"/>
          <w:lang w:val="en-GB"/>
        </w:rPr>
        <w:t>r</w:t>
      </w:r>
      <w:r w:rsidRPr="001844CD">
        <w:rPr>
          <w:rFonts w:ascii="Times New Roman" w:eastAsia="Times New Roman" w:hAnsi="Times New Roman" w:cs="Times New Roman"/>
          <w:spacing w:val="-2"/>
          <w:sz w:val="24"/>
          <w:szCs w:val="24"/>
          <w:lang w:val="en-GB"/>
        </w:rPr>
        <w:t>g</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pacing w:val="4"/>
          <w:sz w:val="24"/>
          <w:szCs w:val="24"/>
          <w:lang w:val="en-GB"/>
        </w:rPr>
        <w:t>r</w:t>
      </w:r>
      <w:r w:rsidRPr="001844CD">
        <w:rPr>
          <w:rFonts w:ascii="Times New Roman" w:eastAsia="Times New Roman" w:hAnsi="Times New Roman" w:cs="Times New Roman"/>
          <w:sz w:val="24"/>
          <w:szCs w:val="24"/>
          <w:lang w:val="en-GB"/>
        </w:rPr>
        <w:t xml:space="preserve">y </w:t>
      </w:r>
      <w:r w:rsidRPr="001844CD">
        <w:rPr>
          <w:rFonts w:ascii="Times New Roman" w:eastAsia="Times New Roman" w:hAnsi="Times New Roman" w:cs="Times New Roman"/>
          <w:spacing w:val="-1"/>
          <w:sz w:val="24"/>
          <w:szCs w:val="24"/>
          <w:lang w:val="en-GB"/>
        </w:rPr>
        <w:t>“</w:t>
      </w:r>
      <w:r w:rsidRPr="001844CD">
        <w:rPr>
          <w:rFonts w:ascii="Times New Roman" w:eastAsia="Times New Roman" w:hAnsi="Times New Roman" w:cs="Times New Roman"/>
          <w:spacing w:val="1"/>
          <w:sz w:val="24"/>
          <w:szCs w:val="24"/>
          <w:lang w:val="en-GB"/>
        </w:rPr>
        <w:t>C</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t</w:t>
      </w:r>
      <w:r w:rsidRPr="001844CD">
        <w:rPr>
          <w:rFonts w:ascii="Times New Roman" w:eastAsia="Times New Roman" w:hAnsi="Times New Roman" w:cs="Times New Roman"/>
          <w:spacing w:val="-1"/>
          <w:sz w:val="24"/>
          <w:szCs w:val="24"/>
          <w:lang w:val="en-GB"/>
        </w:rPr>
        <w:t>ec</w:t>
      </w:r>
      <w:r w:rsidRPr="001844CD">
        <w:rPr>
          <w:rFonts w:ascii="Times New Roman" w:eastAsia="Times New Roman" w:hAnsi="Times New Roman" w:cs="Times New Roman"/>
          <w:sz w:val="24"/>
          <w:szCs w:val="24"/>
          <w:lang w:val="en-GB"/>
        </w:rPr>
        <w:t>hism</w:t>
      </w:r>
      <w:r w:rsidRPr="001844CD">
        <w:rPr>
          <w:rFonts w:ascii="Times New Roman" w:eastAsia="Times New Roman" w:hAnsi="Times New Roman" w:cs="Times New Roman"/>
          <w:spacing w:val="19"/>
          <w:sz w:val="24"/>
          <w:szCs w:val="24"/>
          <w:lang w:val="en-GB"/>
        </w:rPr>
        <w:t xml:space="preserve"> </w:t>
      </w:r>
      <w:r w:rsidRPr="001844CD">
        <w:rPr>
          <w:rFonts w:ascii="Times New Roman" w:eastAsia="Times New Roman" w:hAnsi="Times New Roman" w:cs="Times New Roman"/>
          <w:sz w:val="24"/>
          <w:szCs w:val="24"/>
          <w:lang w:val="en-GB"/>
        </w:rPr>
        <w:t>of</w:t>
      </w:r>
      <w:r w:rsidRPr="001844CD">
        <w:rPr>
          <w:rFonts w:ascii="Times New Roman" w:eastAsia="Times New Roman" w:hAnsi="Times New Roman" w:cs="Times New Roman"/>
          <w:spacing w:val="18"/>
          <w:sz w:val="24"/>
          <w:szCs w:val="24"/>
          <w:lang w:val="en-GB"/>
        </w:rPr>
        <w:t xml:space="preserve"> </w:t>
      </w:r>
      <w:r w:rsidRPr="001844CD">
        <w:rPr>
          <w:rFonts w:ascii="Times New Roman" w:eastAsia="Times New Roman" w:hAnsi="Times New Roman" w:cs="Times New Roman"/>
          <w:sz w:val="24"/>
          <w:szCs w:val="24"/>
          <w:lang w:val="en-GB"/>
        </w:rPr>
        <w:t>a</w:t>
      </w:r>
      <w:r w:rsidRPr="001844CD">
        <w:rPr>
          <w:rFonts w:ascii="Times New Roman" w:eastAsia="Times New Roman" w:hAnsi="Times New Roman" w:cs="Times New Roman"/>
          <w:spacing w:val="17"/>
          <w:sz w:val="24"/>
          <w:szCs w:val="24"/>
          <w:lang w:val="en-GB"/>
        </w:rPr>
        <w:t xml:space="preserve"> </w:t>
      </w:r>
      <w:r w:rsidRPr="001844CD">
        <w:rPr>
          <w:rFonts w:ascii="Times New Roman" w:eastAsia="Times New Roman" w:hAnsi="Times New Roman" w:cs="Times New Roman"/>
          <w:spacing w:val="3"/>
          <w:sz w:val="24"/>
          <w:szCs w:val="24"/>
          <w:lang w:val="en-GB"/>
        </w:rPr>
        <w:t>J</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w</w:t>
      </w:r>
      <w:r w:rsidRPr="001844CD">
        <w:rPr>
          <w:rFonts w:ascii="Times New Roman" w:eastAsia="Times New Roman" w:hAnsi="Times New Roman" w:cs="Times New Roman"/>
          <w:spacing w:val="18"/>
          <w:sz w:val="24"/>
          <w:szCs w:val="24"/>
          <w:lang w:val="en-GB"/>
        </w:rPr>
        <w:t xml:space="preserve"> </w:t>
      </w:r>
      <w:r w:rsidRPr="001844CD">
        <w:rPr>
          <w:rFonts w:ascii="Times New Roman" w:eastAsia="Times New Roman" w:hAnsi="Times New Roman" w:cs="Times New Roman"/>
          <w:sz w:val="24"/>
          <w:szCs w:val="24"/>
          <w:lang w:val="en-GB"/>
        </w:rPr>
        <w:t>in</w:t>
      </w:r>
      <w:r w:rsidRPr="001844CD">
        <w:rPr>
          <w:rFonts w:ascii="Times New Roman" w:eastAsia="Times New Roman" w:hAnsi="Times New Roman" w:cs="Times New Roman"/>
          <w:spacing w:val="16"/>
          <w:sz w:val="24"/>
          <w:szCs w:val="24"/>
          <w:lang w:val="en-GB"/>
        </w:rPr>
        <w:t xml:space="preserve"> </w:t>
      </w:r>
      <w:r w:rsidRPr="001844CD">
        <w:rPr>
          <w:rFonts w:ascii="Times New Roman" w:eastAsia="Times New Roman" w:hAnsi="Times New Roman" w:cs="Times New Roman"/>
          <w:sz w:val="24"/>
          <w:szCs w:val="24"/>
          <w:lang w:val="en-GB"/>
        </w:rPr>
        <w:t>the</w:t>
      </w:r>
      <w:r w:rsidRPr="001844CD">
        <w:rPr>
          <w:rFonts w:ascii="Times New Roman" w:eastAsia="Times New Roman" w:hAnsi="Times New Roman" w:cs="Times New Roman"/>
          <w:spacing w:val="17"/>
          <w:sz w:val="24"/>
          <w:szCs w:val="24"/>
          <w:lang w:val="en-GB"/>
        </w:rPr>
        <w:t xml:space="preserve"> </w:t>
      </w:r>
      <w:r w:rsidRPr="001844CD">
        <w:rPr>
          <w:rFonts w:ascii="Times New Roman" w:eastAsia="Times New Roman" w:hAnsi="Times New Roman" w:cs="Times New Roman"/>
          <w:sz w:val="24"/>
          <w:szCs w:val="24"/>
          <w:lang w:val="en-GB"/>
        </w:rPr>
        <w:t>U</w:t>
      </w:r>
      <w:r w:rsidRPr="001844CD">
        <w:rPr>
          <w:rFonts w:ascii="Times New Roman" w:eastAsia="Times New Roman" w:hAnsi="Times New Roman" w:cs="Times New Roman"/>
          <w:spacing w:val="1"/>
          <w:sz w:val="24"/>
          <w:szCs w:val="24"/>
          <w:lang w:val="en-GB"/>
        </w:rPr>
        <w:t>SSR</w:t>
      </w:r>
      <w:r w:rsidRPr="001844CD">
        <w:rPr>
          <w:rFonts w:ascii="Times New Roman" w:eastAsia="Times New Roman" w:hAnsi="Times New Roman" w:cs="Times New Roman"/>
          <w:spacing w:val="-1"/>
          <w:sz w:val="24"/>
          <w:szCs w:val="24"/>
          <w:lang w:val="en-GB"/>
        </w:rPr>
        <w:t>”</w:t>
      </w:r>
      <w:r w:rsidRPr="001844CD">
        <w:rPr>
          <w:rStyle w:val="a5"/>
          <w:rFonts w:ascii="Times New Roman" w:eastAsia="Times New Roman" w:hAnsi="Times New Roman" w:cs="Times New Roman"/>
          <w:spacing w:val="10"/>
          <w:sz w:val="24"/>
          <w:szCs w:val="24"/>
          <w:lang w:val="en-GB"/>
        </w:rPr>
        <w:footnoteReference w:id="50"/>
      </w:r>
      <w:r>
        <w:rPr>
          <w:rFonts w:ascii="Times New Roman" w:eastAsia="Times New Roman" w:hAnsi="Times New Roman" w:cs="Times New Roman"/>
          <w:spacing w:val="-1"/>
          <w:sz w:val="24"/>
          <w:szCs w:val="24"/>
          <w:lang w:val="en-GB"/>
        </w:rPr>
        <w:t>.</w:t>
      </w:r>
      <w:r w:rsidRPr="001844CD">
        <w:rPr>
          <w:rFonts w:ascii="Times New Roman" w:eastAsia="Times New Roman" w:hAnsi="Times New Roman" w:cs="Times New Roman"/>
          <w:position w:val="11"/>
          <w:sz w:val="24"/>
          <w:szCs w:val="24"/>
          <w:lang w:val="en-GB"/>
        </w:rPr>
        <w:t xml:space="preserve">  </w:t>
      </w:r>
      <w:r w:rsidRPr="001844CD">
        <w:rPr>
          <w:rFonts w:ascii="Times New Roman" w:eastAsia="Times New Roman" w:hAnsi="Times New Roman" w:cs="Times New Roman"/>
          <w:sz w:val="24"/>
          <w:szCs w:val="24"/>
          <w:lang w:val="en-GB"/>
        </w:rPr>
        <w:t>On</w:t>
      </w:r>
      <w:r w:rsidRPr="001844CD">
        <w:rPr>
          <w:rFonts w:ascii="Times New Roman" w:eastAsia="Times New Roman" w:hAnsi="Times New Roman" w:cs="Times New Roman"/>
          <w:spacing w:val="18"/>
          <w:sz w:val="24"/>
          <w:szCs w:val="24"/>
          <w:lang w:val="en-GB"/>
        </w:rPr>
        <w:t xml:space="preserve"> </w:t>
      </w:r>
      <w:r w:rsidRPr="001844CD">
        <w:rPr>
          <w:rFonts w:ascii="Times New Roman" w:eastAsia="Times New Roman" w:hAnsi="Times New Roman" w:cs="Times New Roman"/>
          <w:sz w:val="24"/>
          <w:szCs w:val="24"/>
          <w:lang w:val="en-GB"/>
        </w:rPr>
        <w:t>a</w:t>
      </w:r>
      <w:r w:rsidRPr="001844CD">
        <w:rPr>
          <w:rFonts w:ascii="Times New Roman" w:eastAsia="Times New Roman" w:hAnsi="Times New Roman" w:cs="Times New Roman"/>
          <w:spacing w:val="17"/>
          <w:sz w:val="24"/>
          <w:szCs w:val="24"/>
          <w:lang w:val="en-GB"/>
        </w:rPr>
        <w:t xml:space="preserve"> </w:t>
      </w:r>
      <w:r w:rsidRPr="001844CD">
        <w:rPr>
          <w:rFonts w:ascii="Times New Roman" w:eastAsia="Times New Roman" w:hAnsi="Times New Roman" w:cs="Times New Roman"/>
          <w:sz w:val="24"/>
          <w:szCs w:val="24"/>
          <w:lang w:val="en-GB"/>
        </w:rPr>
        <w:t>posit</w:t>
      </w:r>
      <w:r w:rsidRPr="001844CD">
        <w:rPr>
          <w:rFonts w:ascii="Times New Roman" w:eastAsia="Times New Roman" w:hAnsi="Times New Roman" w:cs="Times New Roman"/>
          <w:spacing w:val="-2"/>
          <w:sz w:val="24"/>
          <w:szCs w:val="24"/>
          <w:lang w:val="en-GB"/>
        </w:rPr>
        <w:t>i</w:t>
      </w:r>
      <w:r w:rsidRPr="001844CD">
        <w:rPr>
          <w:rFonts w:ascii="Times New Roman" w:eastAsia="Times New Roman" w:hAnsi="Times New Roman" w:cs="Times New Roman"/>
          <w:sz w:val="24"/>
          <w:szCs w:val="24"/>
          <w:lang w:val="en-GB"/>
        </w:rPr>
        <w:t>ve</w:t>
      </w:r>
      <w:r w:rsidRPr="001844CD">
        <w:rPr>
          <w:rFonts w:ascii="Times New Roman" w:eastAsia="Times New Roman" w:hAnsi="Times New Roman" w:cs="Times New Roman"/>
          <w:spacing w:val="17"/>
          <w:sz w:val="24"/>
          <w:szCs w:val="24"/>
          <w:lang w:val="en-GB"/>
        </w:rPr>
        <w:t xml:space="preserve"> </w:t>
      </w:r>
      <w:r w:rsidRPr="001844CD">
        <w:rPr>
          <w:rFonts w:ascii="Times New Roman" w:eastAsia="Times New Roman" w:hAnsi="Times New Roman" w:cs="Times New Roman"/>
          <w:sz w:val="24"/>
          <w:szCs w:val="24"/>
          <w:lang w:val="en-GB"/>
        </w:rPr>
        <w:t>not</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w:t>
      </w:r>
      <w:r w:rsidRPr="001844CD">
        <w:rPr>
          <w:rFonts w:ascii="Times New Roman" w:eastAsia="Times New Roman" w:hAnsi="Times New Roman" w:cs="Times New Roman"/>
          <w:spacing w:val="18"/>
          <w:sz w:val="24"/>
          <w:szCs w:val="24"/>
          <w:lang w:val="en-GB"/>
        </w:rPr>
        <w:t xml:space="preserve"> </w:t>
      </w:r>
      <w:r w:rsidRPr="001844CD">
        <w:rPr>
          <w:rFonts w:ascii="Times New Roman" w:eastAsia="Times New Roman" w:hAnsi="Times New Roman" w:cs="Times New Roman"/>
          <w:sz w:val="24"/>
          <w:szCs w:val="24"/>
          <w:lang w:val="en-GB"/>
        </w:rPr>
        <w:t>one</w:t>
      </w:r>
      <w:r w:rsidRPr="001844CD">
        <w:rPr>
          <w:rFonts w:ascii="Times New Roman" w:eastAsia="Times New Roman" w:hAnsi="Times New Roman" w:cs="Times New Roman"/>
          <w:spacing w:val="17"/>
          <w:sz w:val="24"/>
          <w:szCs w:val="24"/>
          <w:lang w:val="en-GB"/>
        </w:rPr>
        <w:t xml:space="preserve"> </w:t>
      </w:r>
      <w:r w:rsidRPr="001844CD">
        <w:rPr>
          <w:rFonts w:ascii="Times New Roman" w:eastAsia="Times New Roman" w:hAnsi="Times New Roman" w:cs="Times New Roman"/>
          <w:spacing w:val="-1"/>
          <w:sz w:val="24"/>
          <w:szCs w:val="24"/>
          <w:lang w:val="en-GB"/>
        </w:rPr>
        <w:t>ca</w:t>
      </w:r>
      <w:r w:rsidRPr="001844CD">
        <w:rPr>
          <w:rFonts w:ascii="Times New Roman" w:eastAsia="Times New Roman" w:hAnsi="Times New Roman" w:cs="Times New Roman"/>
          <w:sz w:val="24"/>
          <w:szCs w:val="24"/>
          <w:lang w:val="en-GB"/>
        </w:rPr>
        <w:t>n</w:t>
      </w:r>
      <w:r w:rsidRPr="001844CD">
        <w:rPr>
          <w:rFonts w:ascii="Times New Roman" w:eastAsia="Times New Roman" w:hAnsi="Times New Roman" w:cs="Times New Roman"/>
          <w:spacing w:val="18"/>
          <w:sz w:val="24"/>
          <w:szCs w:val="24"/>
          <w:lang w:val="en-GB"/>
        </w:rPr>
        <w:t xml:space="preserve"> </w:t>
      </w:r>
      <w:r w:rsidRPr="001844CD">
        <w:rPr>
          <w:rFonts w:ascii="Times New Roman" w:eastAsia="Times New Roman" w:hAnsi="Times New Roman" w:cs="Times New Roman"/>
          <w:sz w:val="24"/>
          <w:szCs w:val="24"/>
          <w:lang w:val="en-GB"/>
        </w:rPr>
        <w:t>point</w:t>
      </w:r>
      <w:r w:rsidRPr="001844CD">
        <w:rPr>
          <w:rFonts w:ascii="Times New Roman" w:eastAsia="Times New Roman" w:hAnsi="Times New Roman" w:cs="Times New Roman"/>
          <w:spacing w:val="19"/>
          <w:sz w:val="24"/>
          <w:szCs w:val="24"/>
          <w:lang w:val="en-GB"/>
        </w:rPr>
        <w:t xml:space="preserve"> </w:t>
      </w:r>
      <w:r w:rsidRPr="001844CD">
        <w:rPr>
          <w:rFonts w:ascii="Times New Roman" w:eastAsia="Times New Roman" w:hAnsi="Times New Roman" w:cs="Times New Roman"/>
          <w:sz w:val="24"/>
          <w:szCs w:val="24"/>
          <w:lang w:val="en-GB"/>
        </w:rPr>
        <w:t>to</w:t>
      </w:r>
      <w:r w:rsidRPr="001844CD">
        <w:rPr>
          <w:rFonts w:ascii="Times New Roman" w:eastAsia="Times New Roman" w:hAnsi="Times New Roman" w:cs="Times New Roman"/>
          <w:spacing w:val="18"/>
          <w:sz w:val="24"/>
          <w:szCs w:val="24"/>
          <w:lang w:val="en-GB"/>
        </w:rPr>
        <w:t xml:space="preserve"> </w:t>
      </w:r>
      <w:r w:rsidRPr="001844CD">
        <w:rPr>
          <w:rFonts w:ascii="Times New Roman" w:eastAsia="Times New Roman" w:hAnsi="Times New Roman" w:cs="Times New Roman"/>
          <w:sz w:val="24"/>
          <w:szCs w:val="24"/>
          <w:lang w:val="en-GB"/>
        </w:rPr>
        <w:t>the</w:t>
      </w:r>
      <w:r w:rsidRPr="001844CD">
        <w:rPr>
          <w:rFonts w:ascii="Times New Roman" w:eastAsia="Times New Roman" w:hAnsi="Times New Roman" w:cs="Times New Roman"/>
          <w:spacing w:val="17"/>
          <w:sz w:val="24"/>
          <w:szCs w:val="24"/>
          <w:lang w:val="en-GB"/>
        </w:rPr>
        <w:t xml:space="preserve"> </w:t>
      </w:r>
      <w:r w:rsidRPr="001844CD">
        <w:rPr>
          <w:rFonts w:ascii="Times New Roman" w:eastAsia="Times New Roman" w:hAnsi="Times New Roman" w:cs="Times New Roman"/>
          <w:spacing w:val="-1"/>
          <w:sz w:val="24"/>
          <w:szCs w:val="24"/>
          <w:lang w:val="en-GB"/>
        </w:rPr>
        <w:t>f</w:t>
      </w:r>
      <w:r w:rsidRPr="001844CD">
        <w:rPr>
          <w:rFonts w:ascii="Times New Roman" w:eastAsia="Times New Roman" w:hAnsi="Times New Roman" w:cs="Times New Roman"/>
          <w:sz w:val="24"/>
          <w:szCs w:val="24"/>
          <w:lang w:val="en-GB"/>
        </w:rPr>
        <w:t>i</w:t>
      </w:r>
      <w:r w:rsidRPr="001844CD">
        <w:rPr>
          <w:rFonts w:ascii="Times New Roman" w:eastAsia="Times New Roman" w:hAnsi="Times New Roman" w:cs="Times New Roman"/>
          <w:spacing w:val="-1"/>
          <w:sz w:val="24"/>
          <w:szCs w:val="24"/>
          <w:lang w:val="en-GB"/>
        </w:rPr>
        <w:t>r</w:t>
      </w:r>
      <w:r w:rsidRPr="001844CD">
        <w:rPr>
          <w:rFonts w:ascii="Times New Roman" w:eastAsia="Times New Roman" w:hAnsi="Times New Roman" w:cs="Times New Roman"/>
          <w:sz w:val="24"/>
          <w:szCs w:val="24"/>
          <w:lang w:val="en-GB"/>
        </w:rPr>
        <w:t>st</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v</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r</w:t>
      </w:r>
      <w:r w:rsidRPr="001844CD">
        <w:rPr>
          <w:rFonts w:ascii="Times New Roman" w:eastAsia="Times New Roman" w:hAnsi="Times New Roman" w:cs="Times New Roman"/>
          <w:spacing w:val="18"/>
          <w:sz w:val="24"/>
          <w:szCs w:val="24"/>
          <w:lang w:val="en-GB"/>
        </w:rPr>
        <w:t xml:space="preserve"> </w:t>
      </w:r>
      <w:r w:rsidRPr="001844CD">
        <w:rPr>
          <w:rFonts w:ascii="Times New Roman" w:eastAsia="Times New Roman" w:hAnsi="Times New Roman" w:cs="Times New Roman"/>
          <w:spacing w:val="1"/>
          <w:sz w:val="24"/>
          <w:szCs w:val="24"/>
          <w:lang w:val="en-GB"/>
        </w:rPr>
        <w:t>c</w:t>
      </w:r>
      <w:r w:rsidRPr="001844CD">
        <w:rPr>
          <w:rFonts w:ascii="Times New Roman" w:eastAsia="Times New Roman" w:hAnsi="Times New Roman" w:cs="Times New Roman"/>
          <w:spacing w:val="-1"/>
          <w:sz w:val="24"/>
          <w:szCs w:val="24"/>
          <w:lang w:val="en-GB"/>
        </w:rPr>
        <w:t>r</w:t>
      </w:r>
      <w:r w:rsidRPr="001844CD">
        <w:rPr>
          <w:rFonts w:ascii="Times New Roman" w:eastAsia="Times New Roman" w:hAnsi="Times New Roman" w:cs="Times New Roman"/>
          <w:sz w:val="24"/>
          <w:szCs w:val="24"/>
          <w:lang w:val="en-GB"/>
        </w:rPr>
        <w:t>imin</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l</w:t>
      </w:r>
      <w:r w:rsidRPr="001844CD">
        <w:rPr>
          <w:rFonts w:ascii="Times New Roman" w:eastAsia="Times New Roman" w:hAnsi="Times New Roman" w:cs="Times New Roman"/>
          <w:spacing w:val="19"/>
          <w:sz w:val="24"/>
          <w:szCs w:val="24"/>
          <w:lang w:val="en-GB"/>
        </w:rPr>
        <w:t xml:space="preserve"> </w:t>
      </w:r>
      <w:r w:rsidRPr="001844CD">
        <w:rPr>
          <w:rFonts w:ascii="Times New Roman" w:eastAsia="Times New Roman" w:hAnsi="Times New Roman" w:cs="Times New Roman"/>
          <w:spacing w:val="-1"/>
          <w:sz w:val="24"/>
          <w:szCs w:val="24"/>
          <w:lang w:val="en-GB"/>
        </w:rPr>
        <w:t>ca</w:t>
      </w:r>
      <w:r w:rsidRPr="001844CD">
        <w:rPr>
          <w:rFonts w:ascii="Times New Roman" w:eastAsia="Times New Roman" w:hAnsi="Times New Roman" w:cs="Times New Roman"/>
          <w:sz w:val="24"/>
          <w:szCs w:val="24"/>
          <w:lang w:val="en-GB"/>
        </w:rPr>
        <w:t>se</w:t>
      </w:r>
      <w:r w:rsidRPr="001844CD">
        <w:rPr>
          <w:rFonts w:ascii="Times New Roman" w:eastAsia="Times New Roman" w:hAnsi="Times New Roman" w:cs="Times New Roman"/>
          <w:spacing w:val="17"/>
          <w:sz w:val="24"/>
          <w:szCs w:val="24"/>
          <w:lang w:val="en-GB"/>
        </w:rPr>
        <w:t xml:space="preserve"> </w:t>
      </w:r>
      <w:r w:rsidRPr="001844CD">
        <w:rPr>
          <w:rFonts w:ascii="Times New Roman" w:eastAsia="Times New Roman" w:hAnsi="Times New Roman" w:cs="Times New Roman"/>
          <w:sz w:val="24"/>
          <w:szCs w:val="24"/>
          <w:lang w:val="en-GB"/>
        </w:rPr>
        <w:t>on in</w:t>
      </w:r>
      <w:r w:rsidRPr="001844CD">
        <w:rPr>
          <w:rFonts w:ascii="Times New Roman" w:eastAsia="Times New Roman" w:hAnsi="Times New Roman" w:cs="Times New Roman"/>
          <w:spacing w:val="-1"/>
          <w:sz w:val="24"/>
          <w:szCs w:val="24"/>
          <w:lang w:val="en-GB"/>
        </w:rPr>
        <w:t>c</w:t>
      </w:r>
      <w:r w:rsidRPr="001844CD">
        <w:rPr>
          <w:rFonts w:ascii="Times New Roman" w:eastAsia="Times New Roman" w:hAnsi="Times New Roman" w:cs="Times New Roman"/>
          <w:sz w:val="24"/>
          <w:szCs w:val="24"/>
          <w:lang w:val="en-GB"/>
        </w:rPr>
        <w:t>iting</w:t>
      </w:r>
      <w:r w:rsidRPr="001844CD">
        <w:rPr>
          <w:rFonts w:ascii="Times New Roman" w:eastAsia="Times New Roman" w:hAnsi="Times New Roman" w:cs="Times New Roman"/>
          <w:spacing w:val="-2"/>
          <w:sz w:val="24"/>
          <w:szCs w:val="24"/>
          <w:lang w:val="en-GB"/>
        </w:rPr>
        <w:t xml:space="preserve"> </w:t>
      </w:r>
      <w:r w:rsidRPr="001844CD">
        <w:rPr>
          <w:rFonts w:ascii="Times New Roman" w:eastAsia="Times New Roman" w:hAnsi="Times New Roman" w:cs="Times New Roman"/>
          <w:spacing w:val="-1"/>
          <w:sz w:val="24"/>
          <w:szCs w:val="24"/>
          <w:lang w:val="en-GB"/>
        </w:rPr>
        <w:t>re</w:t>
      </w:r>
      <w:r w:rsidRPr="001844CD">
        <w:rPr>
          <w:rFonts w:ascii="Times New Roman" w:eastAsia="Times New Roman" w:hAnsi="Times New Roman" w:cs="Times New Roman"/>
          <w:sz w:val="24"/>
          <w:szCs w:val="24"/>
          <w:lang w:val="en-GB"/>
        </w:rPr>
        <w:t>l</w:t>
      </w:r>
      <w:r w:rsidRPr="001844CD">
        <w:rPr>
          <w:rFonts w:ascii="Times New Roman" w:eastAsia="Times New Roman" w:hAnsi="Times New Roman" w:cs="Times New Roman"/>
          <w:spacing w:val="3"/>
          <w:sz w:val="24"/>
          <w:szCs w:val="24"/>
          <w:lang w:val="en-GB"/>
        </w:rPr>
        <w:t>i</w:t>
      </w:r>
      <w:r w:rsidRPr="001844CD">
        <w:rPr>
          <w:rFonts w:ascii="Times New Roman" w:eastAsia="Times New Roman" w:hAnsi="Times New Roman" w:cs="Times New Roman"/>
          <w:spacing w:val="-2"/>
          <w:sz w:val="24"/>
          <w:szCs w:val="24"/>
          <w:lang w:val="en-GB"/>
        </w:rPr>
        <w:t>g</w:t>
      </w:r>
      <w:r w:rsidRPr="001844CD">
        <w:rPr>
          <w:rFonts w:ascii="Times New Roman" w:eastAsia="Times New Roman" w:hAnsi="Times New Roman" w:cs="Times New Roman"/>
          <w:sz w:val="24"/>
          <w:szCs w:val="24"/>
          <w:lang w:val="en-GB"/>
        </w:rPr>
        <w:t>ious h</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t</w:t>
      </w:r>
      <w:r w:rsidRPr="001844CD">
        <w:rPr>
          <w:rFonts w:ascii="Times New Roman" w:eastAsia="Times New Roman" w:hAnsi="Times New Roman" w:cs="Times New Roman"/>
          <w:spacing w:val="-1"/>
          <w:sz w:val="24"/>
          <w:szCs w:val="24"/>
          <w:lang w:val="en-GB"/>
        </w:rPr>
        <w:t>re</w:t>
      </w:r>
      <w:r w:rsidRPr="001844CD">
        <w:rPr>
          <w:rFonts w:ascii="Times New Roman" w:eastAsia="Times New Roman" w:hAnsi="Times New Roman" w:cs="Times New Roman"/>
          <w:sz w:val="24"/>
          <w:szCs w:val="24"/>
          <w:lang w:val="en-GB"/>
        </w:rPr>
        <w:t>d,</w:t>
      </w:r>
      <w:r w:rsidRPr="001844CD">
        <w:rPr>
          <w:rFonts w:ascii="Times New Roman" w:eastAsia="Times New Roman" w:hAnsi="Times New Roman" w:cs="Times New Roman"/>
          <w:spacing w:val="2"/>
          <w:sz w:val="24"/>
          <w:szCs w:val="24"/>
          <w:lang w:val="en-GB"/>
        </w:rPr>
        <w:t xml:space="preserve"> </w:t>
      </w:r>
      <w:r w:rsidRPr="001844CD">
        <w:rPr>
          <w:rFonts w:ascii="Times New Roman" w:eastAsia="Times New Roman" w:hAnsi="Times New Roman" w:cs="Times New Roman"/>
          <w:sz w:val="24"/>
          <w:szCs w:val="24"/>
          <w:lang w:val="en-GB"/>
        </w:rPr>
        <w:t>initi</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t</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d in M</w:t>
      </w:r>
      <w:r w:rsidRPr="001844CD">
        <w:rPr>
          <w:rFonts w:ascii="Times New Roman" w:eastAsia="Times New Roman" w:hAnsi="Times New Roman" w:cs="Times New Roman"/>
          <w:spacing w:val="-1"/>
          <w:sz w:val="24"/>
          <w:szCs w:val="24"/>
          <w:lang w:val="en-GB"/>
        </w:rPr>
        <w:t>arc</w:t>
      </w:r>
      <w:r w:rsidRPr="001844CD">
        <w:rPr>
          <w:rFonts w:ascii="Times New Roman" w:eastAsia="Times New Roman" w:hAnsi="Times New Roman" w:cs="Times New Roman"/>
          <w:sz w:val="24"/>
          <w:szCs w:val="24"/>
          <w:lang w:val="en-GB"/>
        </w:rPr>
        <w:t>h, 2016</w:t>
      </w:r>
      <w:r w:rsidRPr="001844CD">
        <w:rPr>
          <w:rStyle w:val="a5"/>
          <w:rFonts w:ascii="Times New Roman" w:eastAsia="Times New Roman" w:hAnsi="Times New Roman" w:cs="Times New Roman"/>
          <w:spacing w:val="12"/>
          <w:sz w:val="24"/>
          <w:szCs w:val="24"/>
          <w:lang w:val="en-GB"/>
        </w:rPr>
        <w:footnoteReference w:id="51"/>
      </w:r>
      <w:r>
        <w:rPr>
          <w:rFonts w:ascii="Times New Roman" w:eastAsia="Times New Roman" w:hAnsi="Times New Roman" w:cs="Times New Roman"/>
          <w:sz w:val="24"/>
          <w:szCs w:val="24"/>
          <w:lang w:val="en-GB"/>
        </w:rPr>
        <w:t>.</w:t>
      </w:r>
    </w:p>
    <w:p w:rsidR="00FA524B" w:rsidRPr="001844CD" w:rsidRDefault="00FA524B" w:rsidP="00CF47A2">
      <w:pPr>
        <w:spacing w:after="0" w:line="240" w:lineRule="auto"/>
        <w:jc w:val="both"/>
        <w:rPr>
          <w:rFonts w:ascii="Times New Roman" w:eastAsia="Times New Roman" w:hAnsi="Times New Roman" w:cs="Times New Roman"/>
          <w:sz w:val="24"/>
          <w:szCs w:val="24"/>
          <w:lang w:val="en-GB"/>
        </w:rPr>
      </w:pPr>
    </w:p>
    <w:p w:rsidR="00FA524B" w:rsidRDefault="00FA524B" w:rsidP="00CF47A2">
      <w:pPr>
        <w:spacing w:after="0" w:line="240" w:lineRule="auto"/>
        <w:jc w:val="both"/>
        <w:rPr>
          <w:rFonts w:ascii="Times New Roman" w:eastAsia="Times New Roman" w:hAnsi="Times New Roman" w:cs="Times New Roman"/>
          <w:spacing w:val="21"/>
          <w:position w:val="11"/>
          <w:sz w:val="24"/>
          <w:szCs w:val="24"/>
          <w:lang w:val="en-GB"/>
        </w:rPr>
      </w:pPr>
      <w:r w:rsidRPr="001844CD">
        <w:rPr>
          <w:rFonts w:ascii="Times New Roman" w:eastAsia="Times New Roman" w:hAnsi="Times New Roman" w:cs="Times New Roman"/>
          <w:sz w:val="24"/>
          <w:szCs w:val="24"/>
          <w:lang w:val="en-GB"/>
        </w:rPr>
        <w:t>On a</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positive</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not</w:t>
      </w:r>
      <w:r w:rsidRPr="001844CD">
        <w:rPr>
          <w:rFonts w:ascii="Times New Roman" w:eastAsia="Times New Roman" w:hAnsi="Times New Roman" w:cs="Times New Roman"/>
          <w:spacing w:val="-1"/>
          <w:sz w:val="24"/>
          <w:szCs w:val="24"/>
          <w:lang w:val="en-GB"/>
        </w:rPr>
        <w:t>e</w:t>
      </w:r>
      <w:r>
        <w:rPr>
          <w:rFonts w:ascii="Times New Roman" w:eastAsia="Times New Roman" w:hAnsi="Times New Roman" w:cs="Times New Roman"/>
          <w:spacing w:val="-1"/>
          <w:sz w:val="24"/>
          <w:szCs w:val="24"/>
          <w:lang w:val="en-GB"/>
        </w:rPr>
        <w:t xml:space="preserve"> too</w:t>
      </w:r>
      <w:r w:rsidRPr="001844CD">
        <w:rPr>
          <w:rFonts w:ascii="Times New Roman" w:eastAsia="Times New Roman" w:hAnsi="Times New Roman" w:cs="Times New Roman"/>
          <w:sz w:val="24"/>
          <w:szCs w:val="24"/>
          <w:lang w:val="en-GB"/>
        </w:rPr>
        <w:t>, s</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v</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pacing w:val="2"/>
          <w:sz w:val="24"/>
          <w:szCs w:val="24"/>
          <w:lang w:val="en-GB"/>
        </w:rPr>
        <w:t>r</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l low</w:t>
      </w:r>
      <w:r w:rsidRPr="001844CD">
        <w:rPr>
          <w:rFonts w:ascii="Times New Roman" w:eastAsia="Times New Roman" w:hAnsi="Times New Roman" w:cs="Times New Roman"/>
          <w:spacing w:val="-1"/>
          <w:sz w:val="24"/>
          <w:szCs w:val="24"/>
          <w:lang w:val="en-GB"/>
        </w:rPr>
        <w:t>-</w:t>
      </w:r>
      <w:r w:rsidRPr="001844CD">
        <w:rPr>
          <w:rFonts w:ascii="Times New Roman" w:eastAsia="Times New Roman" w:hAnsi="Times New Roman" w:cs="Times New Roman"/>
          <w:sz w:val="24"/>
          <w:szCs w:val="24"/>
          <w:lang w:val="en-GB"/>
        </w:rPr>
        <w:t>p</w:t>
      </w:r>
      <w:r w:rsidRPr="001844CD">
        <w:rPr>
          <w:rFonts w:ascii="Times New Roman" w:eastAsia="Times New Roman" w:hAnsi="Times New Roman" w:cs="Times New Roman"/>
          <w:spacing w:val="-1"/>
          <w:sz w:val="24"/>
          <w:szCs w:val="24"/>
          <w:lang w:val="en-GB"/>
        </w:rPr>
        <w:t>r</w:t>
      </w:r>
      <w:r w:rsidRPr="001844CD">
        <w:rPr>
          <w:rFonts w:ascii="Times New Roman" w:eastAsia="Times New Roman" w:hAnsi="Times New Roman" w:cs="Times New Roman"/>
          <w:sz w:val="24"/>
          <w:szCs w:val="24"/>
          <w:lang w:val="en-GB"/>
        </w:rPr>
        <w:t>o</w:t>
      </w:r>
      <w:r w:rsidRPr="001844CD">
        <w:rPr>
          <w:rFonts w:ascii="Times New Roman" w:eastAsia="Times New Roman" w:hAnsi="Times New Roman" w:cs="Times New Roman"/>
          <w:spacing w:val="-1"/>
          <w:sz w:val="24"/>
          <w:szCs w:val="24"/>
          <w:lang w:val="en-GB"/>
        </w:rPr>
        <w:t>f</w:t>
      </w:r>
      <w:r w:rsidRPr="001844CD">
        <w:rPr>
          <w:rFonts w:ascii="Times New Roman" w:eastAsia="Times New Roman" w:hAnsi="Times New Roman" w:cs="Times New Roman"/>
          <w:sz w:val="24"/>
          <w:szCs w:val="24"/>
          <w:lang w:val="en-GB"/>
        </w:rPr>
        <w:t>ile</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pacing w:val="1"/>
          <w:sz w:val="24"/>
          <w:szCs w:val="24"/>
          <w:lang w:val="en-GB"/>
        </w:rPr>
        <w:t>c</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s</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s of</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pacing w:val="2"/>
          <w:sz w:val="24"/>
          <w:szCs w:val="24"/>
          <w:lang w:val="en-GB"/>
        </w:rPr>
        <w:t>h</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te</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sp</w:t>
      </w:r>
      <w:r w:rsidRPr="001844CD">
        <w:rPr>
          <w:rFonts w:ascii="Times New Roman" w:eastAsia="Times New Roman" w:hAnsi="Times New Roman" w:cs="Times New Roman"/>
          <w:spacing w:val="-1"/>
          <w:sz w:val="24"/>
          <w:szCs w:val="24"/>
          <w:lang w:val="en-GB"/>
        </w:rPr>
        <w:t>eec</w:t>
      </w:r>
      <w:r w:rsidRPr="001844CD">
        <w:rPr>
          <w:rFonts w:ascii="Times New Roman" w:eastAsia="Times New Roman" w:hAnsi="Times New Roman" w:cs="Times New Roman"/>
          <w:sz w:val="24"/>
          <w:szCs w:val="24"/>
          <w:lang w:val="en-GB"/>
        </w:rPr>
        <w:t xml:space="preserve">h </w:t>
      </w:r>
      <w:r w:rsidRPr="001844CD">
        <w:rPr>
          <w:rFonts w:ascii="Times New Roman" w:eastAsia="Times New Roman" w:hAnsi="Times New Roman" w:cs="Times New Roman"/>
          <w:spacing w:val="2"/>
          <w:sz w:val="24"/>
          <w:szCs w:val="24"/>
          <w:lang w:val="en-GB"/>
        </w:rPr>
        <w:t>h</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ve</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b</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n p</w:t>
      </w:r>
      <w:r w:rsidRPr="001844CD">
        <w:rPr>
          <w:rFonts w:ascii="Times New Roman" w:eastAsia="Times New Roman" w:hAnsi="Times New Roman" w:cs="Times New Roman"/>
          <w:spacing w:val="-1"/>
          <w:sz w:val="24"/>
          <w:szCs w:val="24"/>
          <w:lang w:val="en-GB"/>
        </w:rPr>
        <w:t>r</w:t>
      </w:r>
      <w:r w:rsidRPr="001844CD">
        <w:rPr>
          <w:rFonts w:ascii="Times New Roman" w:eastAsia="Times New Roman" w:hAnsi="Times New Roman" w:cs="Times New Roman"/>
          <w:sz w:val="24"/>
          <w:szCs w:val="24"/>
          <w:lang w:val="en-GB"/>
        </w:rPr>
        <w:t>o</w:t>
      </w:r>
      <w:r w:rsidRPr="001844CD">
        <w:rPr>
          <w:rFonts w:ascii="Times New Roman" w:eastAsia="Times New Roman" w:hAnsi="Times New Roman" w:cs="Times New Roman"/>
          <w:spacing w:val="3"/>
          <w:sz w:val="24"/>
          <w:szCs w:val="24"/>
          <w:lang w:val="en-GB"/>
        </w:rPr>
        <w:t>s</w:t>
      </w:r>
      <w:r w:rsidRPr="001844CD">
        <w:rPr>
          <w:rFonts w:ascii="Times New Roman" w:eastAsia="Times New Roman" w:hAnsi="Times New Roman" w:cs="Times New Roman"/>
          <w:spacing w:val="-1"/>
          <w:sz w:val="24"/>
          <w:szCs w:val="24"/>
          <w:lang w:val="en-GB"/>
        </w:rPr>
        <w:t>ec</w:t>
      </w:r>
      <w:r w:rsidRPr="001844CD">
        <w:rPr>
          <w:rFonts w:ascii="Times New Roman" w:eastAsia="Times New Roman" w:hAnsi="Times New Roman" w:cs="Times New Roman"/>
          <w:sz w:val="24"/>
          <w:szCs w:val="24"/>
          <w:lang w:val="en-GB"/>
        </w:rPr>
        <w:t>ut</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d.</w:t>
      </w:r>
      <w:r w:rsidRPr="001844CD">
        <w:rPr>
          <w:rFonts w:ascii="Times New Roman" w:eastAsia="Times New Roman" w:hAnsi="Times New Roman" w:cs="Times New Roman"/>
          <w:spacing w:val="2"/>
          <w:sz w:val="24"/>
          <w:szCs w:val="24"/>
          <w:lang w:val="en-GB"/>
        </w:rPr>
        <w:t xml:space="preserve"> </w:t>
      </w:r>
      <w:r w:rsidRPr="001844CD">
        <w:rPr>
          <w:rFonts w:ascii="Times New Roman" w:eastAsia="Times New Roman" w:hAnsi="Times New Roman" w:cs="Times New Roman"/>
          <w:spacing w:val="-3"/>
          <w:sz w:val="24"/>
          <w:szCs w:val="24"/>
          <w:lang w:val="en-GB"/>
        </w:rPr>
        <w:t xml:space="preserve">It </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lso b</w:t>
      </w:r>
      <w:r w:rsidRPr="001844CD">
        <w:rPr>
          <w:rFonts w:ascii="Times New Roman" w:eastAsia="Times New Roman" w:hAnsi="Times New Roman" w:cs="Times New Roman"/>
          <w:spacing w:val="-1"/>
          <w:sz w:val="24"/>
          <w:szCs w:val="24"/>
          <w:lang w:val="en-GB"/>
        </w:rPr>
        <w:t>eca</w:t>
      </w:r>
      <w:r w:rsidRPr="001844CD">
        <w:rPr>
          <w:rFonts w:ascii="Times New Roman" w:eastAsia="Times New Roman" w:hAnsi="Times New Roman" w:cs="Times New Roman"/>
          <w:sz w:val="24"/>
          <w:szCs w:val="24"/>
          <w:lang w:val="en-GB"/>
        </w:rPr>
        <w:t>me</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kn</w:t>
      </w:r>
      <w:r w:rsidRPr="001844CD">
        <w:rPr>
          <w:rFonts w:ascii="Times New Roman" w:eastAsia="Times New Roman" w:hAnsi="Times New Roman" w:cs="Times New Roman"/>
          <w:spacing w:val="2"/>
          <w:sz w:val="24"/>
          <w:szCs w:val="24"/>
          <w:lang w:val="en-GB"/>
        </w:rPr>
        <w:t>o</w:t>
      </w:r>
      <w:r w:rsidRPr="001844CD">
        <w:rPr>
          <w:rFonts w:ascii="Times New Roman" w:eastAsia="Times New Roman" w:hAnsi="Times New Roman" w:cs="Times New Roman"/>
          <w:sz w:val="24"/>
          <w:szCs w:val="24"/>
          <w:lang w:val="en-GB"/>
        </w:rPr>
        <w:t>wn in 2015, th</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 xml:space="preserve">t </w:t>
      </w:r>
      <w:r w:rsidRPr="001844CD">
        <w:rPr>
          <w:rFonts w:ascii="Times New Roman" w:eastAsia="Times New Roman" w:hAnsi="Times New Roman" w:cs="Times New Roman"/>
          <w:spacing w:val="-1"/>
          <w:sz w:val="24"/>
          <w:szCs w:val="24"/>
          <w:lang w:val="en-GB"/>
        </w:rPr>
        <w:t>cr</w:t>
      </w:r>
      <w:r w:rsidRPr="001844CD">
        <w:rPr>
          <w:rFonts w:ascii="Times New Roman" w:eastAsia="Times New Roman" w:hAnsi="Times New Roman" w:cs="Times New Roman"/>
          <w:sz w:val="24"/>
          <w:szCs w:val="24"/>
          <w:lang w:val="en-GB"/>
        </w:rPr>
        <w:t>imin</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l p</w:t>
      </w:r>
      <w:r w:rsidRPr="001844CD">
        <w:rPr>
          <w:rFonts w:ascii="Times New Roman" w:eastAsia="Times New Roman" w:hAnsi="Times New Roman" w:cs="Times New Roman"/>
          <w:spacing w:val="-1"/>
          <w:sz w:val="24"/>
          <w:szCs w:val="24"/>
          <w:lang w:val="en-GB"/>
        </w:rPr>
        <w:t>r</w:t>
      </w:r>
      <w:r w:rsidRPr="001844CD">
        <w:rPr>
          <w:rFonts w:ascii="Times New Roman" w:eastAsia="Times New Roman" w:hAnsi="Times New Roman" w:cs="Times New Roman"/>
          <w:sz w:val="24"/>
          <w:szCs w:val="24"/>
          <w:lang w:val="en-GB"/>
        </w:rPr>
        <w:t>o</w:t>
      </w:r>
      <w:r w:rsidRPr="001844CD">
        <w:rPr>
          <w:rFonts w:ascii="Times New Roman" w:eastAsia="Times New Roman" w:hAnsi="Times New Roman" w:cs="Times New Roman"/>
          <w:spacing w:val="-1"/>
          <w:sz w:val="24"/>
          <w:szCs w:val="24"/>
          <w:lang w:val="en-GB"/>
        </w:rPr>
        <w:t>c</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pacing w:val="2"/>
          <w:sz w:val="24"/>
          <w:szCs w:val="24"/>
          <w:lang w:val="en-GB"/>
        </w:rPr>
        <w:t>d</w:t>
      </w:r>
      <w:r w:rsidRPr="001844CD">
        <w:rPr>
          <w:rFonts w:ascii="Times New Roman" w:eastAsia="Times New Roman" w:hAnsi="Times New Roman" w:cs="Times New Roman"/>
          <w:sz w:val="24"/>
          <w:szCs w:val="24"/>
          <w:lang w:val="en-GB"/>
        </w:rPr>
        <w:t>in</w:t>
      </w:r>
      <w:r w:rsidRPr="001844CD">
        <w:rPr>
          <w:rFonts w:ascii="Times New Roman" w:eastAsia="Times New Roman" w:hAnsi="Times New Roman" w:cs="Times New Roman"/>
          <w:spacing w:val="-2"/>
          <w:sz w:val="24"/>
          <w:szCs w:val="24"/>
          <w:lang w:val="en-GB"/>
        </w:rPr>
        <w:t>g</w:t>
      </w:r>
      <w:r w:rsidRPr="001844CD">
        <w:rPr>
          <w:rFonts w:ascii="Times New Roman" w:eastAsia="Times New Roman" w:hAnsi="Times New Roman" w:cs="Times New Roman"/>
          <w:sz w:val="24"/>
          <w:szCs w:val="24"/>
          <w:lang w:val="en-GB"/>
        </w:rPr>
        <w:t xml:space="preserve">s </w:t>
      </w:r>
      <w:r w:rsidRPr="001844CD">
        <w:rPr>
          <w:rFonts w:ascii="Times New Roman" w:eastAsia="Times New Roman" w:hAnsi="Times New Roman" w:cs="Times New Roman"/>
          <w:spacing w:val="-1"/>
          <w:sz w:val="24"/>
          <w:szCs w:val="24"/>
          <w:lang w:val="en-GB"/>
        </w:rPr>
        <w:t>f</w:t>
      </w:r>
      <w:r w:rsidRPr="001844CD">
        <w:rPr>
          <w:rFonts w:ascii="Times New Roman" w:eastAsia="Times New Roman" w:hAnsi="Times New Roman" w:cs="Times New Roman"/>
          <w:sz w:val="24"/>
          <w:szCs w:val="24"/>
          <w:lang w:val="en-GB"/>
        </w:rPr>
        <w:t>or</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i</w:t>
      </w:r>
      <w:r w:rsidRPr="001844CD">
        <w:rPr>
          <w:rFonts w:ascii="Times New Roman" w:eastAsia="Times New Roman" w:hAnsi="Times New Roman" w:cs="Times New Roman"/>
          <w:spacing w:val="2"/>
          <w:sz w:val="24"/>
          <w:szCs w:val="24"/>
          <w:lang w:val="en-GB"/>
        </w:rPr>
        <w:t>n</w:t>
      </w:r>
      <w:r w:rsidRPr="001844CD">
        <w:rPr>
          <w:rFonts w:ascii="Times New Roman" w:eastAsia="Times New Roman" w:hAnsi="Times New Roman" w:cs="Times New Roman"/>
          <w:spacing w:val="-1"/>
          <w:sz w:val="24"/>
          <w:szCs w:val="24"/>
          <w:lang w:val="en-GB"/>
        </w:rPr>
        <w:t>c</w:t>
      </w:r>
      <w:r w:rsidRPr="001844CD">
        <w:rPr>
          <w:rFonts w:ascii="Times New Roman" w:eastAsia="Times New Roman" w:hAnsi="Times New Roman" w:cs="Times New Roman"/>
          <w:sz w:val="24"/>
          <w:szCs w:val="24"/>
          <w:lang w:val="en-GB"/>
        </w:rPr>
        <w:t>iting</w:t>
      </w:r>
      <w:r w:rsidRPr="001844CD">
        <w:rPr>
          <w:rFonts w:ascii="Times New Roman" w:eastAsia="Times New Roman" w:hAnsi="Times New Roman" w:cs="Times New Roman"/>
          <w:spacing w:val="-2"/>
          <w:sz w:val="24"/>
          <w:szCs w:val="24"/>
          <w:lang w:val="en-GB"/>
        </w:rPr>
        <w:t xml:space="preserve"> </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thnic</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pacing w:val="2"/>
          <w:sz w:val="24"/>
          <w:szCs w:val="24"/>
          <w:lang w:val="en-GB"/>
        </w:rPr>
        <w:t>h</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t</w:t>
      </w:r>
      <w:r w:rsidRPr="001844CD">
        <w:rPr>
          <w:rFonts w:ascii="Times New Roman" w:eastAsia="Times New Roman" w:hAnsi="Times New Roman" w:cs="Times New Roman"/>
          <w:spacing w:val="-1"/>
          <w:sz w:val="24"/>
          <w:szCs w:val="24"/>
          <w:lang w:val="en-GB"/>
        </w:rPr>
        <w:t>re</w:t>
      </w:r>
      <w:r w:rsidRPr="001844CD">
        <w:rPr>
          <w:rFonts w:ascii="Times New Roman" w:eastAsia="Times New Roman" w:hAnsi="Times New Roman" w:cs="Times New Roman"/>
          <w:sz w:val="24"/>
          <w:szCs w:val="24"/>
          <w:lang w:val="en-GB"/>
        </w:rPr>
        <w:t>d w</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pacing w:val="-1"/>
          <w:sz w:val="24"/>
          <w:szCs w:val="24"/>
          <w:lang w:val="en-GB"/>
        </w:rPr>
        <w:t>r</w:t>
      </w:r>
      <w:r w:rsidRPr="001844CD">
        <w:rPr>
          <w:rFonts w:ascii="Times New Roman" w:eastAsia="Times New Roman" w:hAnsi="Times New Roman" w:cs="Times New Roman"/>
          <w:sz w:val="24"/>
          <w:szCs w:val="24"/>
          <w:lang w:val="en-GB"/>
        </w:rPr>
        <w:t xml:space="preserve">e </w:t>
      </w:r>
      <w:r w:rsidRPr="001844CD">
        <w:rPr>
          <w:rFonts w:ascii="Times New Roman" w:eastAsia="Times New Roman" w:hAnsi="Times New Roman" w:cs="Times New Roman"/>
          <w:spacing w:val="-1"/>
          <w:sz w:val="24"/>
          <w:szCs w:val="24"/>
          <w:lang w:val="en-GB"/>
        </w:rPr>
        <w:t>ear</w:t>
      </w:r>
      <w:r w:rsidRPr="001844CD">
        <w:rPr>
          <w:rFonts w:ascii="Times New Roman" w:eastAsia="Times New Roman" w:hAnsi="Times New Roman" w:cs="Times New Roman"/>
          <w:sz w:val="24"/>
          <w:szCs w:val="24"/>
          <w:lang w:val="en-GB"/>
        </w:rPr>
        <w:t>li</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r</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initi</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t</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 xml:space="preserve">d </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g</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inst a</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w</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ll</w:t>
      </w:r>
      <w:r w:rsidRPr="001844CD">
        <w:rPr>
          <w:rFonts w:ascii="Times New Roman" w:eastAsia="Times New Roman" w:hAnsi="Times New Roman" w:cs="Times New Roman"/>
          <w:spacing w:val="-1"/>
          <w:sz w:val="24"/>
          <w:szCs w:val="24"/>
          <w:lang w:val="en-GB"/>
        </w:rPr>
        <w:t>-</w:t>
      </w:r>
      <w:r w:rsidRPr="001844CD">
        <w:rPr>
          <w:rFonts w:ascii="Times New Roman" w:eastAsia="Times New Roman" w:hAnsi="Times New Roman" w:cs="Times New Roman"/>
          <w:sz w:val="24"/>
          <w:szCs w:val="24"/>
          <w:lang w:val="en-GB"/>
        </w:rPr>
        <w:t xml:space="preserve">known </w:t>
      </w:r>
      <w:r w:rsidRPr="001844CD">
        <w:rPr>
          <w:rFonts w:ascii="Times New Roman" w:eastAsia="Times New Roman" w:hAnsi="Times New Roman" w:cs="Times New Roman"/>
          <w:spacing w:val="-1"/>
          <w:sz w:val="24"/>
          <w:szCs w:val="24"/>
          <w:lang w:val="en-GB"/>
        </w:rPr>
        <w:t>f</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pacing w:val="-1"/>
          <w:sz w:val="24"/>
          <w:szCs w:val="24"/>
          <w:lang w:val="en-GB"/>
        </w:rPr>
        <w:t>r-r</w:t>
      </w:r>
      <w:r w:rsidRPr="001844CD">
        <w:rPr>
          <w:rFonts w:ascii="Times New Roman" w:eastAsia="Times New Roman" w:hAnsi="Times New Roman" w:cs="Times New Roman"/>
          <w:spacing w:val="3"/>
          <w:sz w:val="24"/>
          <w:szCs w:val="24"/>
          <w:lang w:val="en-GB"/>
        </w:rPr>
        <w:t>i</w:t>
      </w:r>
      <w:r w:rsidRPr="001844CD">
        <w:rPr>
          <w:rFonts w:ascii="Times New Roman" w:eastAsia="Times New Roman" w:hAnsi="Times New Roman" w:cs="Times New Roman"/>
          <w:spacing w:val="-2"/>
          <w:sz w:val="24"/>
          <w:szCs w:val="24"/>
          <w:lang w:val="en-GB"/>
        </w:rPr>
        <w:t>g</w:t>
      </w:r>
      <w:r w:rsidRPr="001844CD">
        <w:rPr>
          <w:rFonts w:ascii="Times New Roman" w:eastAsia="Times New Roman" w:hAnsi="Times New Roman" w:cs="Times New Roman"/>
          <w:sz w:val="24"/>
          <w:szCs w:val="24"/>
          <w:lang w:val="en-GB"/>
        </w:rPr>
        <w:t xml:space="preserve">ht </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pacing w:val="-1"/>
          <w:sz w:val="24"/>
          <w:szCs w:val="24"/>
          <w:lang w:val="en-GB"/>
        </w:rPr>
        <w:t>c</w:t>
      </w:r>
      <w:r w:rsidRPr="001844CD">
        <w:rPr>
          <w:rFonts w:ascii="Times New Roman" w:eastAsia="Times New Roman" w:hAnsi="Times New Roman" w:cs="Times New Roman"/>
          <w:sz w:val="24"/>
          <w:szCs w:val="24"/>
          <w:lang w:val="en-GB"/>
        </w:rPr>
        <w:t>tivist Mr</w:t>
      </w:r>
      <w:r w:rsidRPr="001844CD">
        <w:rPr>
          <w:rFonts w:ascii="Times New Roman" w:eastAsia="Times New Roman" w:hAnsi="Times New Roman" w:cs="Times New Roman"/>
          <w:spacing w:val="2"/>
          <w:sz w:val="24"/>
          <w:szCs w:val="24"/>
          <w:lang w:val="en-GB"/>
        </w:rPr>
        <w:t xml:space="preserve"> </w:t>
      </w:r>
      <w:r w:rsidRPr="001844CD">
        <w:rPr>
          <w:rFonts w:ascii="Times New Roman" w:eastAsia="Times New Roman" w:hAnsi="Times New Roman" w:cs="Times New Roman"/>
          <w:spacing w:val="-5"/>
          <w:sz w:val="24"/>
          <w:szCs w:val="24"/>
          <w:lang w:val="en-GB"/>
        </w:rPr>
        <w:t>L</w:t>
      </w:r>
      <w:r w:rsidRPr="001844CD">
        <w:rPr>
          <w:rFonts w:ascii="Times New Roman" w:eastAsia="Times New Roman" w:hAnsi="Times New Roman" w:cs="Times New Roman"/>
          <w:sz w:val="24"/>
          <w:szCs w:val="24"/>
          <w:lang w:val="en-GB"/>
        </w:rPr>
        <w:t>in</w:t>
      </w:r>
      <w:r w:rsidRPr="001844CD">
        <w:rPr>
          <w:rFonts w:ascii="Times New Roman" w:eastAsia="Times New Roman" w:hAnsi="Times New Roman" w:cs="Times New Roman"/>
          <w:spacing w:val="-1"/>
          <w:sz w:val="24"/>
          <w:szCs w:val="24"/>
          <w:lang w:val="en-GB"/>
        </w:rPr>
        <w:t>ar</w:t>
      </w:r>
      <w:r w:rsidRPr="001844CD">
        <w:rPr>
          <w:rFonts w:ascii="Times New Roman" w:eastAsia="Times New Roman" w:hAnsi="Times New Roman" w:cs="Times New Roman"/>
          <w:sz w:val="24"/>
          <w:szCs w:val="24"/>
          <w:lang w:val="en-GB"/>
        </w:rPr>
        <w:t xml:space="preserve">ds </w:t>
      </w:r>
      <w:r w:rsidRPr="001844CD">
        <w:rPr>
          <w:rFonts w:ascii="Times New Roman" w:eastAsia="Times New Roman" w:hAnsi="Times New Roman" w:cs="Times New Roman"/>
          <w:spacing w:val="2"/>
          <w:sz w:val="24"/>
          <w:szCs w:val="24"/>
          <w:lang w:val="en-GB"/>
        </w:rPr>
        <w:t>G</w:t>
      </w:r>
      <w:r w:rsidRPr="001844CD">
        <w:rPr>
          <w:rFonts w:ascii="Times New Roman" w:eastAsia="Times New Roman" w:hAnsi="Times New Roman" w:cs="Times New Roman"/>
          <w:spacing w:val="-1"/>
          <w:sz w:val="24"/>
          <w:szCs w:val="24"/>
          <w:lang w:val="en-GB"/>
        </w:rPr>
        <w:t>ra</w:t>
      </w:r>
      <w:r w:rsidRPr="001844CD">
        <w:rPr>
          <w:rFonts w:ascii="Times New Roman" w:eastAsia="Times New Roman" w:hAnsi="Times New Roman" w:cs="Times New Roman"/>
          <w:sz w:val="24"/>
          <w:szCs w:val="24"/>
          <w:lang w:val="en-GB"/>
        </w:rPr>
        <w:t>ntins,</w:t>
      </w:r>
      <w:r w:rsidRPr="001844CD">
        <w:rPr>
          <w:rFonts w:ascii="Times New Roman" w:eastAsia="Times New Roman" w:hAnsi="Times New Roman" w:cs="Times New Roman"/>
          <w:spacing w:val="2"/>
          <w:sz w:val="24"/>
          <w:szCs w:val="24"/>
          <w:lang w:val="en-GB"/>
        </w:rPr>
        <w:t xml:space="preserve"> </w:t>
      </w:r>
      <w:r w:rsidRPr="001844CD">
        <w:rPr>
          <w:rFonts w:ascii="Times New Roman" w:eastAsia="Times New Roman" w:hAnsi="Times New Roman" w:cs="Times New Roman"/>
          <w:sz w:val="24"/>
          <w:szCs w:val="24"/>
          <w:lang w:val="en-GB"/>
        </w:rPr>
        <w:t>but we h</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ve</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to note</w:t>
      </w:r>
      <w:r w:rsidRPr="001844CD">
        <w:rPr>
          <w:rFonts w:ascii="Times New Roman" w:eastAsia="Times New Roman" w:hAnsi="Times New Roman" w:cs="Times New Roman"/>
          <w:spacing w:val="-1"/>
          <w:sz w:val="24"/>
          <w:szCs w:val="24"/>
          <w:lang w:val="en-GB"/>
        </w:rPr>
        <w:t xml:space="preserve"> </w:t>
      </w:r>
      <w:r>
        <w:rPr>
          <w:rFonts w:ascii="Times New Roman" w:eastAsia="Times New Roman" w:hAnsi="Times New Roman" w:cs="Times New Roman"/>
          <w:sz w:val="24"/>
          <w:szCs w:val="24"/>
          <w:lang w:val="en-GB"/>
        </w:rPr>
        <w:t>a</w:t>
      </w:r>
      <w:r w:rsidRPr="001844CD">
        <w:rPr>
          <w:rFonts w:ascii="Times New Roman" w:eastAsia="Times New Roman" w:hAnsi="Times New Roman" w:cs="Times New Roman"/>
          <w:sz w:val="24"/>
          <w:szCs w:val="24"/>
          <w:lang w:val="en-GB"/>
        </w:rPr>
        <w:t xml:space="preserve"> </w:t>
      </w:r>
      <w:r w:rsidRPr="001844CD">
        <w:rPr>
          <w:rFonts w:ascii="Times New Roman" w:eastAsia="Times New Roman" w:hAnsi="Times New Roman" w:cs="Times New Roman"/>
          <w:spacing w:val="-1"/>
          <w:sz w:val="24"/>
          <w:szCs w:val="24"/>
          <w:lang w:val="en-GB"/>
        </w:rPr>
        <w:t>c</w:t>
      </w:r>
      <w:r w:rsidRPr="001844CD">
        <w:rPr>
          <w:rFonts w:ascii="Times New Roman" w:eastAsia="Times New Roman" w:hAnsi="Times New Roman" w:cs="Times New Roman"/>
          <w:sz w:val="24"/>
          <w:szCs w:val="24"/>
          <w:lang w:val="en-GB"/>
        </w:rPr>
        <w:t>o</w:t>
      </w:r>
      <w:r w:rsidRPr="001844CD">
        <w:rPr>
          <w:rFonts w:ascii="Times New Roman" w:eastAsia="Times New Roman" w:hAnsi="Times New Roman" w:cs="Times New Roman"/>
          <w:spacing w:val="2"/>
          <w:sz w:val="24"/>
          <w:szCs w:val="24"/>
          <w:lang w:val="en-GB"/>
        </w:rPr>
        <w:t>n</w:t>
      </w:r>
      <w:r w:rsidRPr="001844CD">
        <w:rPr>
          <w:rFonts w:ascii="Times New Roman" w:eastAsia="Times New Roman" w:hAnsi="Times New Roman" w:cs="Times New Roman"/>
          <w:spacing w:val="-1"/>
          <w:sz w:val="24"/>
          <w:szCs w:val="24"/>
          <w:lang w:val="en-GB"/>
        </w:rPr>
        <w:t>cer</w:t>
      </w:r>
      <w:r w:rsidRPr="001844CD">
        <w:rPr>
          <w:rFonts w:ascii="Times New Roman" w:eastAsia="Times New Roman" w:hAnsi="Times New Roman" w:cs="Times New Roman"/>
          <w:spacing w:val="2"/>
          <w:sz w:val="24"/>
          <w:szCs w:val="24"/>
          <w:lang w:val="en-GB"/>
        </w:rPr>
        <w:t>n</w:t>
      </w:r>
      <w:r w:rsidRPr="001844CD">
        <w:rPr>
          <w:rFonts w:ascii="Times New Roman" w:eastAsia="Times New Roman" w:hAnsi="Times New Roman" w:cs="Times New Roman"/>
          <w:sz w:val="24"/>
          <w:szCs w:val="24"/>
          <w:lang w:val="en-GB"/>
        </w:rPr>
        <w:t xml:space="preserve"> in </w:t>
      </w:r>
      <w:r w:rsidRPr="001844CD">
        <w:rPr>
          <w:rFonts w:ascii="Times New Roman" w:eastAsia="Times New Roman" w:hAnsi="Times New Roman" w:cs="Times New Roman"/>
          <w:spacing w:val="-1"/>
          <w:sz w:val="24"/>
          <w:szCs w:val="24"/>
          <w:lang w:val="en-GB"/>
        </w:rPr>
        <w:t>re</w:t>
      </w:r>
      <w:r w:rsidRPr="001844CD">
        <w:rPr>
          <w:rFonts w:ascii="Times New Roman" w:eastAsia="Times New Roman" w:hAnsi="Times New Roman" w:cs="Times New Roman"/>
          <w:sz w:val="24"/>
          <w:szCs w:val="24"/>
          <w:lang w:val="en-GB"/>
        </w:rPr>
        <w:t>sp</w:t>
      </w:r>
      <w:r w:rsidRPr="001844CD">
        <w:rPr>
          <w:rFonts w:ascii="Times New Roman" w:eastAsia="Times New Roman" w:hAnsi="Times New Roman" w:cs="Times New Roman"/>
          <w:spacing w:val="-1"/>
          <w:sz w:val="24"/>
          <w:szCs w:val="24"/>
          <w:lang w:val="en-GB"/>
        </w:rPr>
        <w:t>ec</w:t>
      </w:r>
      <w:r w:rsidRPr="001844CD">
        <w:rPr>
          <w:rFonts w:ascii="Times New Roman" w:eastAsia="Times New Roman" w:hAnsi="Times New Roman" w:cs="Times New Roman"/>
          <w:sz w:val="24"/>
          <w:szCs w:val="24"/>
          <w:lang w:val="en-GB"/>
        </w:rPr>
        <w:t>t of</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 xml:space="preserve">this </w:t>
      </w:r>
      <w:r w:rsidRPr="001844CD">
        <w:rPr>
          <w:rFonts w:ascii="Times New Roman" w:eastAsia="Times New Roman" w:hAnsi="Times New Roman" w:cs="Times New Roman"/>
          <w:spacing w:val="-1"/>
          <w:sz w:val="24"/>
          <w:szCs w:val="24"/>
          <w:lang w:val="en-GB"/>
        </w:rPr>
        <w:t>ca</w:t>
      </w:r>
      <w:r w:rsidRPr="001844CD">
        <w:rPr>
          <w:rFonts w:ascii="Times New Roman" w:eastAsia="Times New Roman" w:hAnsi="Times New Roman" w:cs="Times New Roman"/>
          <w:spacing w:val="3"/>
          <w:sz w:val="24"/>
          <w:szCs w:val="24"/>
          <w:lang w:val="en-GB"/>
        </w:rPr>
        <w:t>s</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 Mr G</w:t>
      </w:r>
      <w:r w:rsidRPr="001844CD">
        <w:rPr>
          <w:rFonts w:ascii="Times New Roman" w:eastAsia="Times New Roman" w:hAnsi="Times New Roman" w:cs="Times New Roman"/>
          <w:spacing w:val="-1"/>
          <w:sz w:val="24"/>
          <w:szCs w:val="24"/>
          <w:lang w:val="en-GB"/>
        </w:rPr>
        <w:t>ra</w:t>
      </w:r>
      <w:r w:rsidRPr="001844CD">
        <w:rPr>
          <w:rFonts w:ascii="Times New Roman" w:eastAsia="Times New Roman" w:hAnsi="Times New Roman" w:cs="Times New Roman"/>
          <w:sz w:val="24"/>
          <w:szCs w:val="24"/>
          <w:lang w:val="en-GB"/>
        </w:rPr>
        <w:t>ntins h</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s not b</w:t>
      </w:r>
      <w:r w:rsidRPr="001844CD">
        <w:rPr>
          <w:rFonts w:ascii="Times New Roman" w:eastAsia="Times New Roman" w:hAnsi="Times New Roman" w:cs="Times New Roman"/>
          <w:spacing w:val="-1"/>
          <w:sz w:val="24"/>
          <w:szCs w:val="24"/>
          <w:lang w:val="en-GB"/>
        </w:rPr>
        <w:t>ee</w:t>
      </w:r>
      <w:r w:rsidRPr="001844CD">
        <w:rPr>
          <w:rFonts w:ascii="Times New Roman" w:eastAsia="Times New Roman" w:hAnsi="Times New Roman" w:cs="Times New Roman"/>
          <w:sz w:val="24"/>
          <w:szCs w:val="24"/>
          <w:lang w:val="en-GB"/>
        </w:rPr>
        <w:t xml:space="preserve">n </w:t>
      </w:r>
      <w:r w:rsidRPr="001844CD">
        <w:rPr>
          <w:rFonts w:ascii="Times New Roman" w:eastAsia="Times New Roman" w:hAnsi="Times New Roman" w:cs="Times New Roman"/>
          <w:spacing w:val="2"/>
          <w:sz w:val="24"/>
          <w:szCs w:val="24"/>
          <w:lang w:val="en-GB"/>
        </w:rPr>
        <w:t>d</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p</w:t>
      </w:r>
      <w:r w:rsidRPr="001844CD">
        <w:rPr>
          <w:rFonts w:ascii="Times New Roman" w:eastAsia="Times New Roman" w:hAnsi="Times New Roman" w:cs="Times New Roman"/>
          <w:spacing w:val="-1"/>
          <w:sz w:val="24"/>
          <w:szCs w:val="24"/>
          <w:lang w:val="en-GB"/>
        </w:rPr>
        <w:t>r</w:t>
      </w:r>
      <w:r w:rsidRPr="001844CD">
        <w:rPr>
          <w:rFonts w:ascii="Times New Roman" w:eastAsia="Times New Roman" w:hAnsi="Times New Roman" w:cs="Times New Roman"/>
          <w:sz w:val="24"/>
          <w:szCs w:val="24"/>
          <w:lang w:val="en-GB"/>
        </w:rPr>
        <w:t>iv</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d of</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his O</w:t>
      </w:r>
      <w:r w:rsidRPr="001844CD">
        <w:rPr>
          <w:rFonts w:ascii="Times New Roman" w:eastAsia="Times New Roman" w:hAnsi="Times New Roman" w:cs="Times New Roman"/>
          <w:spacing w:val="-1"/>
          <w:sz w:val="24"/>
          <w:szCs w:val="24"/>
          <w:lang w:val="en-GB"/>
        </w:rPr>
        <w:t>r</w:t>
      </w:r>
      <w:r w:rsidRPr="001844CD">
        <w:rPr>
          <w:rFonts w:ascii="Times New Roman" w:eastAsia="Times New Roman" w:hAnsi="Times New Roman" w:cs="Times New Roman"/>
          <w:sz w:val="24"/>
          <w:szCs w:val="24"/>
          <w:lang w:val="en-GB"/>
        </w:rPr>
        <w:t>d</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r</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of</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T</w:t>
      </w:r>
      <w:r w:rsidRPr="001844CD">
        <w:rPr>
          <w:rFonts w:ascii="Times New Roman" w:eastAsia="Times New Roman" w:hAnsi="Times New Roman" w:cs="Times New Roman"/>
          <w:spacing w:val="2"/>
          <w:sz w:val="24"/>
          <w:szCs w:val="24"/>
          <w:lang w:val="en-GB"/>
        </w:rPr>
        <w:t>h</w:t>
      </w:r>
      <w:r w:rsidRPr="001844CD">
        <w:rPr>
          <w:rFonts w:ascii="Times New Roman" w:eastAsia="Times New Roman" w:hAnsi="Times New Roman" w:cs="Times New Roman"/>
          <w:spacing w:val="-1"/>
          <w:sz w:val="24"/>
          <w:szCs w:val="24"/>
          <w:lang w:val="en-GB"/>
        </w:rPr>
        <w:t>re</w:t>
      </w:r>
      <w:r w:rsidRPr="001844CD">
        <w:rPr>
          <w:rFonts w:ascii="Times New Roman" w:eastAsia="Times New Roman" w:hAnsi="Times New Roman" w:cs="Times New Roman"/>
          <w:sz w:val="24"/>
          <w:szCs w:val="24"/>
          <w:lang w:val="en-GB"/>
        </w:rPr>
        <w:t>e</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pacing w:val="1"/>
          <w:sz w:val="24"/>
          <w:szCs w:val="24"/>
          <w:lang w:val="en-GB"/>
        </w:rPr>
        <w:t>S</w:t>
      </w:r>
      <w:r w:rsidRPr="001844CD">
        <w:rPr>
          <w:rFonts w:ascii="Times New Roman" w:eastAsia="Times New Roman" w:hAnsi="Times New Roman" w:cs="Times New Roman"/>
          <w:sz w:val="24"/>
          <w:szCs w:val="24"/>
          <w:lang w:val="en-GB"/>
        </w:rPr>
        <w:t>t</w:t>
      </w:r>
      <w:r w:rsidRPr="001844CD">
        <w:rPr>
          <w:rFonts w:ascii="Times New Roman" w:eastAsia="Times New Roman" w:hAnsi="Times New Roman" w:cs="Times New Roman"/>
          <w:spacing w:val="-1"/>
          <w:sz w:val="24"/>
          <w:szCs w:val="24"/>
          <w:lang w:val="en-GB"/>
        </w:rPr>
        <w:t>ar</w:t>
      </w:r>
      <w:r w:rsidRPr="001844CD">
        <w:rPr>
          <w:rFonts w:ascii="Times New Roman" w:eastAsia="Times New Roman" w:hAnsi="Times New Roman" w:cs="Times New Roman"/>
          <w:sz w:val="24"/>
          <w:szCs w:val="24"/>
          <w:lang w:val="en-GB"/>
        </w:rPr>
        <w:t>s</w:t>
      </w:r>
      <w:r w:rsidRPr="001844CD">
        <w:rPr>
          <w:rStyle w:val="a5"/>
          <w:rFonts w:ascii="Times New Roman" w:eastAsia="Times New Roman" w:hAnsi="Times New Roman" w:cs="Times New Roman"/>
          <w:sz w:val="24"/>
          <w:szCs w:val="24"/>
          <w:lang w:val="en-GB"/>
        </w:rPr>
        <w:footnoteReference w:id="52"/>
      </w:r>
      <w:r w:rsidRPr="001844CD">
        <w:rPr>
          <w:rFonts w:ascii="Times New Roman" w:eastAsia="Times New Roman" w:hAnsi="Times New Roman" w:cs="Times New Roman"/>
          <w:spacing w:val="12"/>
          <w:sz w:val="24"/>
          <w:szCs w:val="24"/>
          <w:lang w:val="en-GB"/>
        </w:rPr>
        <w:t>.</w:t>
      </w:r>
      <w:r w:rsidRPr="001844CD">
        <w:rPr>
          <w:rFonts w:ascii="Times New Roman" w:eastAsia="Times New Roman" w:hAnsi="Times New Roman" w:cs="Times New Roman"/>
          <w:spacing w:val="21"/>
          <w:position w:val="11"/>
          <w:sz w:val="24"/>
          <w:szCs w:val="24"/>
          <w:lang w:val="en-GB"/>
        </w:rPr>
        <w:t xml:space="preserve"> </w:t>
      </w:r>
    </w:p>
    <w:p w:rsidR="00FA524B" w:rsidRPr="001844CD" w:rsidRDefault="00FA524B" w:rsidP="00CF47A2">
      <w:pPr>
        <w:spacing w:after="0" w:line="240" w:lineRule="auto"/>
        <w:jc w:val="both"/>
        <w:rPr>
          <w:rFonts w:ascii="Times New Roman" w:hAnsi="Times New Roman" w:cs="Times New Roman"/>
          <w:sz w:val="24"/>
          <w:szCs w:val="24"/>
          <w:lang w:val="en-GB"/>
        </w:rPr>
      </w:pPr>
    </w:p>
    <w:p w:rsidR="00FA524B" w:rsidRPr="001844CD" w:rsidRDefault="00FA524B" w:rsidP="00CF47A2">
      <w:pPr>
        <w:spacing w:after="0" w:line="240" w:lineRule="auto"/>
        <w:jc w:val="both"/>
        <w:rPr>
          <w:rFonts w:ascii="Times New Roman" w:hAnsi="Times New Roman" w:cs="Times New Roman"/>
          <w:sz w:val="24"/>
          <w:szCs w:val="24"/>
          <w:lang w:val="en-GB"/>
        </w:rPr>
      </w:pPr>
      <w:r w:rsidRPr="001844CD">
        <w:rPr>
          <w:rFonts w:ascii="Times New Roman" w:eastAsia="Times New Roman" w:hAnsi="Times New Roman" w:cs="Times New Roman"/>
          <w:spacing w:val="-3"/>
          <w:sz w:val="24"/>
          <w:szCs w:val="24"/>
          <w:lang w:val="en-GB"/>
        </w:rPr>
        <w:t>I</w:t>
      </w:r>
      <w:r w:rsidRPr="001844CD">
        <w:rPr>
          <w:rFonts w:ascii="Times New Roman" w:eastAsia="Times New Roman" w:hAnsi="Times New Roman" w:cs="Times New Roman"/>
          <w:sz w:val="24"/>
          <w:szCs w:val="24"/>
          <w:lang w:val="en-GB"/>
        </w:rPr>
        <w:t>n</w:t>
      </w:r>
      <w:r w:rsidRPr="001844CD">
        <w:rPr>
          <w:rFonts w:ascii="Times New Roman" w:eastAsia="Times New Roman" w:hAnsi="Times New Roman" w:cs="Times New Roman"/>
          <w:spacing w:val="2"/>
          <w:sz w:val="24"/>
          <w:szCs w:val="24"/>
          <w:lang w:val="en-GB"/>
        </w:rPr>
        <w:t xml:space="preserve"> </w:t>
      </w:r>
      <w:r w:rsidRPr="001844CD">
        <w:rPr>
          <w:rFonts w:ascii="Times New Roman" w:eastAsia="Times New Roman" w:hAnsi="Times New Roman" w:cs="Times New Roman"/>
          <w:sz w:val="24"/>
          <w:szCs w:val="24"/>
          <w:lang w:val="en-GB"/>
        </w:rPr>
        <w:t>A</w:t>
      </w:r>
      <w:r w:rsidRPr="001844CD">
        <w:rPr>
          <w:rFonts w:ascii="Times New Roman" w:eastAsia="Times New Roman" w:hAnsi="Times New Roman" w:cs="Times New Roman"/>
          <w:spacing w:val="2"/>
          <w:sz w:val="24"/>
          <w:szCs w:val="24"/>
          <w:lang w:val="en-GB"/>
        </w:rPr>
        <w:t>u</w:t>
      </w:r>
      <w:r w:rsidRPr="001844CD">
        <w:rPr>
          <w:rFonts w:ascii="Times New Roman" w:eastAsia="Times New Roman" w:hAnsi="Times New Roman" w:cs="Times New Roman"/>
          <w:spacing w:val="-2"/>
          <w:sz w:val="24"/>
          <w:szCs w:val="24"/>
          <w:lang w:val="en-GB"/>
        </w:rPr>
        <w:t>g</w:t>
      </w:r>
      <w:r w:rsidRPr="001844CD">
        <w:rPr>
          <w:rFonts w:ascii="Times New Roman" w:eastAsia="Times New Roman" w:hAnsi="Times New Roman" w:cs="Times New Roman"/>
          <w:sz w:val="24"/>
          <w:szCs w:val="24"/>
          <w:lang w:val="en-GB"/>
        </w:rPr>
        <w:t>ust, 2015, a</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p</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 xml:space="preserve">id </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pacing w:val="-1"/>
          <w:sz w:val="24"/>
          <w:szCs w:val="24"/>
          <w:lang w:val="en-GB"/>
        </w:rPr>
        <w:t>r</w:t>
      </w:r>
      <w:r w:rsidRPr="001844CD">
        <w:rPr>
          <w:rFonts w:ascii="Times New Roman" w:eastAsia="Times New Roman" w:hAnsi="Times New Roman" w:cs="Times New Roman"/>
          <w:sz w:val="24"/>
          <w:szCs w:val="24"/>
          <w:lang w:val="en-GB"/>
        </w:rPr>
        <w:t>ti</w:t>
      </w:r>
      <w:r w:rsidRPr="001844CD">
        <w:rPr>
          <w:rFonts w:ascii="Times New Roman" w:eastAsia="Times New Roman" w:hAnsi="Times New Roman" w:cs="Times New Roman"/>
          <w:spacing w:val="-1"/>
          <w:sz w:val="24"/>
          <w:szCs w:val="24"/>
          <w:lang w:val="en-GB"/>
        </w:rPr>
        <w:t>c</w:t>
      </w:r>
      <w:r w:rsidRPr="001844CD">
        <w:rPr>
          <w:rFonts w:ascii="Times New Roman" w:eastAsia="Times New Roman" w:hAnsi="Times New Roman" w:cs="Times New Roman"/>
          <w:sz w:val="24"/>
          <w:szCs w:val="24"/>
          <w:lang w:val="en-GB"/>
        </w:rPr>
        <w:t>le</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w</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s publish</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d in a</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d</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i</w:t>
      </w:r>
      <w:r w:rsidRPr="001844CD">
        <w:rPr>
          <w:rFonts w:ascii="Times New Roman" w:eastAsia="Times New Roman" w:hAnsi="Times New Roman" w:cs="Times New Roman"/>
          <w:spacing w:val="3"/>
          <w:sz w:val="24"/>
          <w:szCs w:val="24"/>
          <w:lang w:val="en-GB"/>
        </w:rPr>
        <w:t>l</w:t>
      </w:r>
      <w:r w:rsidRPr="001844CD">
        <w:rPr>
          <w:rFonts w:ascii="Times New Roman" w:eastAsia="Times New Roman" w:hAnsi="Times New Roman" w:cs="Times New Roman"/>
          <w:sz w:val="24"/>
          <w:szCs w:val="24"/>
          <w:lang w:val="en-GB"/>
        </w:rPr>
        <w:t>y</w:t>
      </w:r>
      <w:r w:rsidRPr="001844CD">
        <w:rPr>
          <w:rFonts w:ascii="Times New Roman" w:eastAsia="Times New Roman" w:hAnsi="Times New Roman" w:cs="Times New Roman"/>
          <w:spacing w:val="-5"/>
          <w:sz w:val="24"/>
          <w:szCs w:val="24"/>
          <w:lang w:val="en-GB"/>
        </w:rPr>
        <w:t xml:space="preserve"> </w:t>
      </w:r>
      <w:r w:rsidRPr="001844CD">
        <w:rPr>
          <w:rFonts w:ascii="Times New Roman" w:eastAsia="Times New Roman" w:hAnsi="Times New Roman" w:cs="Times New Roman"/>
          <w:sz w:val="24"/>
          <w:szCs w:val="24"/>
          <w:lang w:val="en-GB"/>
        </w:rPr>
        <w:t>n</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wsp</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p</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r</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pacing w:val="1"/>
          <w:sz w:val="24"/>
          <w:szCs w:val="24"/>
          <w:lang w:val="en-GB"/>
        </w:rPr>
        <w:t>“</w:t>
      </w:r>
      <w:r w:rsidRPr="001844CD">
        <w:rPr>
          <w:rFonts w:ascii="Times New Roman" w:eastAsia="Times New Roman" w:hAnsi="Times New Roman" w:cs="Times New Roman"/>
          <w:spacing w:val="-3"/>
          <w:sz w:val="24"/>
          <w:szCs w:val="24"/>
          <w:lang w:val="en-GB"/>
        </w:rPr>
        <w:t>L</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tvij</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s Avi</w:t>
      </w:r>
      <w:r w:rsidRPr="001844CD">
        <w:rPr>
          <w:rFonts w:ascii="Times New Roman" w:eastAsia="Times New Roman" w:hAnsi="Times New Roman" w:cs="Times New Roman"/>
          <w:spacing w:val="1"/>
          <w:sz w:val="24"/>
          <w:szCs w:val="24"/>
          <w:lang w:val="en-GB"/>
        </w:rPr>
        <w:t>z</w:t>
      </w:r>
      <w:r w:rsidRPr="001844CD">
        <w:rPr>
          <w:rFonts w:ascii="Times New Roman" w:eastAsia="Times New Roman" w:hAnsi="Times New Roman" w:cs="Times New Roman"/>
          <w:spacing w:val="-1"/>
          <w:sz w:val="24"/>
          <w:szCs w:val="24"/>
          <w:lang w:val="en-GB"/>
        </w:rPr>
        <w:t>e”, ca</w:t>
      </w:r>
      <w:r w:rsidRPr="001844CD">
        <w:rPr>
          <w:rFonts w:ascii="Times New Roman" w:eastAsia="Times New Roman" w:hAnsi="Times New Roman" w:cs="Times New Roman"/>
          <w:sz w:val="24"/>
          <w:szCs w:val="24"/>
          <w:lang w:val="en-GB"/>
        </w:rPr>
        <w:t>lling</w:t>
      </w:r>
      <w:r w:rsidRPr="001844CD">
        <w:rPr>
          <w:rFonts w:ascii="Times New Roman" w:eastAsia="Times New Roman" w:hAnsi="Times New Roman" w:cs="Times New Roman"/>
          <w:spacing w:val="-2"/>
          <w:sz w:val="24"/>
          <w:szCs w:val="24"/>
          <w:lang w:val="en-GB"/>
        </w:rPr>
        <w:t xml:space="preserve"> </w:t>
      </w:r>
      <w:r w:rsidRPr="001844CD">
        <w:rPr>
          <w:rFonts w:ascii="Times New Roman" w:eastAsia="Times New Roman" w:hAnsi="Times New Roman" w:cs="Times New Roman"/>
          <w:sz w:val="24"/>
          <w:szCs w:val="24"/>
          <w:lang w:val="en-GB"/>
        </w:rPr>
        <w:t xml:space="preserve">to </w:t>
      </w:r>
      <w:r w:rsidRPr="001844CD">
        <w:rPr>
          <w:rFonts w:ascii="Times New Roman" w:eastAsia="Times New Roman" w:hAnsi="Times New Roman" w:cs="Times New Roman"/>
          <w:spacing w:val="2"/>
          <w:sz w:val="24"/>
          <w:szCs w:val="24"/>
          <w:lang w:val="en-GB"/>
        </w:rPr>
        <w:t>r</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move</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750 0</w:t>
      </w:r>
      <w:r w:rsidRPr="001844CD">
        <w:rPr>
          <w:rFonts w:ascii="Times New Roman" w:eastAsia="Times New Roman" w:hAnsi="Times New Roman" w:cs="Times New Roman"/>
          <w:spacing w:val="2"/>
          <w:sz w:val="24"/>
          <w:szCs w:val="24"/>
          <w:lang w:val="en-GB"/>
        </w:rPr>
        <w:t>0</w:t>
      </w:r>
      <w:r w:rsidRPr="001844CD">
        <w:rPr>
          <w:rFonts w:ascii="Times New Roman" w:eastAsia="Times New Roman" w:hAnsi="Times New Roman" w:cs="Times New Roman"/>
          <w:sz w:val="24"/>
          <w:szCs w:val="24"/>
          <w:lang w:val="en-GB"/>
        </w:rPr>
        <w:t>0 of</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pacing w:val="1"/>
          <w:sz w:val="24"/>
          <w:szCs w:val="24"/>
          <w:lang w:val="en-GB"/>
        </w:rPr>
        <w:t>R</w:t>
      </w:r>
      <w:r w:rsidRPr="001844CD">
        <w:rPr>
          <w:rFonts w:ascii="Times New Roman" w:eastAsia="Times New Roman" w:hAnsi="Times New Roman" w:cs="Times New Roman"/>
          <w:sz w:val="24"/>
          <w:szCs w:val="24"/>
          <w:lang w:val="en-GB"/>
        </w:rPr>
        <w:t>ussi</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 xml:space="preserve">n </w:t>
      </w:r>
      <w:r w:rsidRPr="001844CD">
        <w:rPr>
          <w:rFonts w:ascii="Times New Roman" w:eastAsia="Times New Roman" w:hAnsi="Times New Roman" w:cs="Times New Roman"/>
          <w:spacing w:val="-1"/>
          <w:sz w:val="24"/>
          <w:szCs w:val="24"/>
          <w:lang w:val="en-GB"/>
        </w:rPr>
        <w:t>c</w:t>
      </w:r>
      <w:r w:rsidRPr="001844CD">
        <w:rPr>
          <w:rFonts w:ascii="Times New Roman" w:eastAsia="Times New Roman" w:hAnsi="Times New Roman" w:cs="Times New Roman"/>
          <w:sz w:val="24"/>
          <w:szCs w:val="24"/>
          <w:lang w:val="en-GB"/>
        </w:rPr>
        <w:t>olonists”</w:t>
      </w:r>
      <w:r w:rsidRPr="001844CD">
        <w:rPr>
          <w:rFonts w:ascii="Times New Roman" w:eastAsia="Times New Roman" w:hAnsi="Times New Roman" w:cs="Times New Roman"/>
          <w:spacing w:val="-1"/>
          <w:sz w:val="24"/>
          <w:szCs w:val="24"/>
          <w:lang w:val="en-GB"/>
        </w:rPr>
        <w:t xml:space="preserve"> fr</w:t>
      </w:r>
      <w:r w:rsidRPr="001844CD">
        <w:rPr>
          <w:rFonts w:ascii="Times New Roman" w:eastAsia="Times New Roman" w:hAnsi="Times New Roman" w:cs="Times New Roman"/>
          <w:sz w:val="24"/>
          <w:szCs w:val="24"/>
          <w:lang w:val="en-GB"/>
        </w:rPr>
        <w:t>om</w:t>
      </w:r>
      <w:r w:rsidRPr="001844CD">
        <w:rPr>
          <w:rFonts w:ascii="Times New Roman" w:eastAsia="Times New Roman" w:hAnsi="Times New Roman" w:cs="Times New Roman"/>
          <w:spacing w:val="3"/>
          <w:sz w:val="24"/>
          <w:szCs w:val="24"/>
          <w:lang w:val="en-GB"/>
        </w:rPr>
        <w:t xml:space="preserve"> </w:t>
      </w:r>
      <w:r w:rsidRPr="001844CD">
        <w:rPr>
          <w:rFonts w:ascii="Times New Roman" w:eastAsia="Times New Roman" w:hAnsi="Times New Roman" w:cs="Times New Roman"/>
          <w:spacing w:val="-3"/>
          <w:sz w:val="24"/>
          <w:szCs w:val="24"/>
          <w:lang w:val="en-GB"/>
        </w:rPr>
        <w:t>L</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tvia</w:t>
      </w:r>
      <w:r w:rsidRPr="001844CD">
        <w:rPr>
          <w:rFonts w:ascii="Times New Roman" w:eastAsia="Times New Roman" w:hAnsi="Times New Roman" w:cs="Times New Roman"/>
          <w:spacing w:val="-1"/>
          <w:sz w:val="24"/>
          <w:szCs w:val="24"/>
          <w:lang w:val="en-GB"/>
        </w:rPr>
        <w:t xml:space="preserve"> a</w:t>
      </w:r>
      <w:r w:rsidRPr="001844CD">
        <w:rPr>
          <w:rFonts w:ascii="Times New Roman" w:eastAsia="Times New Roman" w:hAnsi="Times New Roman" w:cs="Times New Roman"/>
          <w:sz w:val="24"/>
          <w:szCs w:val="24"/>
          <w:lang w:val="en-GB"/>
        </w:rPr>
        <w:t>s</w:t>
      </w:r>
      <w:r w:rsidRPr="001844CD">
        <w:rPr>
          <w:rFonts w:ascii="Times New Roman" w:eastAsia="Times New Roman" w:hAnsi="Times New Roman" w:cs="Times New Roman"/>
          <w:spacing w:val="3"/>
          <w:sz w:val="24"/>
          <w:szCs w:val="24"/>
          <w:lang w:val="en-GB"/>
        </w:rPr>
        <w:t xml:space="preserve"> </w:t>
      </w:r>
      <w:r w:rsidRPr="001844CD">
        <w:rPr>
          <w:rFonts w:ascii="Times New Roman" w:eastAsia="Times New Roman" w:hAnsi="Times New Roman" w:cs="Times New Roman"/>
          <w:sz w:val="24"/>
          <w:szCs w:val="24"/>
          <w:lang w:val="en-GB"/>
        </w:rPr>
        <w:t>a</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p</w:t>
      </w:r>
      <w:r w:rsidRPr="001844CD">
        <w:rPr>
          <w:rFonts w:ascii="Times New Roman" w:eastAsia="Times New Roman" w:hAnsi="Times New Roman" w:cs="Times New Roman"/>
          <w:spacing w:val="-1"/>
          <w:sz w:val="24"/>
          <w:szCs w:val="24"/>
          <w:lang w:val="en-GB"/>
        </w:rPr>
        <w:t>r</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pacing w:val="-1"/>
          <w:sz w:val="24"/>
          <w:szCs w:val="24"/>
          <w:lang w:val="en-GB"/>
        </w:rPr>
        <w:t>-c</w:t>
      </w:r>
      <w:r w:rsidRPr="001844CD">
        <w:rPr>
          <w:rFonts w:ascii="Times New Roman" w:eastAsia="Times New Roman" w:hAnsi="Times New Roman" w:cs="Times New Roman"/>
          <w:sz w:val="24"/>
          <w:szCs w:val="24"/>
          <w:lang w:val="en-GB"/>
        </w:rPr>
        <w:t>o</w:t>
      </w:r>
      <w:r w:rsidRPr="001844CD">
        <w:rPr>
          <w:rFonts w:ascii="Times New Roman" w:eastAsia="Times New Roman" w:hAnsi="Times New Roman" w:cs="Times New Roman"/>
          <w:spacing w:val="2"/>
          <w:sz w:val="24"/>
          <w:szCs w:val="24"/>
          <w:lang w:val="en-GB"/>
        </w:rPr>
        <w:t>n</w:t>
      </w:r>
      <w:r w:rsidRPr="001844CD">
        <w:rPr>
          <w:rFonts w:ascii="Times New Roman" w:eastAsia="Times New Roman" w:hAnsi="Times New Roman" w:cs="Times New Roman"/>
          <w:sz w:val="24"/>
          <w:szCs w:val="24"/>
          <w:lang w:val="en-GB"/>
        </w:rPr>
        <w:t xml:space="preserve">dition </w:t>
      </w:r>
      <w:r w:rsidRPr="001844CD">
        <w:rPr>
          <w:rFonts w:ascii="Times New Roman" w:eastAsia="Times New Roman" w:hAnsi="Times New Roman" w:cs="Times New Roman"/>
          <w:spacing w:val="-1"/>
          <w:sz w:val="24"/>
          <w:szCs w:val="24"/>
          <w:lang w:val="en-GB"/>
        </w:rPr>
        <w:t>f</w:t>
      </w:r>
      <w:r w:rsidRPr="001844CD">
        <w:rPr>
          <w:rFonts w:ascii="Times New Roman" w:eastAsia="Times New Roman" w:hAnsi="Times New Roman" w:cs="Times New Roman"/>
          <w:sz w:val="24"/>
          <w:szCs w:val="24"/>
          <w:lang w:val="en-GB"/>
        </w:rPr>
        <w:t xml:space="preserve">or </w:t>
      </w:r>
      <w:r w:rsidRPr="001844CD">
        <w:rPr>
          <w:rFonts w:ascii="Times New Roman" w:eastAsia="Times New Roman" w:hAnsi="Times New Roman" w:cs="Times New Roman"/>
          <w:spacing w:val="-1"/>
          <w:sz w:val="24"/>
          <w:szCs w:val="24"/>
          <w:lang w:val="en-GB"/>
        </w:rPr>
        <w:t>ac</w:t>
      </w:r>
      <w:r w:rsidRPr="001844CD">
        <w:rPr>
          <w:rFonts w:ascii="Times New Roman" w:eastAsia="Times New Roman" w:hAnsi="Times New Roman" w:cs="Times New Roman"/>
          <w:spacing w:val="1"/>
          <w:sz w:val="24"/>
          <w:szCs w:val="24"/>
          <w:lang w:val="en-GB"/>
        </w:rPr>
        <w:t>c</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pting</w:t>
      </w:r>
      <w:r w:rsidRPr="001844CD">
        <w:rPr>
          <w:rFonts w:ascii="Times New Roman" w:eastAsia="Times New Roman" w:hAnsi="Times New Roman" w:cs="Times New Roman"/>
          <w:spacing w:val="-2"/>
          <w:sz w:val="24"/>
          <w:szCs w:val="24"/>
          <w:lang w:val="en-GB"/>
        </w:rPr>
        <w:t xml:space="preserve"> </w:t>
      </w:r>
      <w:r w:rsidRPr="001844CD">
        <w:rPr>
          <w:rFonts w:ascii="Times New Roman" w:eastAsia="Times New Roman" w:hAnsi="Times New Roman" w:cs="Times New Roman"/>
          <w:spacing w:val="2"/>
          <w:sz w:val="24"/>
          <w:szCs w:val="24"/>
          <w:lang w:val="en-GB"/>
        </w:rPr>
        <w:t>r</w:t>
      </w:r>
      <w:r w:rsidRPr="001844CD">
        <w:rPr>
          <w:rFonts w:ascii="Times New Roman" w:eastAsia="Times New Roman" w:hAnsi="Times New Roman" w:cs="Times New Roman"/>
          <w:spacing w:val="-1"/>
          <w:sz w:val="24"/>
          <w:szCs w:val="24"/>
          <w:lang w:val="en-GB"/>
        </w:rPr>
        <w:t>ef</w:t>
      </w:r>
      <w:r w:rsidRPr="001844CD">
        <w:rPr>
          <w:rFonts w:ascii="Times New Roman" w:eastAsia="Times New Roman" w:hAnsi="Times New Roman" w:cs="Times New Roman"/>
          <w:spacing w:val="2"/>
          <w:sz w:val="24"/>
          <w:szCs w:val="24"/>
          <w:lang w:val="en-GB"/>
        </w:rPr>
        <w:t>u</w:t>
      </w:r>
      <w:r w:rsidRPr="001844CD">
        <w:rPr>
          <w:rFonts w:ascii="Times New Roman" w:eastAsia="Times New Roman" w:hAnsi="Times New Roman" w:cs="Times New Roman"/>
          <w:sz w:val="24"/>
          <w:szCs w:val="24"/>
          <w:lang w:val="en-GB"/>
        </w:rPr>
        <w:t>g</w:t>
      </w:r>
      <w:r w:rsidRPr="001844CD">
        <w:rPr>
          <w:rFonts w:ascii="Times New Roman" w:eastAsia="Times New Roman" w:hAnsi="Times New Roman" w:cs="Times New Roman"/>
          <w:spacing w:val="-1"/>
          <w:sz w:val="24"/>
          <w:szCs w:val="24"/>
          <w:lang w:val="en-GB"/>
        </w:rPr>
        <w:t>ee</w:t>
      </w:r>
      <w:r w:rsidRPr="001844CD">
        <w:rPr>
          <w:rFonts w:ascii="Times New Roman" w:eastAsia="Times New Roman" w:hAnsi="Times New Roman" w:cs="Times New Roman"/>
          <w:sz w:val="24"/>
          <w:szCs w:val="24"/>
          <w:lang w:val="en-GB"/>
        </w:rPr>
        <w:t>s</w:t>
      </w:r>
      <w:r w:rsidRPr="001844CD">
        <w:rPr>
          <w:rStyle w:val="a5"/>
          <w:rFonts w:ascii="Times New Roman" w:eastAsia="Times New Roman" w:hAnsi="Times New Roman" w:cs="Times New Roman"/>
          <w:spacing w:val="12"/>
          <w:sz w:val="24"/>
          <w:szCs w:val="24"/>
          <w:lang w:val="en-GB"/>
        </w:rPr>
        <w:footnoteReference w:id="53"/>
      </w:r>
      <w:r>
        <w:rPr>
          <w:rFonts w:ascii="Times New Roman" w:eastAsia="Times New Roman" w:hAnsi="Times New Roman" w:cs="Times New Roman"/>
          <w:sz w:val="24"/>
          <w:szCs w:val="24"/>
          <w:lang w:val="en-GB"/>
        </w:rPr>
        <w:t>.</w:t>
      </w:r>
    </w:p>
    <w:p w:rsidR="00FA524B" w:rsidRPr="001844CD" w:rsidRDefault="00FA524B" w:rsidP="00CF47A2">
      <w:pPr>
        <w:spacing w:after="0" w:line="240" w:lineRule="auto"/>
        <w:jc w:val="both"/>
        <w:rPr>
          <w:rFonts w:ascii="Times New Roman" w:hAnsi="Times New Roman" w:cs="Times New Roman"/>
          <w:sz w:val="24"/>
          <w:szCs w:val="24"/>
          <w:lang w:val="en-GB"/>
        </w:rPr>
      </w:pPr>
    </w:p>
    <w:p w:rsidR="00FA524B" w:rsidRPr="001844CD" w:rsidRDefault="00FA524B" w:rsidP="00CF47A2">
      <w:pPr>
        <w:spacing w:after="0" w:line="240" w:lineRule="auto"/>
        <w:jc w:val="both"/>
        <w:rPr>
          <w:rFonts w:ascii="Times New Roman" w:hAnsi="Times New Roman" w:cs="Times New Roman"/>
          <w:sz w:val="24"/>
          <w:szCs w:val="24"/>
          <w:lang w:val="en-GB"/>
        </w:rPr>
      </w:pPr>
      <w:r w:rsidRPr="001844CD">
        <w:rPr>
          <w:rFonts w:ascii="Times New Roman" w:eastAsia="Times New Roman" w:hAnsi="Times New Roman" w:cs="Times New Roman"/>
          <w:spacing w:val="-3"/>
          <w:sz w:val="24"/>
          <w:szCs w:val="24"/>
          <w:lang w:val="en-GB"/>
        </w:rPr>
        <w:t>I</w:t>
      </w:r>
      <w:r w:rsidRPr="001844CD">
        <w:rPr>
          <w:rFonts w:ascii="Times New Roman" w:eastAsia="Times New Roman" w:hAnsi="Times New Roman" w:cs="Times New Roman"/>
          <w:sz w:val="24"/>
          <w:szCs w:val="24"/>
          <w:lang w:val="en-GB"/>
        </w:rPr>
        <w:t>n</w:t>
      </w:r>
      <w:r w:rsidRPr="001844CD">
        <w:rPr>
          <w:rFonts w:ascii="Times New Roman" w:eastAsia="Times New Roman" w:hAnsi="Times New Roman" w:cs="Times New Roman"/>
          <w:spacing w:val="2"/>
          <w:sz w:val="24"/>
          <w:szCs w:val="24"/>
          <w:lang w:val="en-GB"/>
        </w:rPr>
        <w:t xml:space="preserve"> </w:t>
      </w:r>
      <w:r w:rsidRPr="001844CD">
        <w:rPr>
          <w:rFonts w:ascii="Times New Roman" w:eastAsia="Times New Roman" w:hAnsi="Times New Roman" w:cs="Times New Roman"/>
          <w:sz w:val="24"/>
          <w:szCs w:val="24"/>
          <w:lang w:val="en-GB"/>
        </w:rPr>
        <w:t>A</w:t>
      </w:r>
      <w:r w:rsidRPr="001844CD">
        <w:rPr>
          <w:rFonts w:ascii="Times New Roman" w:eastAsia="Times New Roman" w:hAnsi="Times New Roman" w:cs="Times New Roman"/>
          <w:spacing w:val="2"/>
          <w:sz w:val="24"/>
          <w:szCs w:val="24"/>
          <w:lang w:val="en-GB"/>
        </w:rPr>
        <w:t>u</w:t>
      </w:r>
      <w:r w:rsidRPr="001844CD">
        <w:rPr>
          <w:rFonts w:ascii="Times New Roman" w:eastAsia="Times New Roman" w:hAnsi="Times New Roman" w:cs="Times New Roman"/>
          <w:spacing w:val="-2"/>
          <w:sz w:val="24"/>
          <w:szCs w:val="24"/>
          <w:lang w:val="en-GB"/>
        </w:rPr>
        <w:t>g</w:t>
      </w:r>
      <w:r w:rsidRPr="001844CD">
        <w:rPr>
          <w:rFonts w:ascii="Times New Roman" w:eastAsia="Times New Roman" w:hAnsi="Times New Roman" w:cs="Times New Roman"/>
          <w:sz w:val="24"/>
          <w:szCs w:val="24"/>
          <w:lang w:val="en-GB"/>
        </w:rPr>
        <w:t>ust, 2015, swo</w:t>
      </w:r>
      <w:r w:rsidRPr="001844CD">
        <w:rPr>
          <w:rFonts w:ascii="Times New Roman" w:eastAsia="Times New Roman" w:hAnsi="Times New Roman" w:cs="Times New Roman"/>
          <w:spacing w:val="-1"/>
          <w:sz w:val="24"/>
          <w:szCs w:val="24"/>
          <w:lang w:val="en-GB"/>
        </w:rPr>
        <w:t>r</w:t>
      </w:r>
      <w:r w:rsidRPr="001844CD">
        <w:rPr>
          <w:rFonts w:ascii="Times New Roman" w:eastAsia="Times New Roman" w:hAnsi="Times New Roman" w:cs="Times New Roman"/>
          <w:sz w:val="24"/>
          <w:szCs w:val="24"/>
          <w:lang w:val="en-GB"/>
        </w:rPr>
        <w:t xml:space="preserve">n </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dvo</w:t>
      </w:r>
      <w:r w:rsidRPr="001844CD">
        <w:rPr>
          <w:rFonts w:ascii="Times New Roman" w:eastAsia="Times New Roman" w:hAnsi="Times New Roman" w:cs="Times New Roman"/>
          <w:spacing w:val="-1"/>
          <w:sz w:val="24"/>
          <w:szCs w:val="24"/>
          <w:lang w:val="en-GB"/>
        </w:rPr>
        <w:t>ca</w:t>
      </w:r>
      <w:r w:rsidRPr="001844CD">
        <w:rPr>
          <w:rFonts w:ascii="Times New Roman" w:eastAsia="Times New Roman" w:hAnsi="Times New Roman" w:cs="Times New Roman"/>
          <w:sz w:val="24"/>
          <w:szCs w:val="24"/>
          <w:lang w:val="en-GB"/>
        </w:rPr>
        <w:t>te</w:t>
      </w:r>
      <w:r w:rsidRPr="001844CD">
        <w:rPr>
          <w:rFonts w:ascii="Times New Roman" w:eastAsia="Times New Roman" w:hAnsi="Times New Roman" w:cs="Times New Roman"/>
          <w:spacing w:val="-1"/>
          <w:sz w:val="24"/>
          <w:szCs w:val="24"/>
          <w:lang w:val="en-GB"/>
        </w:rPr>
        <w:t xml:space="preserve"> </w:t>
      </w:r>
      <w:r w:rsidR="00E8582F">
        <w:rPr>
          <w:rFonts w:ascii="Times New Roman" w:eastAsia="Times New Roman" w:hAnsi="Times New Roman" w:cs="Times New Roman"/>
          <w:spacing w:val="-1"/>
          <w:sz w:val="24"/>
          <w:szCs w:val="24"/>
          <w:lang w:val="en-GB"/>
        </w:rPr>
        <w:t xml:space="preserve">Mr </w:t>
      </w:r>
      <w:r w:rsidRPr="001844CD">
        <w:rPr>
          <w:rFonts w:ascii="Times New Roman" w:eastAsia="Times New Roman" w:hAnsi="Times New Roman" w:cs="Times New Roman"/>
          <w:sz w:val="24"/>
          <w:szCs w:val="24"/>
          <w:lang w:val="en-GB"/>
        </w:rPr>
        <w:t>A</w:t>
      </w:r>
      <w:r w:rsidR="00E8582F">
        <w:rPr>
          <w:rFonts w:ascii="Times New Roman" w:eastAsia="Times New Roman" w:hAnsi="Times New Roman" w:cs="Times New Roman"/>
          <w:sz w:val="24"/>
          <w:szCs w:val="24"/>
          <w:lang w:val="en-GB"/>
        </w:rPr>
        <w:t>ldis</w:t>
      </w:r>
      <w:r w:rsidRPr="001844CD">
        <w:rPr>
          <w:rFonts w:ascii="Times New Roman" w:eastAsia="Times New Roman" w:hAnsi="Times New Roman" w:cs="Times New Roman"/>
          <w:sz w:val="24"/>
          <w:szCs w:val="24"/>
          <w:lang w:val="en-GB"/>
        </w:rPr>
        <w:t xml:space="preserve"> Alliks, in his sp</w:t>
      </w:r>
      <w:r w:rsidRPr="001844CD">
        <w:rPr>
          <w:rFonts w:ascii="Times New Roman" w:eastAsia="Times New Roman" w:hAnsi="Times New Roman" w:cs="Times New Roman"/>
          <w:spacing w:val="-1"/>
          <w:sz w:val="24"/>
          <w:szCs w:val="24"/>
          <w:lang w:val="en-GB"/>
        </w:rPr>
        <w:t>eec</w:t>
      </w:r>
      <w:r w:rsidRPr="001844CD">
        <w:rPr>
          <w:rFonts w:ascii="Times New Roman" w:eastAsia="Times New Roman" w:hAnsi="Times New Roman" w:cs="Times New Roman"/>
          <w:sz w:val="24"/>
          <w:szCs w:val="24"/>
          <w:lang w:val="en-GB"/>
        </w:rPr>
        <w:t>h in a</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pacing w:val="-1"/>
          <w:sz w:val="24"/>
          <w:szCs w:val="24"/>
          <w:lang w:val="en-GB"/>
        </w:rPr>
        <w:t>c</w:t>
      </w:r>
      <w:r w:rsidRPr="001844CD">
        <w:rPr>
          <w:rFonts w:ascii="Times New Roman" w:eastAsia="Times New Roman" w:hAnsi="Times New Roman" w:cs="Times New Roman"/>
          <w:sz w:val="24"/>
          <w:szCs w:val="24"/>
          <w:lang w:val="en-GB"/>
        </w:rPr>
        <w:t>ou</w:t>
      </w:r>
      <w:r w:rsidRPr="001844CD">
        <w:rPr>
          <w:rFonts w:ascii="Times New Roman" w:eastAsia="Times New Roman" w:hAnsi="Times New Roman" w:cs="Times New Roman"/>
          <w:spacing w:val="-1"/>
          <w:sz w:val="24"/>
          <w:szCs w:val="24"/>
          <w:lang w:val="en-GB"/>
        </w:rPr>
        <w:t>r</w:t>
      </w:r>
      <w:r w:rsidRPr="001844CD">
        <w:rPr>
          <w:rFonts w:ascii="Times New Roman" w:eastAsia="Times New Roman" w:hAnsi="Times New Roman" w:cs="Times New Roman"/>
          <w:sz w:val="24"/>
          <w:szCs w:val="24"/>
          <w:lang w:val="en-GB"/>
        </w:rPr>
        <w:t>t</w:t>
      </w:r>
      <w:r w:rsidRPr="001844CD">
        <w:rPr>
          <w:rFonts w:ascii="Times New Roman" w:eastAsia="Times New Roman" w:hAnsi="Times New Roman" w:cs="Times New Roman"/>
          <w:spacing w:val="-1"/>
          <w:sz w:val="24"/>
          <w:szCs w:val="24"/>
          <w:lang w:val="en-GB"/>
        </w:rPr>
        <w:t>r</w:t>
      </w:r>
      <w:r w:rsidRPr="001844CD">
        <w:rPr>
          <w:rFonts w:ascii="Times New Roman" w:eastAsia="Times New Roman" w:hAnsi="Times New Roman" w:cs="Times New Roman"/>
          <w:sz w:val="24"/>
          <w:szCs w:val="24"/>
          <w:lang w:val="en-GB"/>
        </w:rPr>
        <w:t xml:space="preserve">oom, </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pacing w:val="-1"/>
          <w:sz w:val="24"/>
          <w:szCs w:val="24"/>
          <w:lang w:val="en-GB"/>
        </w:rPr>
        <w:t>c</w:t>
      </w:r>
      <w:r w:rsidRPr="001844CD">
        <w:rPr>
          <w:rFonts w:ascii="Times New Roman" w:eastAsia="Times New Roman" w:hAnsi="Times New Roman" w:cs="Times New Roman"/>
          <w:sz w:val="24"/>
          <w:szCs w:val="24"/>
          <w:lang w:val="en-GB"/>
        </w:rPr>
        <w:t>ting</w:t>
      </w:r>
      <w:r w:rsidRPr="001844CD">
        <w:rPr>
          <w:rFonts w:ascii="Times New Roman" w:eastAsia="Times New Roman" w:hAnsi="Times New Roman" w:cs="Times New Roman"/>
          <w:spacing w:val="-2"/>
          <w:sz w:val="24"/>
          <w:szCs w:val="24"/>
          <w:lang w:val="en-GB"/>
        </w:rPr>
        <w:t xml:space="preserve"> </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s</w:t>
      </w:r>
      <w:r w:rsidRPr="001844CD">
        <w:rPr>
          <w:rFonts w:ascii="Times New Roman" w:eastAsia="Times New Roman" w:hAnsi="Times New Roman" w:cs="Times New Roman"/>
          <w:spacing w:val="3"/>
          <w:sz w:val="24"/>
          <w:szCs w:val="24"/>
          <w:lang w:val="en-GB"/>
        </w:rPr>
        <w:t xml:space="preserve"> </w:t>
      </w:r>
      <w:r w:rsidRPr="001844CD">
        <w:rPr>
          <w:rFonts w:ascii="Times New Roman" w:eastAsia="Times New Roman" w:hAnsi="Times New Roman" w:cs="Times New Roman"/>
          <w:sz w:val="24"/>
          <w:szCs w:val="24"/>
          <w:lang w:val="en-GB"/>
        </w:rPr>
        <w:t>a d</w:t>
      </w:r>
      <w:r w:rsidRPr="001844CD">
        <w:rPr>
          <w:rFonts w:ascii="Times New Roman" w:eastAsia="Times New Roman" w:hAnsi="Times New Roman" w:cs="Times New Roman"/>
          <w:spacing w:val="-1"/>
          <w:sz w:val="24"/>
          <w:szCs w:val="24"/>
          <w:lang w:val="en-GB"/>
        </w:rPr>
        <w:t>efe</w:t>
      </w:r>
      <w:r w:rsidRPr="001844CD">
        <w:rPr>
          <w:rFonts w:ascii="Times New Roman" w:eastAsia="Times New Roman" w:hAnsi="Times New Roman" w:cs="Times New Roman"/>
          <w:sz w:val="24"/>
          <w:szCs w:val="24"/>
          <w:lang w:val="en-GB"/>
        </w:rPr>
        <w:t>nd</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r</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 xml:space="preserve">in </w:t>
      </w:r>
      <w:r w:rsidRPr="001844CD">
        <w:rPr>
          <w:rFonts w:ascii="Times New Roman" w:eastAsia="Times New Roman" w:hAnsi="Times New Roman" w:cs="Times New Roman"/>
          <w:spacing w:val="-1"/>
          <w:sz w:val="24"/>
          <w:szCs w:val="24"/>
          <w:lang w:val="en-GB"/>
        </w:rPr>
        <w:t>cr</w:t>
      </w:r>
      <w:r w:rsidRPr="001844CD">
        <w:rPr>
          <w:rFonts w:ascii="Times New Roman" w:eastAsia="Times New Roman" w:hAnsi="Times New Roman" w:cs="Times New Roman"/>
          <w:sz w:val="24"/>
          <w:szCs w:val="24"/>
          <w:lang w:val="en-GB"/>
        </w:rPr>
        <w:t>imin</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 xml:space="preserve">l </w:t>
      </w:r>
      <w:r w:rsidRPr="001844CD">
        <w:rPr>
          <w:rFonts w:ascii="Times New Roman" w:eastAsia="Times New Roman" w:hAnsi="Times New Roman" w:cs="Times New Roman"/>
          <w:spacing w:val="1"/>
          <w:sz w:val="24"/>
          <w:szCs w:val="24"/>
          <w:lang w:val="en-GB"/>
        </w:rPr>
        <w:t>c</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s</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 xml:space="preserve">, </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tt</w:t>
      </w:r>
      <w:r w:rsidRPr="001844CD">
        <w:rPr>
          <w:rFonts w:ascii="Times New Roman" w:eastAsia="Times New Roman" w:hAnsi="Times New Roman" w:cs="Times New Roman"/>
          <w:spacing w:val="-1"/>
          <w:sz w:val="24"/>
          <w:szCs w:val="24"/>
          <w:lang w:val="en-GB"/>
        </w:rPr>
        <w:t>ac</w:t>
      </w:r>
      <w:r w:rsidRPr="001844CD">
        <w:rPr>
          <w:rFonts w:ascii="Times New Roman" w:eastAsia="Times New Roman" w:hAnsi="Times New Roman" w:cs="Times New Roman"/>
          <w:sz w:val="24"/>
          <w:szCs w:val="24"/>
          <w:lang w:val="en-GB"/>
        </w:rPr>
        <w:t>k</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d those</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hun</w:t>
      </w:r>
      <w:r w:rsidRPr="001844CD">
        <w:rPr>
          <w:rFonts w:ascii="Times New Roman" w:eastAsia="Times New Roman" w:hAnsi="Times New Roman" w:cs="Times New Roman"/>
          <w:spacing w:val="2"/>
          <w:sz w:val="24"/>
          <w:szCs w:val="24"/>
          <w:lang w:val="en-GB"/>
        </w:rPr>
        <w:t>d</w:t>
      </w:r>
      <w:r w:rsidRPr="001844CD">
        <w:rPr>
          <w:rFonts w:ascii="Times New Roman" w:eastAsia="Times New Roman" w:hAnsi="Times New Roman" w:cs="Times New Roman"/>
          <w:spacing w:val="-1"/>
          <w:sz w:val="24"/>
          <w:szCs w:val="24"/>
          <w:lang w:val="en-GB"/>
        </w:rPr>
        <w:t>re</w:t>
      </w:r>
      <w:r w:rsidRPr="001844CD">
        <w:rPr>
          <w:rFonts w:ascii="Times New Roman" w:eastAsia="Times New Roman" w:hAnsi="Times New Roman" w:cs="Times New Roman"/>
          <w:sz w:val="24"/>
          <w:szCs w:val="24"/>
          <w:lang w:val="en-GB"/>
        </w:rPr>
        <w:t>ds</w:t>
      </w:r>
      <w:r w:rsidRPr="001844CD">
        <w:rPr>
          <w:rFonts w:ascii="Times New Roman" w:eastAsia="Times New Roman" w:hAnsi="Times New Roman" w:cs="Times New Roman"/>
          <w:spacing w:val="3"/>
          <w:sz w:val="24"/>
          <w:szCs w:val="24"/>
          <w:lang w:val="en-GB"/>
        </w:rPr>
        <w:t xml:space="preserve"> </w:t>
      </w:r>
      <w:r w:rsidRPr="001844CD">
        <w:rPr>
          <w:rFonts w:ascii="Times New Roman" w:eastAsia="Times New Roman" w:hAnsi="Times New Roman" w:cs="Times New Roman"/>
          <w:sz w:val="24"/>
          <w:szCs w:val="24"/>
          <w:lang w:val="en-GB"/>
        </w:rPr>
        <w:t>of</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thous</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nds of</w:t>
      </w:r>
      <w:r w:rsidRPr="001844CD">
        <w:rPr>
          <w:rFonts w:ascii="Times New Roman" w:eastAsia="Times New Roman" w:hAnsi="Times New Roman" w:cs="Times New Roman"/>
          <w:spacing w:val="-1"/>
          <w:sz w:val="24"/>
          <w:szCs w:val="24"/>
          <w:lang w:val="en-GB"/>
        </w:rPr>
        <w:t xml:space="preserve"> c</w:t>
      </w:r>
      <w:r w:rsidRPr="001844CD">
        <w:rPr>
          <w:rFonts w:ascii="Times New Roman" w:eastAsia="Times New Roman" w:hAnsi="Times New Roman" w:cs="Times New Roman"/>
          <w:sz w:val="24"/>
          <w:szCs w:val="24"/>
          <w:lang w:val="en-GB"/>
        </w:rPr>
        <w:t>iti</w:t>
      </w:r>
      <w:r w:rsidRPr="001844CD">
        <w:rPr>
          <w:rFonts w:ascii="Times New Roman" w:eastAsia="Times New Roman" w:hAnsi="Times New Roman" w:cs="Times New Roman"/>
          <w:spacing w:val="1"/>
          <w:sz w:val="24"/>
          <w:szCs w:val="24"/>
          <w:lang w:val="en-GB"/>
        </w:rPr>
        <w:t>z</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ns who vot</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 xml:space="preserve">d </w:t>
      </w:r>
      <w:r w:rsidRPr="001844CD">
        <w:rPr>
          <w:rFonts w:ascii="Times New Roman" w:eastAsia="Times New Roman" w:hAnsi="Times New Roman" w:cs="Times New Roman"/>
          <w:spacing w:val="-1"/>
          <w:sz w:val="24"/>
          <w:szCs w:val="24"/>
          <w:lang w:val="en-GB"/>
        </w:rPr>
        <w:t>f</w:t>
      </w:r>
      <w:r w:rsidRPr="001844CD">
        <w:rPr>
          <w:rFonts w:ascii="Times New Roman" w:eastAsia="Times New Roman" w:hAnsi="Times New Roman" w:cs="Times New Roman"/>
          <w:sz w:val="24"/>
          <w:szCs w:val="24"/>
          <w:lang w:val="en-GB"/>
        </w:rPr>
        <w:t>or</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int</w:t>
      </w:r>
      <w:r w:rsidRPr="001844CD">
        <w:rPr>
          <w:rFonts w:ascii="Times New Roman" w:eastAsia="Times New Roman" w:hAnsi="Times New Roman" w:cs="Times New Roman"/>
          <w:spacing w:val="-1"/>
          <w:sz w:val="24"/>
          <w:szCs w:val="24"/>
          <w:lang w:val="en-GB"/>
        </w:rPr>
        <w:t>r</w:t>
      </w:r>
      <w:r w:rsidRPr="001844CD">
        <w:rPr>
          <w:rFonts w:ascii="Times New Roman" w:eastAsia="Times New Roman" w:hAnsi="Times New Roman" w:cs="Times New Roman"/>
          <w:sz w:val="24"/>
          <w:szCs w:val="24"/>
          <w:lang w:val="en-GB"/>
        </w:rPr>
        <w:t>odu</w:t>
      </w:r>
      <w:r w:rsidRPr="001844CD">
        <w:rPr>
          <w:rFonts w:ascii="Times New Roman" w:eastAsia="Times New Roman" w:hAnsi="Times New Roman" w:cs="Times New Roman"/>
          <w:spacing w:val="-1"/>
          <w:sz w:val="24"/>
          <w:szCs w:val="24"/>
          <w:lang w:val="en-GB"/>
        </w:rPr>
        <w:t>c</w:t>
      </w:r>
      <w:r w:rsidRPr="001844CD">
        <w:rPr>
          <w:rFonts w:ascii="Times New Roman" w:eastAsia="Times New Roman" w:hAnsi="Times New Roman" w:cs="Times New Roman"/>
          <w:sz w:val="24"/>
          <w:szCs w:val="24"/>
          <w:lang w:val="en-GB"/>
        </w:rPr>
        <w:t>tion of</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pacing w:val="1"/>
          <w:sz w:val="24"/>
          <w:szCs w:val="24"/>
          <w:lang w:val="en-GB"/>
        </w:rPr>
        <w:t>R</w:t>
      </w:r>
      <w:r w:rsidRPr="001844CD">
        <w:rPr>
          <w:rFonts w:ascii="Times New Roman" w:eastAsia="Times New Roman" w:hAnsi="Times New Roman" w:cs="Times New Roman"/>
          <w:sz w:val="24"/>
          <w:szCs w:val="24"/>
          <w:lang w:val="en-GB"/>
        </w:rPr>
        <w:t>ussi</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 xml:space="preserve">n </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s a</w:t>
      </w:r>
      <w:r w:rsidRPr="001844CD">
        <w:rPr>
          <w:rFonts w:ascii="Times New Roman" w:eastAsia="Times New Roman" w:hAnsi="Times New Roman" w:cs="Times New Roman"/>
          <w:spacing w:val="-1"/>
          <w:sz w:val="24"/>
          <w:szCs w:val="24"/>
          <w:lang w:val="en-GB"/>
        </w:rPr>
        <w:t xml:space="preserve"> c</w:t>
      </w:r>
      <w:r w:rsidRPr="001844CD">
        <w:rPr>
          <w:rFonts w:ascii="Times New Roman" w:eastAsia="Times New Roman" w:hAnsi="Times New Roman" w:cs="Times New Roman"/>
          <w:spacing w:val="2"/>
          <w:sz w:val="24"/>
          <w:szCs w:val="24"/>
          <w:lang w:val="en-GB"/>
        </w:rPr>
        <w:t>o</w:t>
      </w:r>
      <w:r w:rsidRPr="001844CD">
        <w:rPr>
          <w:rFonts w:ascii="Times New Roman" w:eastAsia="Times New Roman" w:hAnsi="Times New Roman" w:cs="Times New Roman"/>
          <w:spacing w:val="-1"/>
          <w:sz w:val="24"/>
          <w:szCs w:val="24"/>
          <w:lang w:val="en-GB"/>
        </w:rPr>
        <w:t>-</w:t>
      </w:r>
      <w:r w:rsidRPr="001844CD">
        <w:rPr>
          <w:rFonts w:ascii="Times New Roman" w:eastAsia="Times New Roman" w:hAnsi="Times New Roman" w:cs="Times New Roman"/>
          <w:sz w:val="24"/>
          <w:szCs w:val="24"/>
          <w:lang w:val="en-GB"/>
        </w:rPr>
        <w:t>o</w:t>
      </w:r>
      <w:r w:rsidRPr="001844CD">
        <w:rPr>
          <w:rFonts w:ascii="Times New Roman" w:eastAsia="Times New Roman" w:hAnsi="Times New Roman" w:cs="Times New Roman"/>
          <w:spacing w:val="-1"/>
          <w:sz w:val="24"/>
          <w:szCs w:val="24"/>
          <w:lang w:val="en-GB"/>
        </w:rPr>
        <w:t>ff</w:t>
      </w:r>
      <w:r w:rsidRPr="001844CD">
        <w:rPr>
          <w:rFonts w:ascii="Times New Roman" w:eastAsia="Times New Roman" w:hAnsi="Times New Roman" w:cs="Times New Roman"/>
          <w:spacing w:val="3"/>
          <w:sz w:val="24"/>
          <w:szCs w:val="24"/>
          <w:lang w:val="en-GB"/>
        </w:rPr>
        <w:t>i</w:t>
      </w:r>
      <w:r w:rsidRPr="001844CD">
        <w:rPr>
          <w:rFonts w:ascii="Times New Roman" w:eastAsia="Times New Roman" w:hAnsi="Times New Roman" w:cs="Times New Roman"/>
          <w:spacing w:val="-1"/>
          <w:sz w:val="24"/>
          <w:szCs w:val="24"/>
          <w:lang w:val="en-GB"/>
        </w:rPr>
        <w:t>c</w:t>
      </w:r>
      <w:r w:rsidRPr="001844CD">
        <w:rPr>
          <w:rFonts w:ascii="Times New Roman" w:eastAsia="Times New Roman" w:hAnsi="Times New Roman" w:cs="Times New Roman"/>
          <w:sz w:val="24"/>
          <w:szCs w:val="24"/>
          <w:lang w:val="en-GB"/>
        </w:rPr>
        <w:t>i</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l l</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pacing w:val="2"/>
          <w:sz w:val="24"/>
          <w:szCs w:val="24"/>
          <w:lang w:val="en-GB"/>
        </w:rPr>
        <w:t>n</w:t>
      </w:r>
      <w:r w:rsidRPr="001844CD">
        <w:rPr>
          <w:rFonts w:ascii="Times New Roman" w:eastAsia="Times New Roman" w:hAnsi="Times New Roman" w:cs="Times New Roman"/>
          <w:spacing w:val="-2"/>
          <w:sz w:val="24"/>
          <w:szCs w:val="24"/>
          <w:lang w:val="en-GB"/>
        </w:rPr>
        <w:t>g</w:t>
      </w:r>
      <w:r w:rsidRPr="001844CD">
        <w:rPr>
          <w:rFonts w:ascii="Times New Roman" w:eastAsia="Times New Roman" w:hAnsi="Times New Roman" w:cs="Times New Roman"/>
          <w:sz w:val="24"/>
          <w:szCs w:val="24"/>
          <w:lang w:val="en-GB"/>
        </w:rPr>
        <w:t>u</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pacing w:val="-2"/>
          <w:sz w:val="24"/>
          <w:szCs w:val="24"/>
          <w:lang w:val="en-GB"/>
        </w:rPr>
        <w:t>g</w:t>
      </w:r>
      <w:r w:rsidRPr="001844CD">
        <w:rPr>
          <w:rFonts w:ascii="Times New Roman" w:eastAsia="Times New Roman" w:hAnsi="Times New Roman" w:cs="Times New Roman"/>
          <w:sz w:val="24"/>
          <w:szCs w:val="24"/>
          <w:lang w:val="en-GB"/>
        </w:rPr>
        <w:t>e</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d</w:t>
      </w:r>
      <w:r w:rsidRPr="001844CD">
        <w:rPr>
          <w:rFonts w:ascii="Times New Roman" w:eastAsia="Times New Roman" w:hAnsi="Times New Roman" w:cs="Times New Roman"/>
          <w:spacing w:val="2"/>
          <w:sz w:val="24"/>
          <w:szCs w:val="24"/>
          <w:lang w:val="en-GB"/>
        </w:rPr>
        <w:t>u</w:t>
      </w:r>
      <w:r w:rsidRPr="001844CD">
        <w:rPr>
          <w:rFonts w:ascii="Times New Roman" w:eastAsia="Times New Roman" w:hAnsi="Times New Roman" w:cs="Times New Roman"/>
          <w:spacing w:val="-1"/>
          <w:sz w:val="24"/>
          <w:szCs w:val="24"/>
          <w:lang w:val="en-GB"/>
        </w:rPr>
        <w:t>r</w:t>
      </w:r>
      <w:r w:rsidRPr="001844CD">
        <w:rPr>
          <w:rFonts w:ascii="Times New Roman" w:eastAsia="Times New Roman" w:hAnsi="Times New Roman" w:cs="Times New Roman"/>
          <w:sz w:val="24"/>
          <w:szCs w:val="24"/>
          <w:lang w:val="en-GB"/>
        </w:rPr>
        <w:t>ing a</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pacing w:val="2"/>
          <w:sz w:val="24"/>
          <w:szCs w:val="24"/>
          <w:lang w:val="en-GB"/>
        </w:rPr>
        <w:t>r</w:t>
      </w:r>
      <w:r w:rsidRPr="001844CD">
        <w:rPr>
          <w:rFonts w:ascii="Times New Roman" w:eastAsia="Times New Roman" w:hAnsi="Times New Roman" w:cs="Times New Roman"/>
          <w:spacing w:val="-1"/>
          <w:sz w:val="24"/>
          <w:szCs w:val="24"/>
          <w:lang w:val="en-GB"/>
        </w:rPr>
        <w:t>ef</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pacing w:val="-1"/>
          <w:sz w:val="24"/>
          <w:szCs w:val="24"/>
          <w:lang w:val="en-GB"/>
        </w:rPr>
        <w:t>re</w:t>
      </w:r>
      <w:r w:rsidRPr="001844CD">
        <w:rPr>
          <w:rFonts w:ascii="Times New Roman" w:eastAsia="Times New Roman" w:hAnsi="Times New Roman" w:cs="Times New Roman"/>
          <w:sz w:val="24"/>
          <w:szCs w:val="24"/>
          <w:lang w:val="en-GB"/>
        </w:rPr>
        <w:t xml:space="preserve">ndum </w:t>
      </w:r>
      <w:r w:rsidRPr="001844CD">
        <w:rPr>
          <w:rFonts w:ascii="Times New Roman" w:eastAsia="Times New Roman" w:hAnsi="Times New Roman" w:cs="Times New Roman"/>
          <w:spacing w:val="3"/>
          <w:sz w:val="24"/>
          <w:szCs w:val="24"/>
          <w:lang w:val="en-GB"/>
        </w:rPr>
        <w:t>i</w:t>
      </w:r>
      <w:r w:rsidRPr="001844CD">
        <w:rPr>
          <w:rFonts w:ascii="Times New Roman" w:eastAsia="Times New Roman" w:hAnsi="Times New Roman" w:cs="Times New Roman"/>
          <w:sz w:val="24"/>
          <w:szCs w:val="24"/>
          <w:lang w:val="en-GB"/>
        </w:rPr>
        <w:t xml:space="preserve">n 2012 </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 xml:space="preserve">s </w:t>
      </w:r>
      <w:r w:rsidRPr="001844CD">
        <w:rPr>
          <w:rFonts w:ascii="Times New Roman" w:eastAsia="Times New Roman" w:hAnsi="Times New Roman" w:cs="Times New Roman"/>
          <w:spacing w:val="-1"/>
          <w:sz w:val="24"/>
          <w:szCs w:val="24"/>
          <w:lang w:val="en-GB"/>
        </w:rPr>
        <w:t>“ac</w:t>
      </w:r>
      <w:r w:rsidRPr="001844CD">
        <w:rPr>
          <w:rFonts w:ascii="Times New Roman" w:eastAsia="Times New Roman" w:hAnsi="Times New Roman" w:cs="Times New Roman"/>
          <w:sz w:val="24"/>
          <w:szCs w:val="24"/>
          <w:lang w:val="en-GB"/>
        </w:rPr>
        <w:t>ti</w:t>
      </w:r>
      <w:r w:rsidRPr="001844CD">
        <w:rPr>
          <w:rFonts w:ascii="Times New Roman" w:eastAsia="Times New Roman" w:hAnsi="Times New Roman" w:cs="Times New Roman"/>
          <w:spacing w:val="2"/>
          <w:sz w:val="24"/>
          <w:szCs w:val="24"/>
          <w:lang w:val="en-GB"/>
        </w:rPr>
        <w:t>n</w:t>
      </w:r>
      <w:r w:rsidRPr="001844CD">
        <w:rPr>
          <w:rFonts w:ascii="Times New Roman" w:eastAsia="Times New Roman" w:hAnsi="Times New Roman" w:cs="Times New Roman"/>
          <w:sz w:val="24"/>
          <w:szCs w:val="24"/>
          <w:lang w:val="en-GB"/>
        </w:rPr>
        <w:t>g</w:t>
      </w:r>
      <w:r w:rsidRPr="001844CD">
        <w:rPr>
          <w:rFonts w:ascii="Times New Roman" w:eastAsia="Times New Roman" w:hAnsi="Times New Roman" w:cs="Times New Roman"/>
          <w:spacing w:val="-2"/>
          <w:sz w:val="24"/>
          <w:szCs w:val="24"/>
          <w:lang w:val="en-GB"/>
        </w:rPr>
        <w:t xml:space="preserve"> </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g</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inst the</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st</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te</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 xml:space="preserve">nd </w:t>
      </w:r>
      <w:r w:rsidRPr="001844CD">
        <w:rPr>
          <w:rFonts w:ascii="Times New Roman" w:eastAsia="Times New Roman" w:hAnsi="Times New Roman" w:cs="Times New Roman"/>
          <w:spacing w:val="1"/>
          <w:sz w:val="24"/>
          <w:szCs w:val="24"/>
          <w:lang w:val="en-GB"/>
        </w:rPr>
        <w:t>C</w:t>
      </w:r>
      <w:r w:rsidRPr="001844CD">
        <w:rPr>
          <w:rFonts w:ascii="Times New Roman" w:eastAsia="Times New Roman" w:hAnsi="Times New Roman" w:cs="Times New Roman"/>
          <w:sz w:val="24"/>
          <w:szCs w:val="24"/>
          <w:lang w:val="en-GB"/>
        </w:rPr>
        <w:t>onstitution</w:t>
      </w:r>
      <w:r w:rsidRPr="001844CD">
        <w:rPr>
          <w:rFonts w:ascii="Times New Roman" w:eastAsia="Times New Roman" w:hAnsi="Times New Roman" w:cs="Times New Roman"/>
          <w:spacing w:val="-1"/>
          <w:sz w:val="24"/>
          <w:szCs w:val="24"/>
          <w:lang w:val="en-GB"/>
        </w:rPr>
        <w:t>”</w:t>
      </w:r>
      <w:r w:rsidRPr="001844CD">
        <w:rPr>
          <w:rFonts w:ascii="Times New Roman" w:eastAsia="Times New Roman" w:hAnsi="Times New Roman" w:cs="Times New Roman"/>
          <w:sz w:val="24"/>
          <w:szCs w:val="24"/>
          <w:lang w:val="en-GB"/>
        </w:rPr>
        <w:t xml:space="preserve">, </w:t>
      </w:r>
      <w:r w:rsidRPr="001844CD">
        <w:rPr>
          <w:rFonts w:ascii="Times New Roman" w:eastAsia="Times New Roman" w:hAnsi="Times New Roman" w:cs="Times New Roman"/>
          <w:spacing w:val="-1"/>
          <w:sz w:val="24"/>
          <w:szCs w:val="24"/>
          <w:lang w:val="en-GB"/>
        </w:rPr>
        <w:t>“</w:t>
      </w:r>
      <w:r w:rsidRPr="001844CD">
        <w:rPr>
          <w:rFonts w:ascii="Times New Roman" w:eastAsia="Times New Roman" w:hAnsi="Times New Roman" w:cs="Times New Roman"/>
          <w:sz w:val="24"/>
          <w:szCs w:val="24"/>
          <w:lang w:val="en-GB"/>
        </w:rPr>
        <w:t>l</w:t>
      </w:r>
      <w:r w:rsidRPr="001844CD">
        <w:rPr>
          <w:rFonts w:ascii="Times New Roman" w:eastAsia="Times New Roman" w:hAnsi="Times New Roman" w:cs="Times New Roman"/>
          <w:spacing w:val="-1"/>
          <w:sz w:val="24"/>
          <w:szCs w:val="24"/>
          <w:lang w:val="en-GB"/>
        </w:rPr>
        <w:t>ac</w:t>
      </w:r>
      <w:r w:rsidRPr="001844CD">
        <w:rPr>
          <w:rFonts w:ascii="Times New Roman" w:eastAsia="Times New Roman" w:hAnsi="Times New Roman" w:cs="Times New Roman"/>
          <w:sz w:val="24"/>
          <w:szCs w:val="24"/>
          <w:lang w:val="en-GB"/>
        </w:rPr>
        <w:t>king</w:t>
      </w:r>
      <w:r w:rsidRPr="001844CD">
        <w:rPr>
          <w:rFonts w:ascii="Times New Roman" w:eastAsia="Times New Roman" w:hAnsi="Times New Roman" w:cs="Times New Roman"/>
          <w:spacing w:val="-2"/>
          <w:sz w:val="24"/>
          <w:szCs w:val="24"/>
          <w:lang w:val="en-GB"/>
        </w:rPr>
        <w:t xml:space="preserve"> </w:t>
      </w:r>
      <w:r w:rsidRPr="001844CD">
        <w:rPr>
          <w:rFonts w:ascii="Times New Roman" w:eastAsia="Times New Roman" w:hAnsi="Times New Roman" w:cs="Times New Roman"/>
          <w:sz w:val="24"/>
          <w:szCs w:val="24"/>
          <w:lang w:val="en-GB"/>
        </w:rPr>
        <w:t>l</w:t>
      </w:r>
      <w:r w:rsidRPr="001844CD">
        <w:rPr>
          <w:rFonts w:ascii="Times New Roman" w:eastAsia="Times New Roman" w:hAnsi="Times New Roman" w:cs="Times New Roman"/>
          <w:spacing w:val="5"/>
          <w:sz w:val="24"/>
          <w:szCs w:val="24"/>
          <w:lang w:val="en-GB"/>
        </w:rPr>
        <w:t>o</w:t>
      </w:r>
      <w:r w:rsidRPr="001844CD">
        <w:rPr>
          <w:rFonts w:ascii="Times New Roman" w:eastAsia="Times New Roman" w:hAnsi="Times New Roman" w:cs="Times New Roman"/>
          <w:spacing w:val="-5"/>
          <w:sz w:val="24"/>
          <w:szCs w:val="24"/>
          <w:lang w:val="en-GB"/>
        </w:rPr>
        <w:t>y</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l</w:t>
      </w:r>
      <w:r w:rsidRPr="001844CD">
        <w:rPr>
          <w:rFonts w:ascii="Times New Roman" w:eastAsia="Times New Roman" w:hAnsi="Times New Roman" w:cs="Times New Roman"/>
          <w:spacing w:val="5"/>
          <w:sz w:val="24"/>
          <w:szCs w:val="24"/>
          <w:lang w:val="en-GB"/>
        </w:rPr>
        <w:t>t</w:t>
      </w:r>
      <w:r w:rsidRPr="001844CD">
        <w:rPr>
          <w:rFonts w:ascii="Times New Roman" w:eastAsia="Times New Roman" w:hAnsi="Times New Roman" w:cs="Times New Roman"/>
          <w:sz w:val="24"/>
          <w:szCs w:val="24"/>
          <w:lang w:val="en-GB"/>
        </w:rPr>
        <w:t>y</w:t>
      </w:r>
      <w:r w:rsidRPr="001844CD">
        <w:rPr>
          <w:rFonts w:ascii="Times New Roman" w:eastAsia="Times New Roman" w:hAnsi="Times New Roman" w:cs="Times New Roman"/>
          <w:spacing w:val="-5"/>
          <w:sz w:val="24"/>
          <w:szCs w:val="24"/>
          <w:lang w:val="en-GB"/>
        </w:rPr>
        <w:t xml:space="preserve"> </w:t>
      </w:r>
      <w:r w:rsidRPr="001844CD">
        <w:rPr>
          <w:rFonts w:ascii="Times New Roman" w:eastAsia="Times New Roman" w:hAnsi="Times New Roman" w:cs="Times New Roman"/>
          <w:sz w:val="24"/>
          <w:szCs w:val="24"/>
          <w:lang w:val="en-GB"/>
        </w:rPr>
        <w:t>to the</w:t>
      </w:r>
      <w:r w:rsidRPr="001844CD">
        <w:rPr>
          <w:rFonts w:ascii="Times New Roman" w:eastAsia="Times New Roman" w:hAnsi="Times New Roman" w:cs="Times New Roman"/>
          <w:spacing w:val="-1"/>
          <w:sz w:val="24"/>
          <w:szCs w:val="24"/>
          <w:lang w:val="en-GB"/>
        </w:rPr>
        <w:t xml:space="preserve"> c</w:t>
      </w:r>
      <w:r w:rsidRPr="001844CD">
        <w:rPr>
          <w:rFonts w:ascii="Times New Roman" w:eastAsia="Times New Roman" w:hAnsi="Times New Roman" w:cs="Times New Roman"/>
          <w:sz w:val="24"/>
          <w:szCs w:val="24"/>
          <w:lang w:val="en-GB"/>
        </w:rPr>
        <w:t>ount</w:t>
      </w:r>
      <w:r w:rsidRPr="001844CD">
        <w:rPr>
          <w:rFonts w:ascii="Times New Roman" w:eastAsia="Times New Roman" w:hAnsi="Times New Roman" w:cs="Times New Roman"/>
          <w:spacing w:val="4"/>
          <w:sz w:val="24"/>
          <w:szCs w:val="24"/>
          <w:lang w:val="en-GB"/>
        </w:rPr>
        <w:t>r</w:t>
      </w:r>
      <w:r w:rsidRPr="001844CD">
        <w:rPr>
          <w:rFonts w:ascii="Times New Roman" w:eastAsia="Times New Roman" w:hAnsi="Times New Roman" w:cs="Times New Roman"/>
          <w:sz w:val="24"/>
          <w:szCs w:val="24"/>
          <w:lang w:val="en-GB"/>
        </w:rPr>
        <w:t>y</w:t>
      </w:r>
      <w:r w:rsidRPr="001844CD">
        <w:rPr>
          <w:rFonts w:ascii="Times New Roman" w:eastAsia="Times New Roman" w:hAnsi="Times New Roman" w:cs="Times New Roman"/>
          <w:spacing w:val="-2"/>
          <w:sz w:val="24"/>
          <w:szCs w:val="24"/>
          <w:lang w:val="en-GB"/>
        </w:rPr>
        <w:t xml:space="preserve"> </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nd n</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tion of</w:t>
      </w:r>
      <w:r w:rsidRPr="001844CD">
        <w:rPr>
          <w:rFonts w:ascii="Times New Roman" w:eastAsia="Times New Roman" w:hAnsi="Times New Roman" w:cs="Times New Roman"/>
          <w:spacing w:val="-1"/>
          <w:sz w:val="24"/>
          <w:szCs w:val="24"/>
          <w:lang w:val="en-GB"/>
        </w:rPr>
        <w:t xml:space="preserve"> e</w:t>
      </w:r>
      <w:r w:rsidRPr="001844CD">
        <w:rPr>
          <w:rFonts w:ascii="Times New Roman" w:eastAsia="Times New Roman" w:hAnsi="Times New Roman" w:cs="Times New Roman"/>
          <w:sz w:val="24"/>
          <w:szCs w:val="24"/>
          <w:lang w:val="en-GB"/>
        </w:rPr>
        <w:t>thnic</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pacing w:val="-3"/>
          <w:sz w:val="24"/>
          <w:szCs w:val="24"/>
          <w:lang w:val="en-GB"/>
        </w:rPr>
        <w:t>L</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tvi</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ns</w:t>
      </w:r>
      <w:r w:rsidR="007F1FC6" w:rsidRPr="001844CD">
        <w:rPr>
          <w:rFonts w:ascii="Times New Roman" w:eastAsia="Times New Roman" w:hAnsi="Times New Roman" w:cs="Times New Roman"/>
          <w:spacing w:val="-1"/>
          <w:sz w:val="24"/>
          <w:szCs w:val="24"/>
          <w:lang w:val="en-GB"/>
        </w:rPr>
        <w:t>”</w:t>
      </w:r>
      <w:r w:rsidR="007F1FC6">
        <w:rPr>
          <w:rFonts w:ascii="Times New Roman" w:eastAsia="Times New Roman" w:hAnsi="Times New Roman" w:cs="Times New Roman"/>
          <w:sz w:val="24"/>
          <w:szCs w:val="24"/>
          <w:lang w:val="en-GB"/>
        </w:rPr>
        <w:t xml:space="preserve"> </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 xml:space="preserve">nd </w:t>
      </w:r>
      <w:r w:rsidRPr="001844CD">
        <w:rPr>
          <w:rFonts w:ascii="Times New Roman" w:eastAsia="Times New Roman" w:hAnsi="Times New Roman" w:cs="Times New Roman"/>
          <w:spacing w:val="1"/>
          <w:sz w:val="24"/>
          <w:szCs w:val="24"/>
          <w:lang w:val="en-GB"/>
        </w:rPr>
        <w:t>“</w:t>
      </w:r>
      <w:r w:rsidRPr="001844CD">
        <w:rPr>
          <w:rFonts w:ascii="Times New Roman" w:eastAsia="Times New Roman" w:hAnsi="Times New Roman" w:cs="Times New Roman"/>
          <w:spacing w:val="-1"/>
          <w:sz w:val="24"/>
          <w:szCs w:val="24"/>
          <w:lang w:val="en-GB"/>
        </w:rPr>
        <w:t>c</w:t>
      </w:r>
      <w:r w:rsidRPr="001844CD">
        <w:rPr>
          <w:rFonts w:ascii="Times New Roman" w:eastAsia="Times New Roman" w:hAnsi="Times New Roman" w:cs="Times New Roman"/>
          <w:sz w:val="24"/>
          <w:szCs w:val="24"/>
          <w:lang w:val="en-GB"/>
        </w:rPr>
        <w:t>o</w:t>
      </w:r>
      <w:r w:rsidRPr="001844CD">
        <w:rPr>
          <w:rFonts w:ascii="Times New Roman" w:eastAsia="Times New Roman" w:hAnsi="Times New Roman" w:cs="Times New Roman"/>
          <w:spacing w:val="-1"/>
          <w:sz w:val="24"/>
          <w:szCs w:val="24"/>
          <w:lang w:val="en-GB"/>
        </w:rPr>
        <w:t>rr</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pacing w:val="-1"/>
          <w:sz w:val="24"/>
          <w:szCs w:val="24"/>
          <w:lang w:val="en-GB"/>
        </w:rPr>
        <w:t>c</w:t>
      </w:r>
      <w:r w:rsidRPr="001844CD">
        <w:rPr>
          <w:rFonts w:ascii="Times New Roman" w:eastAsia="Times New Roman" w:hAnsi="Times New Roman" w:cs="Times New Roman"/>
          <w:sz w:val="24"/>
          <w:szCs w:val="24"/>
          <w:lang w:val="en-GB"/>
        </w:rPr>
        <w:t>t</w:t>
      </w:r>
      <w:r w:rsidRPr="001844CD">
        <w:rPr>
          <w:rFonts w:ascii="Times New Roman" w:eastAsia="Times New Roman" w:hAnsi="Times New Roman" w:cs="Times New Roman"/>
          <w:spacing w:val="3"/>
          <w:sz w:val="24"/>
          <w:szCs w:val="24"/>
          <w:lang w:val="en-GB"/>
        </w:rPr>
        <w:t>l</w:t>
      </w:r>
      <w:r w:rsidRPr="001844CD">
        <w:rPr>
          <w:rFonts w:ascii="Times New Roman" w:eastAsia="Times New Roman" w:hAnsi="Times New Roman" w:cs="Times New Roman"/>
          <w:sz w:val="24"/>
          <w:szCs w:val="24"/>
          <w:lang w:val="en-GB"/>
        </w:rPr>
        <w:t>y</w:t>
      </w:r>
      <w:r w:rsidRPr="001844CD">
        <w:rPr>
          <w:rFonts w:ascii="Times New Roman" w:eastAsia="Times New Roman" w:hAnsi="Times New Roman" w:cs="Times New Roman"/>
          <w:spacing w:val="-5"/>
          <w:sz w:val="24"/>
          <w:szCs w:val="24"/>
          <w:lang w:val="en-GB"/>
        </w:rPr>
        <w:t xml:space="preserve"> </w:t>
      </w:r>
      <w:r w:rsidRPr="001844CD">
        <w:rPr>
          <w:rFonts w:ascii="Times New Roman" w:eastAsia="Times New Roman" w:hAnsi="Times New Roman" w:cs="Times New Roman"/>
          <w:spacing w:val="2"/>
          <w:sz w:val="24"/>
          <w:szCs w:val="24"/>
          <w:lang w:val="en-GB"/>
        </w:rPr>
        <w:lastRenderedPageBreak/>
        <w:t>d</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s</w:t>
      </w:r>
      <w:r w:rsidRPr="001844CD">
        <w:rPr>
          <w:rFonts w:ascii="Times New Roman" w:eastAsia="Times New Roman" w:hAnsi="Times New Roman" w:cs="Times New Roman"/>
          <w:spacing w:val="-1"/>
          <w:sz w:val="24"/>
          <w:szCs w:val="24"/>
          <w:lang w:val="en-GB"/>
        </w:rPr>
        <w:t>cr</w:t>
      </w:r>
      <w:r w:rsidRPr="001844CD">
        <w:rPr>
          <w:rFonts w:ascii="Times New Roman" w:eastAsia="Times New Roman" w:hAnsi="Times New Roman" w:cs="Times New Roman"/>
          <w:sz w:val="24"/>
          <w:szCs w:val="24"/>
          <w:lang w:val="en-GB"/>
        </w:rPr>
        <w:t>i</w:t>
      </w:r>
      <w:r w:rsidRPr="001844CD">
        <w:rPr>
          <w:rFonts w:ascii="Times New Roman" w:eastAsia="Times New Roman" w:hAnsi="Times New Roman" w:cs="Times New Roman"/>
          <w:spacing w:val="2"/>
          <w:sz w:val="24"/>
          <w:szCs w:val="24"/>
          <w:lang w:val="en-GB"/>
        </w:rPr>
        <w:t>b</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 xml:space="preserve">d </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s t</w:t>
      </w:r>
      <w:r w:rsidRPr="001844CD">
        <w:rPr>
          <w:rFonts w:ascii="Times New Roman" w:eastAsia="Times New Roman" w:hAnsi="Times New Roman" w:cs="Times New Roman"/>
          <w:spacing w:val="-1"/>
          <w:sz w:val="24"/>
          <w:szCs w:val="24"/>
          <w:lang w:val="en-GB"/>
        </w:rPr>
        <w:t>r</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ito</w:t>
      </w:r>
      <w:r w:rsidRPr="001844CD">
        <w:rPr>
          <w:rFonts w:ascii="Times New Roman" w:eastAsia="Times New Roman" w:hAnsi="Times New Roman" w:cs="Times New Roman"/>
          <w:spacing w:val="-1"/>
          <w:sz w:val="24"/>
          <w:szCs w:val="24"/>
          <w:lang w:val="en-GB"/>
        </w:rPr>
        <w:t>r</w:t>
      </w:r>
      <w:r w:rsidRPr="001844CD">
        <w:rPr>
          <w:rFonts w:ascii="Times New Roman" w:eastAsia="Times New Roman" w:hAnsi="Times New Roman" w:cs="Times New Roman"/>
          <w:sz w:val="24"/>
          <w:szCs w:val="24"/>
          <w:lang w:val="en-GB"/>
        </w:rPr>
        <w:t>s</w:t>
      </w:r>
      <w:r w:rsidRPr="001844CD">
        <w:rPr>
          <w:rFonts w:ascii="Times New Roman" w:eastAsia="Times New Roman" w:hAnsi="Times New Roman" w:cs="Times New Roman"/>
          <w:spacing w:val="-1"/>
          <w:sz w:val="24"/>
          <w:szCs w:val="24"/>
          <w:lang w:val="en-GB"/>
        </w:rPr>
        <w:t>”</w:t>
      </w:r>
      <w:r w:rsidRPr="001844CD">
        <w:rPr>
          <w:rFonts w:ascii="Times New Roman" w:eastAsia="Times New Roman" w:hAnsi="Times New Roman" w:cs="Times New Roman"/>
          <w:sz w:val="24"/>
          <w:szCs w:val="24"/>
          <w:lang w:val="en-GB"/>
        </w:rPr>
        <w:t>. He</w:t>
      </w:r>
      <w:r w:rsidRPr="001844CD">
        <w:rPr>
          <w:rFonts w:ascii="Times New Roman" w:eastAsia="Times New Roman" w:hAnsi="Times New Roman" w:cs="Times New Roman"/>
          <w:spacing w:val="-1"/>
          <w:sz w:val="24"/>
          <w:szCs w:val="24"/>
          <w:lang w:val="en-GB"/>
        </w:rPr>
        <w:t xml:space="preserve"> a</w:t>
      </w:r>
      <w:r w:rsidRPr="001844CD">
        <w:rPr>
          <w:rFonts w:ascii="Times New Roman" w:eastAsia="Times New Roman" w:hAnsi="Times New Roman" w:cs="Times New Roman"/>
          <w:sz w:val="24"/>
          <w:szCs w:val="24"/>
          <w:lang w:val="en-GB"/>
        </w:rPr>
        <w:t>lso spoke</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pacing w:val="2"/>
          <w:sz w:val="24"/>
          <w:szCs w:val="24"/>
          <w:lang w:val="en-GB"/>
        </w:rPr>
        <w:t>n</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g</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tiv</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pacing w:val="3"/>
          <w:sz w:val="24"/>
          <w:szCs w:val="24"/>
          <w:lang w:val="en-GB"/>
        </w:rPr>
        <w:t>l</w:t>
      </w:r>
      <w:r w:rsidRPr="001844CD">
        <w:rPr>
          <w:rFonts w:ascii="Times New Roman" w:eastAsia="Times New Roman" w:hAnsi="Times New Roman" w:cs="Times New Roman"/>
          <w:sz w:val="24"/>
          <w:szCs w:val="24"/>
          <w:lang w:val="en-GB"/>
        </w:rPr>
        <w:t>y</w:t>
      </w:r>
      <w:r w:rsidRPr="001844CD">
        <w:rPr>
          <w:rFonts w:ascii="Times New Roman" w:eastAsia="Times New Roman" w:hAnsi="Times New Roman" w:cs="Times New Roman"/>
          <w:spacing w:val="-5"/>
          <w:sz w:val="24"/>
          <w:szCs w:val="24"/>
          <w:lang w:val="en-GB"/>
        </w:rPr>
        <w:t xml:space="preserve"> </w:t>
      </w:r>
      <w:r w:rsidRPr="001844CD">
        <w:rPr>
          <w:rFonts w:ascii="Times New Roman" w:eastAsia="Times New Roman" w:hAnsi="Times New Roman" w:cs="Times New Roman"/>
          <w:sz w:val="24"/>
          <w:szCs w:val="24"/>
          <w:lang w:val="en-GB"/>
        </w:rPr>
        <w:t xml:space="preserve">of </w:t>
      </w:r>
      <w:r w:rsidRPr="001844CD">
        <w:rPr>
          <w:rFonts w:ascii="Times New Roman" w:eastAsia="Times New Roman" w:hAnsi="Times New Roman" w:cs="Times New Roman"/>
          <w:spacing w:val="-1"/>
          <w:sz w:val="24"/>
          <w:szCs w:val="24"/>
          <w:lang w:val="en-GB"/>
        </w:rPr>
        <w:t>“</w:t>
      </w:r>
      <w:r w:rsidRPr="001844CD">
        <w:rPr>
          <w:rFonts w:ascii="Times New Roman" w:eastAsia="Times New Roman" w:hAnsi="Times New Roman" w:cs="Times New Roman"/>
          <w:sz w:val="24"/>
          <w:szCs w:val="24"/>
          <w:lang w:val="en-GB"/>
        </w:rPr>
        <w:t>v</w:t>
      </w:r>
      <w:r w:rsidRPr="001844CD">
        <w:rPr>
          <w:rFonts w:ascii="Times New Roman" w:eastAsia="Times New Roman" w:hAnsi="Times New Roman" w:cs="Times New Roman"/>
          <w:spacing w:val="-1"/>
          <w:sz w:val="24"/>
          <w:szCs w:val="24"/>
          <w:lang w:val="en-GB"/>
        </w:rPr>
        <w:t>ar</w:t>
      </w:r>
      <w:r w:rsidRPr="001844CD">
        <w:rPr>
          <w:rFonts w:ascii="Times New Roman" w:eastAsia="Times New Roman" w:hAnsi="Times New Roman" w:cs="Times New Roman"/>
          <w:sz w:val="24"/>
          <w:szCs w:val="24"/>
          <w:lang w:val="en-GB"/>
        </w:rPr>
        <w:t>ious –i</w:t>
      </w:r>
      <w:r w:rsidRPr="001844CD">
        <w:rPr>
          <w:rFonts w:ascii="Times New Roman" w:eastAsia="Times New Roman" w:hAnsi="Times New Roman" w:cs="Times New Roman"/>
          <w:spacing w:val="-1"/>
          <w:sz w:val="24"/>
          <w:szCs w:val="24"/>
          <w:lang w:val="en-GB"/>
        </w:rPr>
        <w:t>c</w:t>
      </w:r>
      <w:r w:rsidRPr="001844CD">
        <w:rPr>
          <w:rFonts w:ascii="Times New Roman" w:eastAsia="Times New Roman" w:hAnsi="Times New Roman" w:cs="Times New Roman"/>
          <w:sz w:val="24"/>
          <w:szCs w:val="24"/>
          <w:lang w:val="en-GB"/>
        </w:rPr>
        <w:t>h</w:t>
      </w:r>
      <w:r w:rsidRPr="001844CD">
        <w:rPr>
          <w:rFonts w:ascii="Times New Roman" w:eastAsia="Times New Roman" w:hAnsi="Times New Roman" w:cs="Times New Roman"/>
          <w:spacing w:val="-1"/>
          <w:sz w:val="24"/>
          <w:szCs w:val="24"/>
          <w:lang w:val="en-GB"/>
        </w:rPr>
        <w:t>’</w:t>
      </w:r>
      <w:r w:rsidRPr="001844CD">
        <w:rPr>
          <w:rFonts w:ascii="Times New Roman" w:eastAsia="Times New Roman" w:hAnsi="Times New Roman" w:cs="Times New Roman"/>
          <w:sz w:val="24"/>
          <w:szCs w:val="24"/>
          <w:lang w:val="en-GB"/>
        </w:rPr>
        <w:t>s,</w:t>
      </w:r>
      <w:r w:rsidRPr="001844CD">
        <w:rPr>
          <w:rFonts w:ascii="Times New Roman" w:eastAsia="Times New Roman" w:hAnsi="Times New Roman" w:cs="Times New Roman"/>
          <w:spacing w:val="2"/>
          <w:sz w:val="24"/>
          <w:szCs w:val="24"/>
          <w:lang w:val="en-GB"/>
        </w:rPr>
        <w:t xml:space="preserve"> </w:t>
      </w:r>
      <w:r w:rsidRPr="001844CD">
        <w:rPr>
          <w:rFonts w:ascii="Times New Roman" w:eastAsia="Times New Roman" w:hAnsi="Times New Roman" w:cs="Times New Roman"/>
          <w:spacing w:val="-1"/>
          <w:sz w:val="24"/>
          <w:szCs w:val="24"/>
          <w:lang w:val="en-GB"/>
        </w:rPr>
        <w:t>-</w:t>
      </w:r>
      <w:r w:rsidRPr="001844CD">
        <w:rPr>
          <w:rFonts w:ascii="Times New Roman" w:eastAsia="Times New Roman" w:hAnsi="Times New Roman" w:cs="Times New Roman"/>
          <w:sz w:val="24"/>
          <w:szCs w:val="24"/>
          <w:lang w:val="en-GB"/>
        </w:rPr>
        <w:t>ov</w:t>
      </w:r>
      <w:r w:rsidRPr="001844CD">
        <w:rPr>
          <w:rFonts w:ascii="Times New Roman" w:eastAsia="Times New Roman" w:hAnsi="Times New Roman" w:cs="Times New Roman"/>
          <w:spacing w:val="-1"/>
          <w:sz w:val="24"/>
          <w:szCs w:val="24"/>
          <w:lang w:val="en-GB"/>
        </w:rPr>
        <w:t>’</w:t>
      </w:r>
      <w:r w:rsidRPr="001844CD">
        <w:rPr>
          <w:rFonts w:ascii="Times New Roman" w:eastAsia="Times New Roman" w:hAnsi="Times New Roman" w:cs="Times New Roman"/>
          <w:sz w:val="24"/>
          <w:szCs w:val="24"/>
          <w:lang w:val="en-GB"/>
        </w:rPr>
        <w:t xml:space="preserve">s, </w:t>
      </w:r>
      <w:r w:rsidRPr="001844CD">
        <w:rPr>
          <w:rFonts w:ascii="Times New Roman" w:eastAsia="Times New Roman" w:hAnsi="Times New Roman" w:cs="Times New Roman"/>
          <w:spacing w:val="-1"/>
          <w:sz w:val="24"/>
          <w:szCs w:val="24"/>
          <w:lang w:val="en-GB"/>
        </w:rPr>
        <w:t>-</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pacing w:val="-1"/>
          <w:sz w:val="24"/>
          <w:szCs w:val="24"/>
          <w:lang w:val="en-GB"/>
        </w:rPr>
        <w:t>er</w:t>
      </w:r>
      <w:r w:rsidRPr="001844CD">
        <w:rPr>
          <w:rFonts w:ascii="Times New Roman" w:eastAsia="Times New Roman" w:hAnsi="Times New Roman" w:cs="Times New Roman"/>
          <w:sz w:val="24"/>
          <w:szCs w:val="24"/>
          <w:lang w:val="en-GB"/>
        </w:rPr>
        <w:t>s</w:t>
      </w:r>
      <w:r w:rsidRPr="001844CD">
        <w:rPr>
          <w:rFonts w:ascii="Times New Roman" w:eastAsia="Times New Roman" w:hAnsi="Times New Roman" w:cs="Times New Roman"/>
          <w:spacing w:val="-1"/>
          <w:sz w:val="24"/>
          <w:szCs w:val="24"/>
          <w:lang w:val="en-GB"/>
        </w:rPr>
        <w:t>’</w:t>
      </w:r>
      <w:r w:rsidRPr="001844CD">
        <w:rPr>
          <w:rFonts w:ascii="Times New Roman" w:eastAsia="Times New Roman" w:hAnsi="Times New Roman" w:cs="Times New Roman"/>
          <w:sz w:val="24"/>
          <w:szCs w:val="24"/>
          <w:lang w:val="en-GB"/>
        </w:rPr>
        <w:t xml:space="preserve">s, </w:t>
      </w:r>
      <w:r w:rsidRPr="001844CD">
        <w:rPr>
          <w:rFonts w:ascii="Times New Roman" w:eastAsia="Times New Roman" w:hAnsi="Times New Roman" w:cs="Times New Roman"/>
          <w:spacing w:val="-1"/>
          <w:sz w:val="24"/>
          <w:szCs w:val="24"/>
          <w:lang w:val="en-GB"/>
        </w:rPr>
        <w:t>-</w:t>
      </w:r>
      <w:r w:rsidRPr="001844CD">
        <w:rPr>
          <w:rFonts w:ascii="Times New Roman" w:eastAsia="Times New Roman" w:hAnsi="Times New Roman" w:cs="Times New Roman"/>
          <w:sz w:val="24"/>
          <w:szCs w:val="24"/>
          <w:lang w:val="en-GB"/>
        </w:rPr>
        <w:t>m</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pacing w:val="2"/>
          <w:sz w:val="24"/>
          <w:szCs w:val="24"/>
          <w:lang w:val="en-GB"/>
        </w:rPr>
        <w:t>n</w:t>
      </w:r>
      <w:r w:rsidRPr="001844CD">
        <w:rPr>
          <w:rFonts w:ascii="Times New Roman" w:eastAsia="Times New Roman" w:hAnsi="Times New Roman" w:cs="Times New Roman"/>
          <w:spacing w:val="-1"/>
          <w:sz w:val="24"/>
          <w:szCs w:val="24"/>
          <w:lang w:val="en-GB"/>
        </w:rPr>
        <w:t>’</w:t>
      </w:r>
      <w:r w:rsidRPr="001844CD">
        <w:rPr>
          <w:rFonts w:ascii="Times New Roman" w:eastAsia="Times New Roman" w:hAnsi="Times New Roman" w:cs="Times New Roman"/>
          <w:sz w:val="24"/>
          <w:szCs w:val="24"/>
          <w:lang w:val="en-GB"/>
        </w:rPr>
        <w:t xml:space="preserve">s, </w:t>
      </w:r>
      <w:r w:rsidRPr="001844CD">
        <w:rPr>
          <w:rFonts w:ascii="Times New Roman" w:eastAsia="Times New Roman" w:hAnsi="Times New Roman" w:cs="Times New Roman"/>
          <w:spacing w:val="-1"/>
          <w:sz w:val="24"/>
          <w:szCs w:val="24"/>
          <w:lang w:val="en-GB"/>
        </w:rPr>
        <w:t>-</w:t>
      </w:r>
      <w:r w:rsidRPr="001844CD">
        <w:rPr>
          <w:rFonts w:ascii="Times New Roman" w:eastAsia="Times New Roman" w:hAnsi="Times New Roman" w:cs="Times New Roman"/>
          <w:sz w:val="24"/>
          <w:szCs w:val="24"/>
          <w:lang w:val="en-GB"/>
        </w:rPr>
        <w:t>o</w:t>
      </w:r>
      <w:r w:rsidRPr="001844CD">
        <w:rPr>
          <w:rFonts w:ascii="Times New Roman" w:eastAsia="Times New Roman" w:hAnsi="Times New Roman" w:cs="Times New Roman"/>
          <w:spacing w:val="2"/>
          <w:sz w:val="24"/>
          <w:szCs w:val="24"/>
          <w:lang w:val="en-GB"/>
        </w:rPr>
        <w:t>r</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n</w:t>
      </w:r>
      <w:r w:rsidRPr="001844CD">
        <w:rPr>
          <w:rFonts w:ascii="Times New Roman" w:eastAsia="Times New Roman" w:hAnsi="Times New Roman" w:cs="Times New Roman"/>
          <w:spacing w:val="-1"/>
          <w:sz w:val="24"/>
          <w:szCs w:val="24"/>
          <w:lang w:val="en-GB"/>
        </w:rPr>
        <w:t>’</w:t>
      </w:r>
      <w:r w:rsidRPr="001844CD">
        <w:rPr>
          <w:rFonts w:ascii="Times New Roman" w:eastAsia="Times New Roman" w:hAnsi="Times New Roman" w:cs="Times New Roman"/>
          <w:sz w:val="24"/>
          <w:szCs w:val="24"/>
          <w:lang w:val="en-GB"/>
        </w:rPr>
        <w:t xml:space="preserve">s, </w:t>
      </w:r>
      <w:r w:rsidRPr="001844CD">
        <w:rPr>
          <w:rFonts w:ascii="Times New Roman" w:eastAsia="Times New Roman" w:hAnsi="Times New Roman" w:cs="Times New Roman"/>
          <w:spacing w:val="-1"/>
          <w:sz w:val="24"/>
          <w:szCs w:val="24"/>
          <w:lang w:val="en-GB"/>
        </w:rPr>
        <w:t>-</w:t>
      </w:r>
      <w:r w:rsidRPr="001844CD">
        <w:rPr>
          <w:rFonts w:ascii="Times New Roman" w:eastAsia="Times New Roman" w:hAnsi="Times New Roman" w:cs="Times New Roman"/>
          <w:spacing w:val="2"/>
          <w:sz w:val="24"/>
          <w:szCs w:val="24"/>
          <w:lang w:val="en-GB"/>
        </w:rPr>
        <w:t>o</w:t>
      </w:r>
      <w:r w:rsidRPr="001844CD">
        <w:rPr>
          <w:rFonts w:ascii="Times New Roman" w:eastAsia="Times New Roman" w:hAnsi="Times New Roman" w:cs="Times New Roman"/>
          <w:sz w:val="24"/>
          <w:szCs w:val="24"/>
          <w:lang w:val="en-GB"/>
        </w:rPr>
        <w:t>k</w:t>
      </w:r>
      <w:r w:rsidRPr="001844CD">
        <w:rPr>
          <w:rFonts w:ascii="Times New Roman" w:eastAsia="Times New Roman" w:hAnsi="Times New Roman" w:cs="Times New Roman"/>
          <w:spacing w:val="-1"/>
          <w:sz w:val="24"/>
          <w:szCs w:val="24"/>
          <w:lang w:val="en-GB"/>
        </w:rPr>
        <w:t>’</w:t>
      </w:r>
      <w:r w:rsidRPr="001844CD">
        <w:rPr>
          <w:rFonts w:ascii="Times New Roman" w:eastAsia="Times New Roman" w:hAnsi="Times New Roman" w:cs="Times New Roman"/>
          <w:sz w:val="24"/>
          <w:szCs w:val="24"/>
          <w:lang w:val="en-GB"/>
        </w:rPr>
        <w:t>s”</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pacing w:val="5"/>
          <w:sz w:val="24"/>
          <w:szCs w:val="24"/>
          <w:lang w:val="en-GB"/>
        </w:rPr>
        <w:t>t</w:t>
      </w:r>
      <w:r w:rsidRPr="001844CD">
        <w:rPr>
          <w:rFonts w:ascii="Times New Roman" w:eastAsia="Times New Roman" w:hAnsi="Times New Roman" w:cs="Times New Roman"/>
          <w:spacing w:val="-5"/>
          <w:sz w:val="24"/>
          <w:szCs w:val="24"/>
          <w:lang w:val="en-GB"/>
        </w:rPr>
        <w:t>y</w:t>
      </w:r>
      <w:r w:rsidRPr="001844CD">
        <w:rPr>
          <w:rFonts w:ascii="Times New Roman" w:eastAsia="Times New Roman" w:hAnsi="Times New Roman" w:cs="Times New Roman"/>
          <w:sz w:val="24"/>
          <w:szCs w:val="24"/>
          <w:lang w:val="en-GB"/>
        </w:rPr>
        <w:t>pi</w:t>
      </w:r>
      <w:r w:rsidRPr="001844CD">
        <w:rPr>
          <w:rFonts w:ascii="Times New Roman" w:eastAsia="Times New Roman" w:hAnsi="Times New Roman" w:cs="Times New Roman"/>
          <w:spacing w:val="-1"/>
          <w:sz w:val="24"/>
          <w:szCs w:val="24"/>
          <w:lang w:val="en-GB"/>
        </w:rPr>
        <w:t>ca</w:t>
      </w:r>
      <w:r w:rsidRPr="001844CD">
        <w:rPr>
          <w:rFonts w:ascii="Times New Roman" w:eastAsia="Times New Roman" w:hAnsi="Times New Roman" w:cs="Times New Roman"/>
          <w:sz w:val="24"/>
          <w:szCs w:val="24"/>
          <w:lang w:val="en-GB"/>
        </w:rPr>
        <w:t xml:space="preserve">l </w:t>
      </w:r>
      <w:r w:rsidRPr="001844CD">
        <w:rPr>
          <w:rFonts w:ascii="Times New Roman" w:eastAsia="Times New Roman" w:hAnsi="Times New Roman" w:cs="Times New Roman"/>
          <w:spacing w:val="1"/>
          <w:sz w:val="24"/>
          <w:szCs w:val="24"/>
          <w:lang w:val="en-GB"/>
        </w:rPr>
        <w:t>S</w:t>
      </w:r>
      <w:r w:rsidRPr="001844CD">
        <w:rPr>
          <w:rFonts w:ascii="Times New Roman" w:eastAsia="Times New Roman" w:hAnsi="Times New Roman" w:cs="Times New Roman"/>
          <w:sz w:val="24"/>
          <w:szCs w:val="24"/>
          <w:lang w:val="en-GB"/>
        </w:rPr>
        <w:t>l</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vi</w:t>
      </w:r>
      <w:r w:rsidRPr="001844CD">
        <w:rPr>
          <w:rFonts w:ascii="Times New Roman" w:eastAsia="Times New Roman" w:hAnsi="Times New Roman" w:cs="Times New Roman"/>
          <w:spacing w:val="-1"/>
          <w:sz w:val="24"/>
          <w:szCs w:val="24"/>
          <w:lang w:val="en-GB"/>
        </w:rPr>
        <w:t>c</w:t>
      </w:r>
      <w:r w:rsidRPr="001844CD">
        <w:rPr>
          <w:rFonts w:ascii="Times New Roman" w:eastAsia="Times New Roman" w:hAnsi="Times New Roman" w:cs="Times New Roman"/>
          <w:sz w:val="24"/>
          <w:szCs w:val="24"/>
          <w:lang w:val="en-GB"/>
        </w:rPr>
        <w:t xml:space="preserve">, </w:t>
      </w:r>
      <w:r w:rsidRPr="001844CD">
        <w:rPr>
          <w:rFonts w:ascii="Times New Roman" w:eastAsia="Times New Roman" w:hAnsi="Times New Roman" w:cs="Times New Roman"/>
          <w:spacing w:val="3"/>
          <w:sz w:val="24"/>
          <w:szCs w:val="24"/>
          <w:lang w:val="en-GB"/>
        </w:rPr>
        <w:t>J</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wish, G</w:t>
      </w:r>
      <w:r w:rsidRPr="001844CD">
        <w:rPr>
          <w:rFonts w:ascii="Times New Roman" w:eastAsia="Times New Roman" w:hAnsi="Times New Roman" w:cs="Times New Roman"/>
          <w:spacing w:val="-1"/>
          <w:sz w:val="24"/>
          <w:szCs w:val="24"/>
          <w:lang w:val="en-GB"/>
        </w:rPr>
        <w:t>er</w:t>
      </w:r>
      <w:r w:rsidRPr="001844CD">
        <w:rPr>
          <w:rFonts w:ascii="Times New Roman" w:eastAsia="Times New Roman" w:hAnsi="Times New Roman" w:cs="Times New Roman"/>
          <w:sz w:val="24"/>
          <w:szCs w:val="24"/>
          <w:lang w:val="en-GB"/>
        </w:rPr>
        <w:t>m</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nic</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su</w:t>
      </w:r>
      <w:r w:rsidRPr="001844CD">
        <w:rPr>
          <w:rFonts w:ascii="Times New Roman" w:eastAsia="Times New Roman" w:hAnsi="Times New Roman" w:cs="Times New Roman"/>
          <w:spacing w:val="2"/>
          <w:sz w:val="24"/>
          <w:szCs w:val="24"/>
          <w:lang w:val="en-GB"/>
        </w:rPr>
        <w:t>r</w:t>
      </w:r>
      <w:r w:rsidRPr="001844CD">
        <w:rPr>
          <w:rFonts w:ascii="Times New Roman" w:eastAsia="Times New Roman" w:hAnsi="Times New Roman" w:cs="Times New Roman"/>
          <w:sz w:val="24"/>
          <w:szCs w:val="24"/>
          <w:lang w:val="en-GB"/>
        </w:rPr>
        <w:t>n</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me</w:t>
      </w:r>
      <w:r w:rsidRPr="001844CD">
        <w:rPr>
          <w:rFonts w:ascii="Times New Roman" w:eastAsia="Times New Roman" w:hAnsi="Times New Roman" w:cs="Times New Roman"/>
          <w:spacing w:val="-1"/>
          <w:sz w:val="24"/>
          <w:szCs w:val="24"/>
          <w:lang w:val="en-GB"/>
        </w:rPr>
        <w:t xml:space="preserve"> e</w:t>
      </w:r>
      <w:r w:rsidRPr="001844CD">
        <w:rPr>
          <w:rFonts w:ascii="Times New Roman" w:eastAsia="Times New Roman" w:hAnsi="Times New Roman" w:cs="Times New Roman"/>
          <w:sz w:val="24"/>
          <w:szCs w:val="24"/>
          <w:lang w:val="en-GB"/>
        </w:rPr>
        <w:t>ndi</w:t>
      </w:r>
      <w:r w:rsidRPr="001844CD">
        <w:rPr>
          <w:rFonts w:ascii="Times New Roman" w:eastAsia="Times New Roman" w:hAnsi="Times New Roman" w:cs="Times New Roman"/>
          <w:spacing w:val="2"/>
          <w:sz w:val="24"/>
          <w:szCs w:val="24"/>
          <w:lang w:val="en-GB"/>
        </w:rPr>
        <w:t>n</w:t>
      </w:r>
      <w:r w:rsidRPr="001844CD">
        <w:rPr>
          <w:rFonts w:ascii="Times New Roman" w:eastAsia="Times New Roman" w:hAnsi="Times New Roman" w:cs="Times New Roman"/>
          <w:spacing w:val="-2"/>
          <w:sz w:val="24"/>
          <w:szCs w:val="24"/>
          <w:lang w:val="en-GB"/>
        </w:rPr>
        <w:t>g</w:t>
      </w:r>
      <w:r w:rsidRPr="001844CD">
        <w:rPr>
          <w:rFonts w:ascii="Times New Roman" w:eastAsia="Times New Roman" w:hAnsi="Times New Roman" w:cs="Times New Roman"/>
          <w:sz w:val="24"/>
          <w:szCs w:val="24"/>
          <w:lang w:val="en-GB"/>
        </w:rPr>
        <w:t>s p</w:t>
      </w:r>
      <w:r w:rsidRPr="001844CD">
        <w:rPr>
          <w:rFonts w:ascii="Times New Roman" w:eastAsia="Times New Roman" w:hAnsi="Times New Roman" w:cs="Times New Roman"/>
          <w:spacing w:val="-1"/>
          <w:sz w:val="24"/>
          <w:szCs w:val="24"/>
          <w:lang w:val="en-GB"/>
        </w:rPr>
        <w:t>r</w:t>
      </w:r>
      <w:r w:rsidRPr="001844CD">
        <w:rPr>
          <w:rFonts w:ascii="Times New Roman" w:eastAsia="Times New Roman" w:hAnsi="Times New Roman" w:cs="Times New Roman"/>
          <w:sz w:val="24"/>
          <w:szCs w:val="24"/>
          <w:lang w:val="en-GB"/>
        </w:rPr>
        <w:t>o</w:t>
      </w:r>
      <w:r w:rsidRPr="001844CD">
        <w:rPr>
          <w:rFonts w:ascii="Times New Roman" w:eastAsia="Times New Roman" w:hAnsi="Times New Roman" w:cs="Times New Roman"/>
          <w:spacing w:val="2"/>
          <w:sz w:val="24"/>
          <w:szCs w:val="24"/>
          <w:lang w:val="en-GB"/>
        </w:rPr>
        <w:t>b</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b</w:t>
      </w:r>
      <w:r w:rsidRPr="001844CD">
        <w:rPr>
          <w:rFonts w:ascii="Times New Roman" w:eastAsia="Times New Roman" w:hAnsi="Times New Roman" w:cs="Times New Roman"/>
          <w:spacing w:val="3"/>
          <w:sz w:val="24"/>
          <w:szCs w:val="24"/>
          <w:lang w:val="en-GB"/>
        </w:rPr>
        <w:t>l</w:t>
      </w:r>
      <w:r w:rsidRPr="001844CD">
        <w:rPr>
          <w:rFonts w:ascii="Times New Roman" w:eastAsia="Times New Roman" w:hAnsi="Times New Roman" w:cs="Times New Roman"/>
          <w:sz w:val="24"/>
          <w:szCs w:val="24"/>
          <w:lang w:val="en-GB"/>
        </w:rPr>
        <w:t>y</w:t>
      </w:r>
      <w:r w:rsidRPr="001844CD">
        <w:rPr>
          <w:rFonts w:ascii="Times New Roman" w:eastAsia="Times New Roman" w:hAnsi="Times New Roman" w:cs="Times New Roman"/>
          <w:spacing w:val="-2"/>
          <w:sz w:val="24"/>
          <w:szCs w:val="24"/>
          <w:lang w:val="en-GB"/>
        </w:rPr>
        <w:t xml:space="preserve"> </w:t>
      </w:r>
      <w:r w:rsidRPr="001844CD">
        <w:rPr>
          <w:rFonts w:ascii="Times New Roman" w:eastAsia="Times New Roman" w:hAnsi="Times New Roman" w:cs="Times New Roman"/>
          <w:spacing w:val="-1"/>
          <w:sz w:val="24"/>
          <w:szCs w:val="24"/>
          <w:lang w:val="en-GB"/>
        </w:rPr>
        <w:t>re</w:t>
      </w:r>
      <w:r w:rsidRPr="001844CD">
        <w:rPr>
          <w:rFonts w:ascii="Times New Roman" w:eastAsia="Times New Roman" w:hAnsi="Times New Roman" w:cs="Times New Roman"/>
          <w:spacing w:val="2"/>
          <w:sz w:val="24"/>
          <w:szCs w:val="24"/>
          <w:lang w:val="en-GB"/>
        </w:rPr>
        <w:t>f</w:t>
      </w:r>
      <w:r w:rsidRPr="001844CD">
        <w:rPr>
          <w:rFonts w:ascii="Times New Roman" w:eastAsia="Times New Roman" w:hAnsi="Times New Roman" w:cs="Times New Roman"/>
          <w:spacing w:val="-1"/>
          <w:sz w:val="24"/>
          <w:szCs w:val="24"/>
          <w:lang w:val="en-GB"/>
        </w:rPr>
        <w:t>err</w:t>
      </w:r>
      <w:r w:rsidRPr="001844CD">
        <w:rPr>
          <w:rFonts w:ascii="Times New Roman" w:eastAsia="Times New Roman" w:hAnsi="Times New Roman" w:cs="Times New Roman"/>
          <w:sz w:val="24"/>
          <w:szCs w:val="24"/>
          <w:lang w:val="en-GB"/>
        </w:rPr>
        <w:t>i</w:t>
      </w:r>
      <w:r w:rsidRPr="001844CD">
        <w:rPr>
          <w:rFonts w:ascii="Times New Roman" w:eastAsia="Times New Roman" w:hAnsi="Times New Roman" w:cs="Times New Roman"/>
          <w:spacing w:val="2"/>
          <w:sz w:val="24"/>
          <w:szCs w:val="24"/>
          <w:lang w:val="en-GB"/>
        </w:rPr>
        <w:t>n</w:t>
      </w:r>
      <w:r w:rsidRPr="001844CD">
        <w:rPr>
          <w:rFonts w:ascii="Times New Roman" w:eastAsia="Times New Roman" w:hAnsi="Times New Roman" w:cs="Times New Roman"/>
          <w:sz w:val="24"/>
          <w:szCs w:val="24"/>
          <w:lang w:val="en-GB"/>
        </w:rPr>
        <w:t>g</w:t>
      </w:r>
      <w:r w:rsidRPr="001844CD">
        <w:rPr>
          <w:rFonts w:ascii="Times New Roman" w:eastAsia="Times New Roman" w:hAnsi="Times New Roman" w:cs="Times New Roman"/>
          <w:spacing w:val="-2"/>
          <w:sz w:val="24"/>
          <w:szCs w:val="24"/>
          <w:lang w:val="en-GB"/>
        </w:rPr>
        <w:t xml:space="preserve"> </w:t>
      </w:r>
      <w:r w:rsidRPr="001844CD">
        <w:rPr>
          <w:rFonts w:ascii="Times New Roman" w:eastAsia="Times New Roman" w:hAnsi="Times New Roman" w:cs="Times New Roman"/>
          <w:sz w:val="24"/>
          <w:szCs w:val="24"/>
          <w:lang w:val="en-GB"/>
        </w:rPr>
        <w:t xml:space="preserve">to </w:t>
      </w:r>
      <w:r w:rsidRPr="001844CD">
        <w:rPr>
          <w:rFonts w:ascii="Times New Roman" w:eastAsia="Times New Roman" w:hAnsi="Times New Roman" w:cs="Times New Roman"/>
          <w:spacing w:val="1"/>
          <w:sz w:val="24"/>
          <w:szCs w:val="24"/>
          <w:lang w:val="en-GB"/>
        </w:rPr>
        <w:t>c</w:t>
      </w:r>
      <w:r w:rsidRPr="001844CD">
        <w:rPr>
          <w:rFonts w:ascii="Times New Roman" w:eastAsia="Times New Roman" w:hAnsi="Times New Roman" w:cs="Times New Roman"/>
          <w:spacing w:val="-1"/>
          <w:sz w:val="24"/>
          <w:szCs w:val="24"/>
          <w:lang w:val="en-GB"/>
        </w:rPr>
        <w:t>er</w:t>
      </w:r>
      <w:r w:rsidRPr="001844CD">
        <w:rPr>
          <w:rFonts w:ascii="Times New Roman" w:eastAsia="Times New Roman" w:hAnsi="Times New Roman" w:cs="Times New Roman"/>
          <w:sz w:val="24"/>
          <w:szCs w:val="24"/>
          <w:lang w:val="en-GB"/>
        </w:rPr>
        <w:t>t</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 xml:space="preserve">in </w:t>
      </w:r>
      <w:r w:rsidRPr="001844CD">
        <w:rPr>
          <w:rFonts w:ascii="Times New Roman" w:eastAsia="Times New Roman" w:hAnsi="Times New Roman" w:cs="Times New Roman"/>
          <w:spacing w:val="-1"/>
          <w:sz w:val="24"/>
          <w:szCs w:val="24"/>
          <w:lang w:val="en-GB"/>
        </w:rPr>
        <w:t>ac</w:t>
      </w:r>
      <w:r w:rsidRPr="001844CD">
        <w:rPr>
          <w:rFonts w:ascii="Times New Roman" w:eastAsia="Times New Roman" w:hAnsi="Times New Roman" w:cs="Times New Roman"/>
          <w:sz w:val="24"/>
          <w:szCs w:val="24"/>
          <w:lang w:val="en-GB"/>
        </w:rPr>
        <w:t xml:space="preserve">tivists </w:t>
      </w:r>
      <w:r w:rsidRPr="00F13840">
        <w:rPr>
          <w:rFonts w:ascii="Times New Roman" w:eastAsia="Times New Roman" w:hAnsi="Times New Roman" w:cs="Times New Roman"/>
          <w:sz w:val="24"/>
          <w:szCs w:val="24"/>
          <w:lang w:val="en-GB"/>
        </w:rPr>
        <w:t>Mr</w:t>
      </w:r>
      <w:r w:rsidRPr="00F13840">
        <w:rPr>
          <w:rFonts w:ascii="Times New Roman" w:eastAsia="Times New Roman" w:hAnsi="Times New Roman" w:cs="Times New Roman"/>
          <w:spacing w:val="-1"/>
          <w:sz w:val="24"/>
          <w:szCs w:val="24"/>
          <w:lang w:val="en-GB"/>
        </w:rPr>
        <w:t xml:space="preserve"> </w:t>
      </w:r>
      <w:r w:rsidRPr="00F13840">
        <w:rPr>
          <w:rFonts w:ascii="Times New Roman" w:eastAsia="Times New Roman" w:hAnsi="Times New Roman" w:cs="Times New Roman"/>
          <w:sz w:val="24"/>
          <w:szCs w:val="24"/>
          <w:lang w:val="en-GB"/>
        </w:rPr>
        <w:t>Alliks do</w:t>
      </w:r>
      <w:r w:rsidRPr="00F13840">
        <w:rPr>
          <w:rFonts w:ascii="Times New Roman" w:eastAsia="Times New Roman" w:hAnsi="Times New Roman" w:cs="Times New Roman"/>
          <w:spacing w:val="-1"/>
          <w:sz w:val="24"/>
          <w:szCs w:val="24"/>
          <w:lang w:val="en-GB"/>
        </w:rPr>
        <w:t>e</w:t>
      </w:r>
      <w:r w:rsidRPr="00F13840">
        <w:rPr>
          <w:rFonts w:ascii="Times New Roman" w:eastAsia="Times New Roman" w:hAnsi="Times New Roman" w:cs="Times New Roman"/>
          <w:sz w:val="24"/>
          <w:szCs w:val="24"/>
          <w:lang w:val="en-GB"/>
        </w:rPr>
        <w:t>sn</w:t>
      </w:r>
      <w:r w:rsidRPr="00F13840">
        <w:rPr>
          <w:rFonts w:ascii="Times New Roman" w:eastAsia="Times New Roman" w:hAnsi="Times New Roman" w:cs="Times New Roman"/>
          <w:spacing w:val="-1"/>
          <w:sz w:val="24"/>
          <w:szCs w:val="24"/>
          <w:lang w:val="en-GB"/>
        </w:rPr>
        <w:t>’</w:t>
      </w:r>
      <w:r w:rsidRPr="00F13840">
        <w:rPr>
          <w:rFonts w:ascii="Times New Roman" w:eastAsia="Times New Roman" w:hAnsi="Times New Roman" w:cs="Times New Roman"/>
          <w:sz w:val="24"/>
          <w:szCs w:val="24"/>
          <w:lang w:val="en-GB"/>
        </w:rPr>
        <w:t>t lik</w:t>
      </w:r>
      <w:r w:rsidRPr="00F13840">
        <w:rPr>
          <w:rFonts w:ascii="Times New Roman" w:eastAsia="Times New Roman" w:hAnsi="Times New Roman" w:cs="Times New Roman"/>
          <w:spacing w:val="-1"/>
          <w:sz w:val="24"/>
          <w:szCs w:val="24"/>
          <w:lang w:val="en-GB"/>
        </w:rPr>
        <w:t>e)</w:t>
      </w:r>
      <w:r w:rsidRPr="00F13840">
        <w:rPr>
          <w:rFonts w:ascii="Times New Roman" w:eastAsia="Times New Roman" w:hAnsi="Times New Roman" w:cs="Times New Roman"/>
          <w:sz w:val="24"/>
          <w:szCs w:val="24"/>
          <w:lang w:val="en-GB"/>
        </w:rPr>
        <w:t xml:space="preserve">. </w:t>
      </w:r>
      <w:r w:rsidRPr="00F13840">
        <w:rPr>
          <w:rFonts w:ascii="Times New Roman" w:eastAsia="Times New Roman" w:hAnsi="Times New Roman" w:cs="Times New Roman"/>
          <w:spacing w:val="1"/>
          <w:sz w:val="24"/>
          <w:szCs w:val="24"/>
          <w:lang w:val="en-GB"/>
        </w:rPr>
        <w:t>C</w:t>
      </w:r>
      <w:r w:rsidRPr="00F13840">
        <w:rPr>
          <w:rFonts w:ascii="Times New Roman" w:eastAsia="Times New Roman" w:hAnsi="Times New Roman" w:cs="Times New Roman"/>
          <w:sz w:val="24"/>
          <w:szCs w:val="24"/>
          <w:lang w:val="en-GB"/>
        </w:rPr>
        <w:t>o</w:t>
      </w:r>
      <w:r w:rsidRPr="00F13840">
        <w:rPr>
          <w:rFonts w:ascii="Times New Roman" w:eastAsia="Times New Roman" w:hAnsi="Times New Roman" w:cs="Times New Roman"/>
          <w:spacing w:val="-1"/>
          <w:sz w:val="24"/>
          <w:szCs w:val="24"/>
          <w:lang w:val="en-GB"/>
        </w:rPr>
        <w:t>-r</w:t>
      </w:r>
      <w:r w:rsidRPr="00F13840">
        <w:rPr>
          <w:rFonts w:ascii="Times New Roman" w:eastAsia="Times New Roman" w:hAnsi="Times New Roman" w:cs="Times New Roman"/>
          <w:sz w:val="24"/>
          <w:szCs w:val="24"/>
          <w:lang w:val="en-GB"/>
        </w:rPr>
        <w:t>uling</w:t>
      </w:r>
      <w:r w:rsidRPr="00F13840">
        <w:rPr>
          <w:rFonts w:ascii="Times New Roman" w:eastAsia="Times New Roman" w:hAnsi="Times New Roman" w:cs="Times New Roman"/>
          <w:spacing w:val="-2"/>
          <w:sz w:val="24"/>
          <w:szCs w:val="24"/>
          <w:lang w:val="en-GB"/>
        </w:rPr>
        <w:t xml:space="preserve"> </w:t>
      </w:r>
      <w:r w:rsidRPr="00F13840">
        <w:rPr>
          <w:rFonts w:ascii="Times New Roman" w:eastAsia="Times New Roman" w:hAnsi="Times New Roman" w:cs="Times New Roman"/>
          <w:i/>
          <w:spacing w:val="1"/>
          <w:sz w:val="24"/>
          <w:szCs w:val="24"/>
          <w:lang w:val="en-GB"/>
        </w:rPr>
        <w:t>N</w:t>
      </w:r>
      <w:r w:rsidRPr="00F13840">
        <w:rPr>
          <w:rFonts w:ascii="Times New Roman" w:eastAsia="Times New Roman" w:hAnsi="Times New Roman" w:cs="Times New Roman"/>
          <w:i/>
          <w:sz w:val="24"/>
          <w:szCs w:val="24"/>
          <w:lang w:val="en-GB"/>
        </w:rPr>
        <w:t>ational Allian</w:t>
      </w:r>
      <w:r w:rsidRPr="00F13840">
        <w:rPr>
          <w:rFonts w:ascii="Times New Roman" w:eastAsia="Times New Roman" w:hAnsi="Times New Roman" w:cs="Times New Roman"/>
          <w:i/>
          <w:spacing w:val="-1"/>
          <w:sz w:val="24"/>
          <w:szCs w:val="24"/>
          <w:lang w:val="en-GB"/>
        </w:rPr>
        <w:t>c</w:t>
      </w:r>
      <w:r w:rsidRPr="00F13840">
        <w:rPr>
          <w:rFonts w:ascii="Times New Roman" w:eastAsia="Times New Roman" w:hAnsi="Times New Roman" w:cs="Times New Roman"/>
          <w:i/>
          <w:sz w:val="24"/>
          <w:szCs w:val="24"/>
          <w:lang w:val="en-GB"/>
        </w:rPr>
        <w:t xml:space="preserve">e </w:t>
      </w:r>
      <w:r w:rsidRPr="00F13840">
        <w:rPr>
          <w:rFonts w:ascii="Times New Roman" w:hAnsi="Times New Roman" w:cs="Times New Roman"/>
          <w:sz w:val="24"/>
          <w:szCs w:val="24"/>
          <w:lang w:val="en-GB"/>
        </w:rPr>
        <w:t xml:space="preserve">(see also </w:t>
      </w:r>
      <w:r w:rsidRPr="00F13840">
        <w:rPr>
          <w:rFonts w:ascii="Times New Roman" w:hAnsi="Times New Roman" w:cs="Times New Roman"/>
          <w:sz w:val="24"/>
          <w:szCs w:val="24"/>
          <w:lang w:val="en-US"/>
        </w:rPr>
        <w:t>§59)</w:t>
      </w:r>
      <w:r w:rsidRPr="00F13840">
        <w:rPr>
          <w:rFonts w:ascii="Times New Roman" w:eastAsia="Times New Roman" w:hAnsi="Times New Roman" w:cs="Times New Roman"/>
          <w:i/>
          <w:spacing w:val="-1"/>
          <w:sz w:val="24"/>
          <w:szCs w:val="24"/>
          <w:lang w:val="en-GB"/>
        </w:rPr>
        <w:t xml:space="preserve"> </w:t>
      </w:r>
      <w:r w:rsidRPr="00F13840">
        <w:rPr>
          <w:rFonts w:ascii="Times New Roman" w:eastAsia="Times New Roman" w:hAnsi="Times New Roman" w:cs="Times New Roman"/>
          <w:sz w:val="24"/>
          <w:szCs w:val="24"/>
          <w:lang w:val="en-GB"/>
        </w:rPr>
        <w:t>h</w:t>
      </w:r>
      <w:r w:rsidRPr="00F13840">
        <w:rPr>
          <w:rFonts w:ascii="Times New Roman" w:eastAsia="Times New Roman" w:hAnsi="Times New Roman" w:cs="Times New Roman"/>
          <w:spacing w:val="-1"/>
          <w:sz w:val="24"/>
          <w:szCs w:val="24"/>
          <w:lang w:val="en-GB"/>
        </w:rPr>
        <w:t>a</w:t>
      </w:r>
      <w:r w:rsidRPr="00F13840">
        <w:rPr>
          <w:rFonts w:ascii="Times New Roman" w:eastAsia="Times New Roman" w:hAnsi="Times New Roman" w:cs="Times New Roman"/>
          <w:sz w:val="24"/>
          <w:szCs w:val="24"/>
          <w:lang w:val="en-GB"/>
        </w:rPr>
        <w:t>s publish</w:t>
      </w:r>
      <w:r w:rsidRPr="00F13840">
        <w:rPr>
          <w:rFonts w:ascii="Times New Roman" w:eastAsia="Times New Roman" w:hAnsi="Times New Roman" w:cs="Times New Roman"/>
          <w:spacing w:val="-1"/>
          <w:sz w:val="24"/>
          <w:szCs w:val="24"/>
          <w:lang w:val="en-GB"/>
        </w:rPr>
        <w:t>e</w:t>
      </w:r>
      <w:r w:rsidRPr="00F13840">
        <w:rPr>
          <w:rFonts w:ascii="Times New Roman" w:eastAsia="Times New Roman" w:hAnsi="Times New Roman" w:cs="Times New Roman"/>
          <w:sz w:val="24"/>
          <w:szCs w:val="24"/>
          <w:lang w:val="en-GB"/>
        </w:rPr>
        <w:t>d this sp</w:t>
      </w:r>
      <w:r w:rsidRPr="00F13840">
        <w:rPr>
          <w:rFonts w:ascii="Times New Roman" w:eastAsia="Times New Roman" w:hAnsi="Times New Roman" w:cs="Times New Roman"/>
          <w:spacing w:val="-1"/>
          <w:sz w:val="24"/>
          <w:szCs w:val="24"/>
          <w:lang w:val="en-GB"/>
        </w:rPr>
        <w:t>eec</w:t>
      </w:r>
      <w:r w:rsidRPr="00F13840">
        <w:rPr>
          <w:rFonts w:ascii="Times New Roman" w:eastAsia="Times New Roman" w:hAnsi="Times New Roman" w:cs="Times New Roman"/>
          <w:sz w:val="24"/>
          <w:szCs w:val="24"/>
          <w:lang w:val="en-GB"/>
        </w:rPr>
        <w:t>h on</w:t>
      </w:r>
      <w:r w:rsidRPr="001844CD">
        <w:rPr>
          <w:rFonts w:ascii="Times New Roman" w:eastAsia="Times New Roman" w:hAnsi="Times New Roman" w:cs="Times New Roman"/>
          <w:sz w:val="24"/>
          <w:szCs w:val="24"/>
          <w:lang w:val="en-GB"/>
        </w:rPr>
        <w:t xml:space="preserve"> its w</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bsit</w:t>
      </w:r>
      <w:r w:rsidRPr="001844CD">
        <w:rPr>
          <w:rFonts w:ascii="Times New Roman" w:eastAsia="Times New Roman" w:hAnsi="Times New Roman" w:cs="Times New Roman"/>
          <w:spacing w:val="-1"/>
          <w:sz w:val="24"/>
          <w:szCs w:val="24"/>
          <w:lang w:val="en-GB"/>
        </w:rPr>
        <w:t>e</w:t>
      </w:r>
      <w:r w:rsidRPr="001844CD">
        <w:rPr>
          <w:rStyle w:val="a5"/>
          <w:rFonts w:ascii="Times New Roman" w:eastAsia="Times New Roman" w:hAnsi="Times New Roman" w:cs="Times New Roman"/>
          <w:spacing w:val="12"/>
          <w:sz w:val="24"/>
          <w:szCs w:val="24"/>
          <w:lang w:val="en-GB"/>
        </w:rPr>
        <w:footnoteReference w:id="54"/>
      </w:r>
      <w:r>
        <w:rPr>
          <w:rFonts w:ascii="Times New Roman" w:eastAsia="Times New Roman" w:hAnsi="Times New Roman" w:cs="Times New Roman"/>
          <w:spacing w:val="-1"/>
          <w:sz w:val="24"/>
          <w:szCs w:val="24"/>
          <w:lang w:val="en-GB"/>
        </w:rPr>
        <w:t>.</w:t>
      </w:r>
    </w:p>
    <w:p w:rsidR="00FA524B" w:rsidRPr="001844CD" w:rsidRDefault="00FA524B" w:rsidP="00CF47A2">
      <w:pPr>
        <w:spacing w:after="0" w:line="240" w:lineRule="auto"/>
        <w:jc w:val="both"/>
        <w:rPr>
          <w:rFonts w:ascii="Times New Roman" w:hAnsi="Times New Roman" w:cs="Times New Roman"/>
          <w:b/>
          <w:bCs/>
          <w:sz w:val="24"/>
          <w:szCs w:val="24"/>
          <w:lang w:val="en-GB"/>
        </w:rPr>
      </w:pPr>
    </w:p>
    <w:p w:rsidR="00FA524B" w:rsidRPr="001844CD" w:rsidRDefault="00C97BB0" w:rsidP="00CF47A2">
      <w:pPr>
        <w:spacing w:after="0" w:line="240" w:lineRule="auto"/>
        <w:jc w:val="both"/>
        <w:rPr>
          <w:rFonts w:ascii="Times New Roman" w:eastAsia="Times New Roman" w:hAnsi="Times New Roman" w:cs="Times New Roman"/>
          <w:spacing w:val="12"/>
          <w:sz w:val="24"/>
          <w:szCs w:val="24"/>
          <w:lang w:val="en-GB"/>
        </w:rPr>
      </w:pPr>
      <w:r w:rsidRPr="001844CD">
        <w:rPr>
          <w:rFonts w:ascii="Times New Roman" w:eastAsia="Times New Roman" w:hAnsi="Times New Roman" w:cs="Times New Roman"/>
          <w:spacing w:val="1"/>
          <w:sz w:val="24"/>
          <w:szCs w:val="24"/>
          <w:lang w:val="en-GB"/>
        </w:rPr>
        <w:t>S</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d</w:t>
      </w:r>
      <w:r w:rsidRPr="001844CD">
        <w:rPr>
          <w:rFonts w:ascii="Times New Roman" w:eastAsia="Times New Roman" w:hAnsi="Times New Roman" w:cs="Times New Roman"/>
          <w:spacing w:val="3"/>
          <w:sz w:val="24"/>
          <w:szCs w:val="24"/>
          <w:lang w:val="en-GB"/>
        </w:rPr>
        <w:t>l</w:t>
      </w:r>
      <w:r w:rsidRPr="001844CD">
        <w:rPr>
          <w:rFonts w:ascii="Times New Roman" w:eastAsia="Times New Roman" w:hAnsi="Times New Roman" w:cs="Times New Roman"/>
          <w:sz w:val="24"/>
          <w:szCs w:val="24"/>
          <w:lang w:val="en-GB"/>
        </w:rPr>
        <w:t>y,</w:t>
      </w:r>
      <w:r w:rsidR="007F1FC6">
        <w:rPr>
          <w:rFonts w:ascii="Times New Roman" w:eastAsia="Times New Roman" w:hAnsi="Times New Roman" w:cs="Times New Roman"/>
          <w:sz w:val="24"/>
          <w:szCs w:val="24"/>
          <w:lang w:val="en-GB"/>
        </w:rPr>
        <w:t xml:space="preserve"> </w:t>
      </w:r>
      <w:r w:rsidR="00FA524B" w:rsidRPr="001844CD">
        <w:rPr>
          <w:rFonts w:ascii="Times New Roman" w:eastAsia="Times New Roman" w:hAnsi="Times New Roman" w:cs="Times New Roman"/>
          <w:sz w:val="24"/>
          <w:szCs w:val="24"/>
          <w:lang w:val="en-GB"/>
        </w:rPr>
        <w:t>the</w:t>
      </w:r>
      <w:r w:rsidR="00FA524B" w:rsidRPr="001844CD">
        <w:rPr>
          <w:rFonts w:ascii="Times New Roman" w:eastAsia="Times New Roman" w:hAnsi="Times New Roman" w:cs="Times New Roman"/>
          <w:spacing w:val="-1"/>
          <w:sz w:val="24"/>
          <w:szCs w:val="24"/>
          <w:lang w:val="en-GB"/>
        </w:rPr>
        <w:t xml:space="preserve"> e</w:t>
      </w:r>
      <w:r w:rsidR="00FA524B" w:rsidRPr="001844CD">
        <w:rPr>
          <w:rFonts w:ascii="Times New Roman" w:eastAsia="Times New Roman" w:hAnsi="Times New Roman" w:cs="Times New Roman"/>
          <w:sz w:val="24"/>
          <w:szCs w:val="24"/>
          <w:lang w:val="en-GB"/>
        </w:rPr>
        <w:t>thni</w:t>
      </w:r>
      <w:r w:rsidR="00FA524B" w:rsidRPr="001844CD">
        <w:rPr>
          <w:rFonts w:ascii="Times New Roman" w:eastAsia="Times New Roman" w:hAnsi="Times New Roman" w:cs="Times New Roman"/>
          <w:spacing w:val="1"/>
          <w:sz w:val="24"/>
          <w:szCs w:val="24"/>
          <w:lang w:val="en-GB"/>
        </w:rPr>
        <w:t>c</w:t>
      </w:r>
      <w:r w:rsidR="00FA524B" w:rsidRPr="001844CD">
        <w:rPr>
          <w:rFonts w:ascii="Times New Roman" w:eastAsia="Times New Roman" w:hAnsi="Times New Roman" w:cs="Times New Roman"/>
          <w:spacing w:val="-1"/>
          <w:sz w:val="24"/>
          <w:szCs w:val="24"/>
          <w:lang w:val="en-GB"/>
        </w:rPr>
        <w:t>a</w:t>
      </w:r>
      <w:r w:rsidR="00FA524B" w:rsidRPr="001844CD">
        <w:rPr>
          <w:rFonts w:ascii="Times New Roman" w:eastAsia="Times New Roman" w:hAnsi="Times New Roman" w:cs="Times New Roman"/>
          <w:sz w:val="24"/>
          <w:szCs w:val="24"/>
          <w:lang w:val="en-GB"/>
        </w:rPr>
        <w:t>l</w:t>
      </w:r>
      <w:r w:rsidR="00FA524B" w:rsidRPr="001844CD">
        <w:rPr>
          <w:rFonts w:ascii="Times New Roman" w:eastAsia="Times New Roman" w:hAnsi="Times New Roman" w:cs="Times New Roman"/>
          <w:spacing w:val="3"/>
          <w:sz w:val="24"/>
          <w:szCs w:val="24"/>
          <w:lang w:val="en-GB"/>
        </w:rPr>
        <w:t>l</w:t>
      </w:r>
      <w:r w:rsidR="00FA524B" w:rsidRPr="001844CD">
        <w:rPr>
          <w:rFonts w:ascii="Times New Roman" w:eastAsia="Times New Roman" w:hAnsi="Times New Roman" w:cs="Times New Roman"/>
          <w:sz w:val="24"/>
          <w:szCs w:val="24"/>
          <w:lang w:val="en-GB"/>
        </w:rPr>
        <w:t>y</w:t>
      </w:r>
      <w:r w:rsidR="00FA524B" w:rsidRPr="001844CD">
        <w:rPr>
          <w:rFonts w:ascii="Times New Roman" w:eastAsia="Times New Roman" w:hAnsi="Times New Roman" w:cs="Times New Roman"/>
          <w:spacing w:val="-5"/>
          <w:sz w:val="24"/>
          <w:szCs w:val="24"/>
          <w:lang w:val="en-GB"/>
        </w:rPr>
        <w:t xml:space="preserve"> </w:t>
      </w:r>
      <w:r w:rsidR="00FA524B" w:rsidRPr="001844CD">
        <w:rPr>
          <w:rFonts w:ascii="Times New Roman" w:eastAsia="Times New Roman" w:hAnsi="Times New Roman" w:cs="Times New Roman"/>
          <w:sz w:val="24"/>
          <w:szCs w:val="24"/>
          <w:lang w:val="en-GB"/>
        </w:rPr>
        <w:t>divi</w:t>
      </w:r>
      <w:r w:rsidR="00FA524B" w:rsidRPr="001844CD">
        <w:rPr>
          <w:rFonts w:ascii="Times New Roman" w:eastAsia="Times New Roman" w:hAnsi="Times New Roman" w:cs="Times New Roman"/>
          <w:spacing w:val="3"/>
          <w:sz w:val="24"/>
          <w:szCs w:val="24"/>
          <w:lang w:val="en-GB"/>
        </w:rPr>
        <w:t>s</w:t>
      </w:r>
      <w:r w:rsidR="00FA524B" w:rsidRPr="001844CD">
        <w:rPr>
          <w:rFonts w:ascii="Times New Roman" w:eastAsia="Times New Roman" w:hAnsi="Times New Roman" w:cs="Times New Roman"/>
          <w:sz w:val="24"/>
          <w:szCs w:val="24"/>
          <w:lang w:val="en-GB"/>
        </w:rPr>
        <w:t>ive</w:t>
      </w:r>
      <w:r w:rsidR="00FA524B" w:rsidRPr="001844CD">
        <w:rPr>
          <w:rFonts w:ascii="Times New Roman" w:eastAsia="Times New Roman" w:hAnsi="Times New Roman" w:cs="Times New Roman"/>
          <w:spacing w:val="-1"/>
          <w:sz w:val="24"/>
          <w:szCs w:val="24"/>
          <w:lang w:val="en-GB"/>
        </w:rPr>
        <w:t xml:space="preserve"> </w:t>
      </w:r>
      <w:r w:rsidR="00FA524B" w:rsidRPr="001844CD">
        <w:rPr>
          <w:rFonts w:ascii="Times New Roman" w:eastAsia="Times New Roman" w:hAnsi="Times New Roman" w:cs="Times New Roman"/>
          <w:sz w:val="24"/>
          <w:szCs w:val="24"/>
          <w:lang w:val="en-GB"/>
        </w:rPr>
        <w:t>st</w:t>
      </w:r>
      <w:r w:rsidR="00FA524B" w:rsidRPr="001844CD">
        <w:rPr>
          <w:rFonts w:ascii="Times New Roman" w:eastAsia="Times New Roman" w:hAnsi="Times New Roman" w:cs="Times New Roman"/>
          <w:spacing w:val="-1"/>
          <w:sz w:val="24"/>
          <w:szCs w:val="24"/>
          <w:lang w:val="en-GB"/>
        </w:rPr>
        <w:t>a</w:t>
      </w:r>
      <w:r w:rsidR="00FA524B" w:rsidRPr="001844CD">
        <w:rPr>
          <w:rFonts w:ascii="Times New Roman" w:eastAsia="Times New Roman" w:hAnsi="Times New Roman" w:cs="Times New Roman"/>
          <w:sz w:val="24"/>
          <w:szCs w:val="24"/>
          <w:lang w:val="en-GB"/>
        </w:rPr>
        <w:t>t</w:t>
      </w:r>
      <w:r w:rsidR="00FA524B" w:rsidRPr="001844CD">
        <w:rPr>
          <w:rFonts w:ascii="Times New Roman" w:eastAsia="Times New Roman" w:hAnsi="Times New Roman" w:cs="Times New Roman"/>
          <w:spacing w:val="-1"/>
          <w:sz w:val="24"/>
          <w:szCs w:val="24"/>
          <w:lang w:val="en-GB"/>
        </w:rPr>
        <w:t>e</w:t>
      </w:r>
      <w:r w:rsidR="00FA524B" w:rsidRPr="001844CD">
        <w:rPr>
          <w:rFonts w:ascii="Times New Roman" w:eastAsia="Times New Roman" w:hAnsi="Times New Roman" w:cs="Times New Roman"/>
          <w:sz w:val="24"/>
          <w:szCs w:val="24"/>
          <w:lang w:val="en-GB"/>
        </w:rPr>
        <w:t>m</w:t>
      </w:r>
      <w:r w:rsidR="00FA524B" w:rsidRPr="001844CD">
        <w:rPr>
          <w:rFonts w:ascii="Times New Roman" w:eastAsia="Times New Roman" w:hAnsi="Times New Roman" w:cs="Times New Roman"/>
          <w:spacing w:val="-1"/>
          <w:sz w:val="24"/>
          <w:szCs w:val="24"/>
          <w:lang w:val="en-GB"/>
        </w:rPr>
        <w:t>e</w:t>
      </w:r>
      <w:r w:rsidR="00FA524B" w:rsidRPr="001844CD">
        <w:rPr>
          <w:rFonts w:ascii="Times New Roman" w:eastAsia="Times New Roman" w:hAnsi="Times New Roman" w:cs="Times New Roman"/>
          <w:sz w:val="24"/>
          <w:szCs w:val="24"/>
          <w:lang w:val="en-GB"/>
        </w:rPr>
        <w:t xml:space="preserve">nts </w:t>
      </w:r>
      <w:r w:rsidR="00FA524B" w:rsidRPr="001844CD">
        <w:rPr>
          <w:rFonts w:ascii="Times New Roman" w:eastAsia="Times New Roman" w:hAnsi="Times New Roman" w:cs="Times New Roman"/>
          <w:spacing w:val="-1"/>
          <w:sz w:val="24"/>
          <w:szCs w:val="24"/>
          <w:lang w:val="en-GB"/>
        </w:rPr>
        <w:t>ar</w:t>
      </w:r>
      <w:r w:rsidR="00FA524B" w:rsidRPr="001844CD">
        <w:rPr>
          <w:rFonts w:ascii="Times New Roman" w:eastAsia="Times New Roman" w:hAnsi="Times New Roman" w:cs="Times New Roman"/>
          <w:sz w:val="24"/>
          <w:szCs w:val="24"/>
          <w:lang w:val="en-GB"/>
        </w:rPr>
        <w:t>e</w:t>
      </w:r>
      <w:r w:rsidR="00FA524B" w:rsidRPr="001844CD">
        <w:rPr>
          <w:rFonts w:ascii="Times New Roman" w:eastAsia="Times New Roman" w:hAnsi="Times New Roman" w:cs="Times New Roman"/>
          <w:spacing w:val="1"/>
          <w:sz w:val="24"/>
          <w:szCs w:val="24"/>
          <w:lang w:val="en-GB"/>
        </w:rPr>
        <w:t xml:space="preserve"> </w:t>
      </w:r>
      <w:r w:rsidR="00FA524B" w:rsidRPr="001844CD">
        <w:rPr>
          <w:rFonts w:ascii="Times New Roman" w:eastAsia="Times New Roman" w:hAnsi="Times New Roman" w:cs="Times New Roman"/>
          <w:spacing w:val="-1"/>
          <w:sz w:val="24"/>
          <w:szCs w:val="24"/>
          <w:lang w:val="en-GB"/>
        </w:rPr>
        <w:t>a</w:t>
      </w:r>
      <w:r w:rsidR="00FA524B" w:rsidRPr="001844CD">
        <w:rPr>
          <w:rFonts w:ascii="Times New Roman" w:eastAsia="Times New Roman" w:hAnsi="Times New Roman" w:cs="Times New Roman"/>
          <w:sz w:val="24"/>
          <w:szCs w:val="24"/>
          <w:lang w:val="en-GB"/>
        </w:rPr>
        <w:t>lso h</w:t>
      </w:r>
      <w:r w:rsidR="00FA524B" w:rsidRPr="001844CD">
        <w:rPr>
          <w:rFonts w:ascii="Times New Roman" w:eastAsia="Times New Roman" w:hAnsi="Times New Roman" w:cs="Times New Roman"/>
          <w:spacing w:val="1"/>
          <w:sz w:val="24"/>
          <w:szCs w:val="24"/>
          <w:lang w:val="en-GB"/>
        </w:rPr>
        <w:t>e</w:t>
      </w:r>
      <w:r w:rsidR="00FA524B" w:rsidRPr="001844CD">
        <w:rPr>
          <w:rFonts w:ascii="Times New Roman" w:eastAsia="Times New Roman" w:hAnsi="Times New Roman" w:cs="Times New Roman"/>
          <w:spacing w:val="-1"/>
          <w:sz w:val="24"/>
          <w:szCs w:val="24"/>
          <w:lang w:val="en-GB"/>
        </w:rPr>
        <w:t>ar</w:t>
      </w:r>
      <w:r w:rsidR="00FA524B" w:rsidRPr="001844CD">
        <w:rPr>
          <w:rFonts w:ascii="Times New Roman" w:eastAsia="Times New Roman" w:hAnsi="Times New Roman" w:cs="Times New Roman"/>
          <w:sz w:val="24"/>
          <w:szCs w:val="24"/>
          <w:lang w:val="en-GB"/>
        </w:rPr>
        <w:t xml:space="preserve">d </w:t>
      </w:r>
      <w:r w:rsidR="00FA524B" w:rsidRPr="001844CD">
        <w:rPr>
          <w:rFonts w:ascii="Times New Roman" w:eastAsia="Times New Roman" w:hAnsi="Times New Roman" w:cs="Times New Roman"/>
          <w:spacing w:val="-1"/>
          <w:sz w:val="24"/>
          <w:szCs w:val="24"/>
          <w:lang w:val="en-GB"/>
        </w:rPr>
        <w:t>fr</w:t>
      </w:r>
      <w:r w:rsidR="00FA524B" w:rsidRPr="001844CD">
        <w:rPr>
          <w:rFonts w:ascii="Times New Roman" w:eastAsia="Times New Roman" w:hAnsi="Times New Roman" w:cs="Times New Roman"/>
          <w:sz w:val="24"/>
          <w:szCs w:val="24"/>
          <w:lang w:val="en-GB"/>
        </w:rPr>
        <w:t>om p</w:t>
      </w:r>
      <w:r w:rsidR="00FA524B" w:rsidRPr="001844CD">
        <w:rPr>
          <w:rFonts w:ascii="Times New Roman" w:eastAsia="Times New Roman" w:hAnsi="Times New Roman" w:cs="Times New Roman"/>
          <w:spacing w:val="-1"/>
          <w:sz w:val="24"/>
          <w:szCs w:val="24"/>
          <w:lang w:val="en-GB"/>
        </w:rPr>
        <w:t>r</w:t>
      </w:r>
      <w:r w:rsidR="00FA524B" w:rsidRPr="001844CD">
        <w:rPr>
          <w:rFonts w:ascii="Times New Roman" w:eastAsia="Times New Roman" w:hAnsi="Times New Roman" w:cs="Times New Roman"/>
          <w:sz w:val="24"/>
          <w:szCs w:val="24"/>
          <w:lang w:val="en-GB"/>
        </w:rPr>
        <w:t>omin</w:t>
      </w:r>
      <w:r w:rsidR="00FA524B" w:rsidRPr="001844CD">
        <w:rPr>
          <w:rFonts w:ascii="Times New Roman" w:eastAsia="Times New Roman" w:hAnsi="Times New Roman" w:cs="Times New Roman"/>
          <w:spacing w:val="-1"/>
          <w:sz w:val="24"/>
          <w:szCs w:val="24"/>
          <w:lang w:val="en-GB"/>
        </w:rPr>
        <w:t>e</w:t>
      </w:r>
      <w:r w:rsidR="00FA524B" w:rsidRPr="001844CD">
        <w:rPr>
          <w:rFonts w:ascii="Times New Roman" w:eastAsia="Times New Roman" w:hAnsi="Times New Roman" w:cs="Times New Roman"/>
          <w:sz w:val="24"/>
          <w:szCs w:val="24"/>
          <w:lang w:val="en-GB"/>
        </w:rPr>
        <w:t>nt politi</w:t>
      </w:r>
      <w:r w:rsidR="00FA524B" w:rsidRPr="001844CD">
        <w:rPr>
          <w:rFonts w:ascii="Times New Roman" w:eastAsia="Times New Roman" w:hAnsi="Times New Roman" w:cs="Times New Roman"/>
          <w:spacing w:val="-1"/>
          <w:sz w:val="24"/>
          <w:szCs w:val="24"/>
          <w:lang w:val="en-GB"/>
        </w:rPr>
        <w:t>c</w:t>
      </w:r>
      <w:r w:rsidR="00FA524B" w:rsidRPr="001844CD">
        <w:rPr>
          <w:rFonts w:ascii="Times New Roman" w:eastAsia="Times New Roman" w:hAnsi="Times New Roman" w:cs="Times New Roman"/>
          <w:sz w:val="24"/>
          <w:szCs w:val="24"/>
          <w:lang w:val="en-GB"/>
        </w:rPr>
        <w:t>i</w:t>
      </w:r>
      <w:r w:rsidR="00FA524B" w:rsidRPr="001844CD">
        <w:rPr>
          <w:rFonts w:ascii="Times New Roman" w:eastAsia="Times New Roman" w:hAnsi="Times New Roman" w:cs="Times New Roman"/>
          <w:spacing w:val="-1"/>
          <w:sz w:val="24"/>
          <w:szCs w:val="24"/>
          <w:lang w:val="en-GB"/>
        </w:rPr>
        <w:t>a</w:t>
      </w:r>
      <w:r w:rsidR="00FA524B" w:rsidRPr="001844CD">
        <w:rPr>
          <w:rFonts w:ascii="Times New Roman" w:eastAsia="Times New Roman" w:hAnsi="Times New Roman" w:cs="Times New Roman"/>
          <w:sz w:val="24"/>
          <w:szCs w:val="24"/>
          <w:lang w:val="en-GB"/>
        </w:rPr>
        <w:t xml:space="preserve">ns, without </w:t>
      </w:r>
      <w:r w:rsidR="00FA524B" w:rsidRPr="001844CD">
        <w:rPr>
          <w:rFonts w:ascii="Times New Roman" w:eastAsia="Times New Roman" w:hAnsi="Times New Roman" w:cs="Times New Roman"/>
          <w:spacing w:val="-1"/>
          <w:sz w:val="24"/>
          <w:szCs w:val="24"/>
          <w:lang w:val="en-GB"/>
        </w:rPr>
        <w:t>re</w:t>
      </w:r>
      <w:r w:rsidR="00FA524B" w:rsidRPr="001844CD">
        <w:rPr>
          <w:rFonts w:ascii="Times New Roman" w:eastAsia="Times New Roman" w:hAnsi="Times New Roman" w:cs="Times New Roman"/>
          <w:sz w:val="24"/>
          <w:szCs w:val="24"/>
          <w:lang w:val="en-GB"/>
        </w:rPr>
        <w:t>p</w:t>
      </w:r>
      <w:r w:rsidR="00FA524B" w:rsidRPr="001844CD">
        <w:rPr>
          <w:rFonts w:ascii="Times New Roman" w:eastAsia="Times New Roman" w:hAnsi="Times New Roman" w:cs="Times New Roman"/>
          <w:spacing w:val="-1"/>
          <w:sz w:val="24"/>
          <w:szCs w:val="24"/>
          <w:lang w:val="en-GB"/>
        </w:rPr>
        <w:t>erc</w:t>
      </w:r>
      <w:r w:rsidR="00FA524B" w:rsidRPr="001844CD">
        <w:rPr>
          <w:rFonts w:ascii="Times New Roman" w:eastAsia="Times New Roman" w:hAnsi="Times New Roman" w:cs="Times New Roman"/>
          <w:sz w:val="24"/>
          <w:szCs w:val="24"/>
          <w:lang w:val="en-GB"/>
        </w:rPr>
        <w:t xml:space="preserve">ussions. </w:t>
      </w:r>
      <w:r w:rsidR="00FA524B" w:rsidRPr="001844CD">
        <w:rPr>
          <w:rFonts w:ascii="Times New Roman" w:eastAsia="Times New Roman" w:hAnsi="Times New Roman" w:cs="Times New Roman"/>
          <w:spacing w:val="2"/>
          <w:sz w:val="24"/>
          <w:szCs w:val="24"/>
          <w:lang w:val="en-GB"/>
        </w:rPr>
        <w:t>T</w:t>
      </w:r>
      <w:r w:rsidR="00FA524B" w:rsidRPr="001844CD">
        <w:rPr>
          <w:rFonts w:ascii="Times New Roman" w:eastAsia="Times New Roman" w:hAnsi="Times New Roman" w:cs="Times New Roman"/>
          <w:sz w:val="24"/>
          <w:szCs w:val="24"/>
          <w:lang w:val="en-GB"/>
        </w:rPr>
        <w:t>he</w:t>
      </w:r>
      <w:r w:rsidR="00FA524B" w:rsidRPr="001844CD">
        <w:rPr>
          <w:rFonts w:ascii="Times New Roman" w:eastAsia="Times New Roman" w:hAnsi="Times New Roman" w:cs="Times New Roman"/>
          <w:spacing w:val="-1"/>
          <w:sz w:val="24"/>
          <w:szCs w:val="24"/>
          <w:lang w:val="en-GB"/>
        </w:rPr>
        <w:t xml:space="preserve"> </w:t>
      </w:r>
      <w:r w:rsidR="00FA524B" w:rsidRPr="001844CD">
        <w:rPr>
          <w:rFonts w:ascii="Times New Roman" w:eastAsia="Times New Roman" w:hAnsi="Times New Roman" w:cs="Times New Roman"/>
          <w:sz w:val="24"/>
          <w:szCs w:val="24"/>
          <w:lang w:val="en-GB"/>
        </w:rPr>
        <w:t>p</w:t>
      </w:r>
      <w:r w:rsidR="00FA524B" w:rsidRPr="001844CD">
        <w:rPr>
          <w:rFonts w:ascii="Times New Roman" w:eastAsia="Times New Roman" w:hAnsi="Times New Roman" w:cs="Times New Roman"/>
          <w:spacing w:val="-1"/>
          <w:sz w:val="24"/>
          <w:szCs w:val="24"/>
          <w:lang w:val="en-GB"/>
        </w:rPr>
        <w:t>ar</w:t>
      </w:r>
      <w:r w:rsidR="00FA524B" w:rsidRPr="001844CD">
        <w:rPr>
          <w:rFonts w:ascii="Times New Roman" w:eastAsia="Times New Roman" w:hAnsi="Times New Roman" w:cs="Times New Roman"/>
          <w:sz w:val="24"/>
          <w:szCs w:val="24"/>
          <w:lang w:val="en-GB"/>
        </w:rPr>
        <w:t>li</w:t>
      </w:r>
      <w:r w:rsidR="00FA524B" w:rsidRPr="001844CD">
        <w:rPr>
          <w:rFonts w:ascii="Times New Roman" w:eastAsia="Times New Roman" w:hAnsi="Times New Roman" w:cs="Times New Roman"/>
          <w:spacing w:val="-1"/>
          <w:sz w:val="24"/>
          <w:szCs w:val="24"/>
          <w:lang w:val="en-GB"/>
        </w:rPr>
        <w:t>a</w:t>
      </w:r>
      <w:r w:rsidR="00FA524B" w:rsidRPr="001844CD">
        <w:rPr>
          <w:rFonts w:ascii="Times New Roman" w:eastAsia="Times New Roman" w:hAnsi="Times New Roman" w:cs="Times New Roman"/>
          <w:sz w:val="24"/>
          <w:szCs w:val="24"/>
          <w:lang w:val="en-GB"/>
        </w:rPr>
        <w:t>m</w:t>
      </w:r>
      <w:r w:rsidR="00FA524B" w:rsidRPr="001844CD">
        <w:rPr>
          <w:rFonts w:ascii="Times New Roman" w:eastAsia="Times New Roman" w:hAnsi="Times New Roman" w:cs="Times New Roman"/>
          <w:spacing w:val="-1"/>
          <w:sz w:val="24"/>
          <w:szCs w:val="24"/>
          <w:lang w:val="en-GB"/>
        </w:rPr>
        <w:t>e</w:t>
      </w:r>
      <w:r w:rsidR="00FA524B" w:rsidRPr="001844CD">
        <w:rPr>
          <w:rFonts w:ascii="Times New Roman" w:eastAsia="Times New Roman" w:hAnsi="Times New Roman" w:cs="Times New Roman"/>
          <w:sz w:val="24"/>
          <w:szCs w:val="24"/>
          <w:lang w:val="en-GB"/>
        </w:rPr>
        <w:t>nt</w:t>
      </w:r>
      <w:r w:rsidR="00FA524B" w:rsidRPr="001844CD">
        <w:rPr>
          <w:rFonts w:ascii="Times New Roman" w:eastAsia="Times New Roman" w:hAnsi="Times New Roman" w:cs="Times New Roman"/>
          <w:spacing w:val="1"/>
          <w:sz w:val="24"/>
          <w:szCs w:val="24"/>
          <w:lang w:val="en-GB"/>
        </w:rPr>
        <w:t>a</w:t>
      </w:r>
      <w:r w:rsidR="00FA524B" w:rsidRPr="001844CD">
        <w:rPr>
          <w:rFonts w:ascii="Times New Roman" w:eastAsia="Times New Roman" w:hAnsi="Times New Roman" w:cs="Times New Roman"/>
          <w:spacing w:val="4"/>
          <w:sz w:val="24"/>
          <w:szCs w:val="24"/>
          <w:lang w:val="en-GB"/>
        </w:rPr>
        <w:t>r</w:t>
      </w:r>
      <w:r w:rsidR="00FA524B" w:rsidRPr="001844CD">
        <w:rPr>
          <w:rFonts w:ascii="Times New Roman" w:eastAsia="Times New Roman" w:hAnsi="Times New Roman" w:cs="Times New Roman"/>
          <w:sz w:val="24"/>
          <w:szCs w:val="24"/>
          <w:lang w:val="en-GB"/>
        </w:rPr>
        <w:t>y</w:t>
      </w:r>
      <w:r w:rsidR="00FA524B" w:rsidRPr="001844CD">
        <w:rPr>
          <w:rFonts w:ascii="Times New Roman" w:eastAsia="Times New Roman" w:hAnsi="Times New Roman" w:cs="Times New Roman"/>
          <w:spacing w:val="-5"/>
          <w:sz w:val="24"/>
          <w:szCs w:val="24"/>
          <w:lang w:val="en-GB"/>
        </w:rPr>
        <w:t xml:space="preserve"> </w:t>
      </w:r>
      <w:r w:rsidR="00FA524B" w:rsidRPr="001844CD">
        <w:rPr>
          <w:rFonts w:ascii="Times New Roman" w:eastAsia="Times New Roman" w:hAnsi="Times New Roman" w:cs="Times New Roman"/>
          <w:sz w:val="24"/>
          <w:szCs w:val="24"/>
          <w:lang w:val="en-GB"/>
        </w:rPr>
        <w:t>s</w:t>
      </w:r>
      <w:r w:rsidR="00FA524B" w:rsidRPr="001844CD">
        <w:rPr>
          <w:rFonts w:ascii="Times New Roman" w:eastAsia="Times New Roman" w:hAnsi="Times New Roman" w:cs="Times New Roman"/>
          <w:spacing w:val="-1"/>
          <w:sz w:val="24"/>
          <w:szCs w:val="24"/>
          <w:lang w:val="en-GB"/>
        </w:rPr>
        <w:t>e</w:t>
      </w:r>
      <w:r w:rsidR="00FA524B" w:rsidRPr="001844CD">
        <w:rPr>
          <w:rFonts w:ascii="Times New Roman" w:eastAsia="Times New Roman" w:hAnsi="Times New Roman" w:cs="Times New Roman"/>
          <w:spacing w:val="1"/>
          <w:sz w:val="24"/>
          <w:szCs w:val="24"/>
          <w:lang w:val="en-GB"/>
        </w:rPr>
        <w:t>c</w:t>
      </w:r>
      <w:r w:rsidR="00FA524B" w:rsidRPr="001844CD">
        <w:rPr>
          <w:rFonts w:ascii="Times New Roman" w:eastAsia="Times New Roman" w:hAnsi="Times New Roman" w:cs="Times New Roman"/>
          <w:spacing w:val="-1"/>
          <w:sz w:val="24"/>
          <w:szCs w:val="24"/>
          <w:lang w:val="en-GB"/>
        </w:rPr>
        <w:t>re</w:t>
      </w:r>
      <w:r w:rsidR="00FA524B" w:rsidRPr="001844CD">
        <w:rPr>
          <w:rFonts w:ascii="Times New Roman" w:eastAsia="Times New Roman" w:hAnsi="Times New Roman" w:cs="Times New Roman"/>
          <w:sz w:val="24"/>
          <w:szCs w:val="24"/>
          <w:lang w:val="en-GB"/>
        </w:rPr>
        <w:t>t</w:t>
      </w:r>
      <w:r w:rsidR="00FA524B" w:rsidRPr="001844CD">
        <w:rPr>
          <w:rFonts w:ascii="Times New Roman" w:eastAsia="Times New Roman" w:hAnsi="Times New Roman" w:cs="Times New Roman"/>
          <w:spacing w:val="1"/>
          <w:sz w:val="24"/>
          <w:szCs w:val="24"/>
          <w:lang w:val="en-GB"/>
        </w:rPr>
        <w:t>a</w:t>
      </w:r>
      <w:r w:rsidR="00FA524B" w:rsidRPr="001844CD">
        <w:rPr>
          <w:rFonts w:ascii="Times New Roman" w:eastAsia="Times New Roman" w:hAnsi="Times New Roman" w:cs="Times New Roman"/>
          <w:spacing w:val="2"/>
          <w:sz w:val="24"/>
          <w:szCs w:val="24"/>
          <w:lang w:val="en-GB"/>
        </w:rPr>
        <w:t>r</w:t>
      </w:r>
      <w:r w:rsidR="00FA524B" w:rsidRPr="001844CD">
        <w:rPr>
          <w:rFonts w:ascii="Times New Roman" w:eastAsia="Times New Roman" w:hAnsi="Times New Roman" w:cs="Times New Roman"/>
          <w:sz w:val="24"/>
          <w:szCs w:val="24"/>
          <w:lang w:val="en-GB"/>
        </w:rPr>
        <w:t>y</w:t>
      </w:r>
      <w:r w:rsidR="00FA524B" w:rsidRPr="001844CD">
        <w:rPr>
          <w:rFonts w:ascii="Times New Roman" w:eastAsia="Times New Roman" w:hAnsi="Times New Roman" w:cs="Times New Roman"/>
          <w:spacing w:val="-2"/>
          <w:sz w:val="24"/>
          <w:szCs w:val="24"/>
          <w:lang w:val="en-GB"/>
        </w:rPr>
        <w:t xml:space="preserve"> </w:t>
      </w:r>
      <w:r w:rsidR="00FA524B" w:rsidRPr="001844CD">
        <w:rPr>
          <w:rFonts w:ascii="Times New Roman" w:eastAsia="Times New Roman" w:hAnsi="Times New Roman" w:cs="Times New Roman"/>
          <w:spacing w:val="-1"/>
          <w:sz w:val="24"/>
          <w:szCs w:val="24"/>
          <w:lang w:val="en-GB"/>
        </w:rPr>
        <w:t>(</w:t>
      </w:r>
      <w:r w:rsidR="00FA524B" w:rsidRPr="001844CD">
        <w:rPr>
          <w:rFonts w:ascii="Times New Roman" w:eastAsia="Times New Roman" w:hAnsi="Times New Roman" w:cs="Times New Roman"/>
          <w:sz w:val="24"/>
          <w:szCs w:val="24"/>
          <w:lang w:val="en-GB"/>
        </w:rPr>
        <w:t>o</w:t>
      </w:r>
      <w:r w:rsidR="00FA524B" w:rsidRPr="001844CD">
        <w:rPr>
          <w:rFonts w:ascii="Times New Roman" w:eastAsia="Times New Roman" w:hAnsi="Times New Roman" w:cs="Times New Roman"/>
          <w:spacing w:val="2"/>
          <w:sz w:val="24"/>
          <w:szCs w:val="24"/>
          <w:lang w:val="en-GB"/>
        </w:rPr>
        <w:t>n</w:t>
      </w:r>
      <w:r w:rsidR="00FA524B" w:rsidRPr="001844CD">
        <w:rPr>
          <w:rFonts w:ascii="Times New Roman" w:eastAsia="Times New Roman" w:hAnsi="Times New Roman" w:cs="Times New Roman"/>
          <w:sz w:val="24"/>
          <w:szCs w:val="24"/>
          <w:lang w:val="en-GB"/>
        </w:rPr>
        <w:t>e</w:t>
      </w:r>
      <w:r w:rsidR="00FA524B" w:rsidRPr="001844CD">
        <w:rPr>
          <w:rFonts w:ascii="Times New Roman" w:eastAsia="Times New Roman" w:hAnsi="Times New Roman" w:cs="Times New Roman"/>
          <w:spacing w:val="-1"/>
          <w:sz w:val="24"/>
          <w:szCs w:val="24"/>
          <w:lang w:val="en-GB"/>
        </w:rPr>
        <w:t xml:space="preserve"> </w:t>
      </w:r>
      <w:r w:rsidR="00FA524B" w:rsidRPr="001844CD">
        <w:rPr>
          <w:rFonts w:ascii="Times New Roman" w:eastAsia="Times New Roman" w:hAnsi="Times New Roman" w:cs="Times New Roman"/>
          <w:sz w:val="24"/>
          <w:szCs w:val="24"/>
          <w:lang w:val="en-GB"/>
        </w:rPr>
        <w:t>of</w:t>
      </w:r>
      <w:r w:rsidR="00FA524B" w:rsidRPr="001844CD">
        <w:rPr>
          <w:rFonts w:ascii="Times New Roman" w:eastAsia="Times New Roman" w:hAnsi="Times New Roman" w:cs="Times New Roman"/>
          <w:spacing w:val="-1"/>
          <w:sz w:val="24"/>
          <w:szCs w:val="24"/>
          <w:lang w:val="en-GB"/>
        </w:rPr>
        <w:t xml:space="preserve"> </w:t>
      </w:r>
      <w:r w:rsidR="00FA524B" w:rsidRPr="001844CD">
        <w:rPr>
          <w:rFonts w:ascii="Times New Roman" w:eastAsia="Times New Roman" w:hAnsi="Times New Roman" w:cs="Times New Roman"/>
          <w:sz w:val="24"/>
          <w:szCs w:val="24"/>
          <w:lang w:val="en-GB"/>
        </w:rPr>
        <w:t>the</w:t>
      </w:r>
      <w:r w:rsidR="00FA524B" w:rsidRPr="001844CD">
        <w:rPr>
          <w:rFonts w:ascii="Times New Roman" w:eastAsia="Times New Roman" w:hAnsi="Times New Roman" w:cs="Times New Roman"/>
          <w:spacing w:val="-1"/>
          <w:sz w:val="24"/>
          <w:szCs w:val="24"/>
          <w:lang w:val="en-GB"/>
        </w:rPr>
        <w:t xml:space="preserve"> </w:t>
      </w:r>
      <w:r w:rsidR="00FA524B" w:rsidRPr="001844CD">
        <w:rPr>
          <w:rFonts w:ascii="Times New Roman" w:eastAsia="Times New Roman" w:hAnsi="Times New Roman" w:cs="Times New Roman"/>
          <w:sz w:val="24"/>
          <w:szCs w:val="24"/>
          <w:lang w:val="en-GB"/>
        </w:rPr>
        <w:t>h</w:t>
      </w:r>
      <w:r w:rsidR="00FA524B" w:rsidRPr="001844CD">
        <w:rPr>
          <w:rFonts w:ascii="Times New Roman" w:eastAsia="Times New Roman" w:hAnsi="Times New Roman" w:cs="Times New Roman"/>
          <w:spacing w:val="3"/>
          <w:sz w:val="24"/>
          <w:szCs w:val="24"/>
          <w:lang w:val="en-GB"/>
        </w:rPr>
        <w:t>i</w:t>
      </w:r>
      <w:r w:rsidR="00FA524B" w:rsidRPr="001844CD">
        <w:rPr>
          <w:rFonts w:ascii="Times New Roman" w:eastAsia="Times New Roman" w:hAnsi="Times New Roman" w:cs="Times New Roman"/>
          <w:spacing w:val="-2"/>
          <w:sz w:val="24"/>
          <w:szCs w:val="24"/>
          <w:lang w:val="en-GB"/>
        </w:rPr>
        <w:t>g</w:t>
      </w:r>
      <w:r w:rsidR="00FA524B" w:rsidRPr="001844CD">
        <w:rPr>
          <w:rFonts w:ascii="Times New Roman" w:eastAsia="Times New Roman" w:hAnsi="Times New Roman" w:cs="Times New Roman"/>
          <w:sz w:val="24"/>
          <w:szCs w:val="24"/>
          <w:lang w:val="en-GB"/>
        </w:rPr>
        <w:t>h</w:t>
      </w:r>
      <w:r w:rsidR="00FA524B" w:rsidRPr="001844CD">
        <w:rPr>
          <w:rFonts w:ascii="Times New Roman" w:eastAsia="Times New Roman" w:hAnsi="Times New Roman" w:cs="Times New Roman"/>
          <w:spacing w:val="-1"/>
          <w:sz w:val="24"/>
          <w:szCs w:val="24"/>
          <w:lang w:val="en-GB"/>
        </w:rPr>
        <w:t>e</w:t>
      </w:r>
      <w:r w:rsidR="00FA524B" w:rsidRPr="001844CD">
        <w:rPr>
          <w:rFonts w:ascii="Times New Roman" w:eastAsia="Times New Roman" w:hAnsi="Times New Roman" w:cs="Times New Roman"/>
          <w:sz w:val="24"/>
          <w:szCs w:val="24"/>
          <w:lang w:val="en-GB"/>
        </w:rPr>
        <w:t>st</w:t>
      </w:r>
      <w:r w:rsidR="00FA524B" w:rsidRPr="001844CD">
        <w:rPr>
          <w:rFonts w:ascii="Times New Roman" w:eastAsia="Times New Roman" w:hAnsi="Times New Roman" w:cs="Times New Roman"/>
          <w:spacing w:val="2"/>
          <w:sz w:val="24"/>
          <w:szCs w:val="24"/>
          <w:lang w:val="en-GB"/>
        </w:rPr>
        <w:t>-</w:t>
      </w:r>
      <w:r w:rsidR="00FA524B" w:rsidRPr="001844CD">
        <w:rPr>
          <w:rFonts w:ascii="Times New Roman" w:eastAsia="Times New Roman" w:hAnsi="Times New Roman" w:cs="Times New Roman"/>
          <w:spacing w:val="-1"/>
          <w:sz w:val="24"/>
          <w:szCs w:val="24"/>
          <w:lang w:val="en-GB"/>
        </w:rPr>
        <w:t>ra</w:t>
      </w:r>
      <w:r w:rsidR="00FA524B" w:rsidRPr="001844CD">
        <w:rPr>
          <w:rFonts w:ascii="Times New Roman" w:eastAsia="Times New Roman" w:hAnsi="Times New Roman" w:cs="Times New Roman"/>
          <w:spacing w:val="2"/>
          <w:sz w:val="24"/>
          <w:szCs w:val="24"/>
          <w:lang w:val="en-GB"/>
        </w:rPr>
        <w:t>n</w:t>
      </w:r>
      <w:r w:rsidR="00FA524B" w:rsidRPr="001844CD">
        <w:rPr>
          <w:rFonts w:ascii="Times New Roman" w:eastAsia="Times New Roman" w:hAnsi="Times New Roman" w:cs="Times New Roman"/>
          <w:sz w:val="24"/>
          <w:szCs w:val="24"/>
          <w:lang w:val="en-GB"/>
        </w:rPr>
        <w:t>king o</w:t>
      </w:r>
      <w:r w:rsidR="00FA524B" w:rsidRPr="001844CD">
        <w:rPr>
          <w:rFonts w:ascii="Times New Roman" w:eastAsia="Times New Roman" w:hAnsi="Times New Roman" w:cs="Times New Roman"/>
          <w:spacing w:val="-1"/>
          <w:sz w:val="24"/>
          <w:szCs w:val="24"/>
          <w:lang w:val="en-GB"/>
        </w:rPr>
        <w:t>ff</w:t>
      </w:r>
      <w:r w:rsidR="00FA524B" w:rsidRPr="001844CD">
        <w:rPr>
          <w:rFonts w:ascii="Times New Roman" w:eastAsia="Times New Roman" w:hAnsi="Times New Roman" w:cs="Times New Roman"/>
          <w:sz w:val="24"/>
          <w:szCs w:val="24"/>
          <w:lang w:val="en-GB"/>
        </w:rPr>
        <w:t>i</w:t>
      </w:r>
      <w:r w:rsidR="00FA524B" w:rsidRPr="001844CD">
        <w:rPr>
          <w:rFonts w:ascii="Times New Roman" w:eastAsia="Times New Roman" w:hAnsi="Times New Roman" w:cs="Times New Roman"/>
          <w:spacing w:val="-1"/>
          <w:sz w:val="24"/>
          <w:szCs w:val="24"/>
          <w:lang w:val="en-GB"/>
        </w:rPr>
        <w:t>c</w:t>
      </w:r>
      <w:r w:rsidR="00FA524B" w:rsidRPr="001844CD">
        <w:rPr>
          <w:rFonts w:ascii="Times New Roman" w:eastAsia="Times New Roman" w:hAnsi="Times New Roman" w:cs="Times New Roman"/>
          <w:sz w:val="24"/>
          <w:szCs w:val="24"/>
          <w:lang w:val="en-GB"/>
        </w:rPr>
        <w:t>i</w:t>
      </w:r>
      <w:r w:rsidR="00FA524B" w:rsidRPr="001844CD">
        <w:rPr>
          <w:rFonts w:ascii="Times New Roman" w:eastAsia="Times New Roman" w:hAnsi="Times New Roman" w:cs="Times New Roman"/>
          <w:spacing w:val="-1"/>
          <w:sz w:val="24"/>
          <w:szCs w:val="24"/>
          <w:lang w:val="en-GB"/>
        </w:rPr>
        <w:t>a</w:t>
      </w:r>
      <w:r w:rsidR="00FA524B" w:rsidRPr="001844CD">
        <w:rPr>
          <w:rFonts w:ascii="Times New Roman" w:eastAsia="Times New Roman" w:hAnsi="Times New Roman" w:cs="Times New Roman"/>
          <w:sz w:val="24"/>
          <w:szCs w:val="24"/>
          <w:lang w:val="en-GB"/>
        </w:rPr>
        <w:t>ls)</w:t>
      </w:r>
      <w:r w:rsidR="00FA524B" w:rsidRPr="001844CD">
        <w:rPr>
          <w:rFonts w:ascii="Times New Roman" w:eastAsia="Times New Roman" w:hAnsi="Times New Roman" w:cs="Times New Roman"/>
          <w:spacing w:val="-1"/>
          <w:sz w:val="24"/>
          <w:szCs w:val="24"/>
          <w:lang w:val="en-GB"/>
        </w:rPr>
        <w:t xml:space="preserve"> </w:t>
      </w:r>
      <w:r w:rsidR="00FA524B" w:rsidRPr="001844CD">
        <w:rPr>
          <w:rFonts w:ascii="Times New Roman" w:eastAsia="Times New Roman" w:hAnsi="Times New Roman" w:cs="Times New Roman"/>
          <w:sz w:val="24"/>
          <w:szCs w:val="24"/>
          <w:lang w:val="en-GB"/>
        </w:rPr>
        <w:t>of</w:t>
      </w:r>
      <w:r w:rsidR="00FA524B" w:rsidRPr="001844CD">
        <w:rPr>
          <w:rFonts w:ascii="Times New Roman" w:eastAsia="Times New Roman" w:hAnsi="Times New Roman" w:cs="Times New Roman"/>
          <w:spacing w:val="-1"/>
          <w:sz w:val="24"/>
          <w:szCs w:val="24"/>
          <w:lang w:val="en-GB"/>
        </w:rPr>
        <w:t xml:space="preserve"> </w:t>
      </w:r>
      <w:r w:rsidR="00FA524B" w:rsidRPr="001844CD">
        <w:rPr>
          <w:rFonts w:ascii="Times New Roman" w:eastAsia="Times New Roman" w:hAnsi="Times New Roman" w:cs="Times New Roman"/>
          <w:sz w:val="24"/>
          <w:szCs w:val="24"/>
          <w:lang w:val="en-GB"/>
        </w:rPr>
        <w:t>the</w:t>
      </w:r>
      <w:r w:rsidR="00FA524B" w:rsidRPr="001844CD">
        <w:rPr>
          <w:rFonts w:ascii="Times New Roman" w:eastAsia="Times New Roman" w:hAnsi="Times New Roman" w:cs="Times New Roman"/>
          <w:spacing w:val="-1"/>
          <w:sz w:val="24"/>
          <w:szCs w:val="24"/>
          <w:lang w:val="en-GB"/>
        </w:rPr>
        <w:t xml:space="preserve"> </w:t>
      </w:r>
      <w:r w:rsidR="00FA524B" w:rsidRPr="001844CD">
        <w:rPr>
          <w:rFonts w:ascii="Times New Roman" w:eastAsia="Times New Roman" w:hAnsi="Times New Roman" w:cs="Times New Roman"/>
          <w:sz w:val="24"/>
          <w:szCs w:val="24"/>
          <w:lang w:val="en-GB"/>
        </w:rPr>
        <w:t>minist</w:t>
      </w:r>
      <w:r w:rsidR="00FA524B" w:rsidRPr="001844CD">
        <w:rPr>
          <w:rFonts w:ascii="Times New Roman" w:eastAsia="Times New Roman" w:hAnsi="Times New Roman" w:cs="Times New Roman"/>
          <w:spacing w:val="4"/>
          <w:sz w:val="24"/>
          <w:szCs w:val="24"/>
          <w:lang w:val="en-GB"/>
        </w:rPr>
        <w:t>r</w:t>
      </w:r>
      <w:r w:rsidR="00FA524B" w:rsidRPr="001844CD">
        <w:rPr>
          <w:rFonts w:ascii="Times New Roman" w:eastAsia="Times New Roman" w:hAnsi="Times New Roman" w:cs="Times New Roman"/>
          <w:sz w:val="24"/>
          <w:szCs w:val="24"/>
          <w:lang w:val="en-GB"/>
        </w:rPr>
        <w:t>y</w:t>
      </w:r>
      <w:r w:rsidR="00FA524B" w:rsidRPr="001844CD">
        <w:rPr>
          <w:rFonts w:ascii="Times New Roman" w:eastAsia="Times New Roman" w:hAnsi="Times New Roman" w:cs="Times New Roman"/>
          <w:spacing w:val="-2"/>
          <w:sz w:val="24"/>
          <w:szCs w:val="24"/>
          <w:lang w:val="en-GB"/>
        </w:rPr>
        <w:t xml:space="preserve"> </w:t>
      </w:r>
      <w:r w:rsidR="00FA524B" w:rsidRPr="001844CD">
        <w:rPr>
          <w:rFonts w:ascii="Times New Roman" w:eastAsia="Times New Roman" w:hAnsi="Times New Roman" w:cs="Times New Roman"/>
          <w:sz w:val="24"/>
          <w:szCs w:val="24"/>
          <w:lang w:val="en-GB"/>
        </w:rPr>
        <w:t>of</w:t>
      </w:r>
      <w:r w:rsidR="00FA524B" w:rsidRPr="001844CD">
        <w:rPr>
          <w:rFonts w:ascii="Times New Roman" w:eastAsia="Times New Roman" w:hAnsi="Times New Roman" w:cs="Times New Roman"/>
          <w:spacing w:val="-1"/>
          <w:sz w:val="24"/>
          <w:szCs w:val="24"/>
          <w:lang w:val="en-GB"/>
        </w:rPr>
        <w:t xml:space="preserve"> </w:t>
      </w:r>
      <w:r w:rsidR="00FA524B" w:rsidRPr="001844CD">
        <w:rPr>
          <w:rFonts w:ascii="Times New Roman" w:eastAsia="Times New Roman" w:hAnsi="Times New Roman" w:cs="Times New Roman"/>
          <w:sz w:val="24"/>
          <w:szCs w:val="24"/>
          <w:lang w:val="en-GB"/>
        </w:rPr>
        <w:t>justi</w:t>
      </w:r>
      <w:r w:rsidR="00FA524B" w:rsidRPr="001844CD">
        <w:rPr>
          <w:rFonts w:ascii="Times New Roman" w:eastAsia="Times New Roman" w:hAnsi="Times New Roman" w:cs="Times New Roman"/>
          <w:spacing w:val="-1"/>
          <w:sz w:val="24"/>
          <w:szCs w:val="24"/>
          <w:lang w:val="en-GB"/>
        </w:rPr>
        <w:t>c</w:t>
      </w:r>
      <w:r w:rsidR="00FA524B" w:rsidRPr="001844CD">
        <w:rPr>
          <w:rFonts w:ascii="Times New Roman" w:eastAsia="Times New Roman" w:hAnsi="Times New Roman" w:cs="Times New Roman"/>
          <w:sz w:val="24"/>
          <w:szCs w:val="24"/>
          <w:lang w:val="en-GB"/>
        </w:rPr>
        <w:t>e</w:t>
      </w:r>
      <w:r w:rsidR="00831A75">
        <w:rPr>
          <w:rFonts w:ascii="Times New Roman" w:eastAsia="Times New Roman" w:hAnsi="Times New Roman" w:cs="Times New Roman"/>
          <w:sz w:val="24"/>
          <w:szCs w:val="24"/>
          <w:lang w:val="en-GB"/>
        </w:rPr>
        <w:t>,</w:t>
      </w:r>
      <w:r w:rsidR="00FA524B" w:rsidRPr="001844CD">
        <w:rPr>
          <w:rFonts w:ascii="Times New Roman" w:eastAsia="Times New Roman" w:hAnsi="Times New Roman" w:cs="Times New Roman"/>
          <w:spacing w:val="-1"/>
          <w:sz w:val="24"/>
          <w:szCs w:val="24"/>
          <w:lang w:val="en-GB"/>
        </w:rPr>
        <w:t xml:space="preserve"> </w:t>
      </w:r>
      <w:r w:rsidR="00E8582F">
        <w:rPr>
          <w:rFonts w:ascii="Times New Roman" w:eastAsia="Times New Roman" w:hAnsi="Times New Roman" w:cs="Times New Roman"/>
          <w:spacing w:val="-1"/>
          <w:sz w:val="24"/>
          <w:szCs w:val="24"/>
          <w:lang w:val="en-GB"/>
        </w:rPr>
        <w:t xml:space="preserve">Mr </w:t>
      </w:r>
      <w:r w:rsidR="00FA524B" w:rsidRPr="001844CD">
        <w:rPr>
          <w:rFonts w:ascii="Times New Roman" w:eastAsia="Times New Roman" w:hAnsi="Times New Roman" w:cs="Times New Roman"/>
          <w:spacing w:val="3"/>
          <w:sz w:val="24"/>
          <w:szCs w:val="24"/>
          <w:lang w:val="en-GB"/>
        </w:rPr>
        <w:t>J</w:t>
      </w:r>
      <w:r w:rsidR="00FA524B" w:rsidRPr="001844CD">
        <w:rPr>
          <w:rFonts w:ascii="Times New Roman" w:eastAsia="Times New Roman" w:hAnsi="Times New Roman" w:cs="Times New Roman"/>
          <w:spacing w:val="-1"/>
          <w:sz w:val="24"/>
          <w:szCs w:val="24"/>
          <w:lang w:val="en-GB"/>
        </w:rPr>
        <w:t>a</w:t>
      </w:r>
      <w:r w:rsidR="00FA524B" w:rsidRPr="001844CD">
        <w:rPr>
          <w:rFonts w:ascii="Times New Roman" w:eastAsia="Times New Roman" w:hAnsi="Times New Roman" w:cs="Times New Roman"/>
          <w:sz w:val="24"/>
          <w:szCs w:val="24"/>
          <w:lang w:val="en-GB"/>
        </w:rPr>
        <w:t>nis</w:t>
      </w:r>
      <w:r w:rsidR="00FA524B" w:rsidRPr="001844CD">
        <w:rPr>
          <w:rFonts w:ascii="Times New Roman" w:eastAsia="Times New Roman" w:hAnsi="Times New Roman" w:cs="Times New Roman"/>
          <w:spacing w:val="3"/>
          <w:sz w:val="24"/>
          <w:szCs w:val="24"/>
          <w:lang w:val="en-GB"/>
        </w:rPr>
        <w:t xml:space="preserve"> </w:t>
      </w:r>
      <w:r w:rsidR="00FA524B" w:rsidRPr="001844CD">
        <w:rPr>
          <w:rFonts w:ascii="Times New Roman" w:eastAsia="Times New Roman" w:hAnsi="Times New Roman" w:cs="Times New Roman"/>
          <w:spacing w:val="-6"/>
          <w:sz w:val="24"/>
          <w:szCs w:val="24"/>
          <w:lang w:val="en-GB"/>
        </w:rPr>
        <w:t>I</w:t>
      </w:r>
      <w:r w:rsidR="00FA524B" w:rsidRPr="001844CD">
        <w:rPr>
          <w:rFonts w:ascii="Times New Roman" w:eastAsia="Times New Roman" w:hAnsi="Times New Roman" w:cs="Times New Roman"/>
          <w:spacing w:val="-1"/>
          <w:sz w:val="24"/>
          <w:szCs w:val="24"/>
          <w:lang w:val="en-GB"/>
        </w:rPr>
        <w:t>e</w:t>
      </w:r>
      <w:r w:rsidR="00FA524B" w:rsidRPr="001844CD">
        <w:rPr>
          <w:rFonts w:ascii="Times New Roman" w:eastAsia="Times New Roman" w:hAnsi="Times New Roman" w:cs="Times New Roman"/>
          <w:sz w:val="24"/>
          <w:szCs w:val="24"/>
          <w:lang w:val="en-GB"/>
        </w:rPr>
        <w:t>s</w:t>
      </w:r>
      <w:r w:rsidR="00FA524B" w:rsidRPr="001844CD">
        <w:rPr>
          <w:rFonts w:ascii="Times New Roman" w:eastAsia="Times New Roman" w:hAnsi="Times New Roman" w:cs="Times New Roman"/>
          <w:spacing w:val="-1"/>
          <w:sz w:val="24"/>
          <w:szCs w:val="24"/>
          <w:lang w:val="en-GB"/>
        </w:rPr>
        <w:t>a</w:t>
      </w:r>
      <w:r w:rsidR="00FA524B" w:rsidRPr="001844CD">
        <w:rPr>
          <w:rFonts w:ascii="Times New Roman" w:eastAsia="Times New Roman" w:hAnsi="Times New Roman" w:cs="Times New Roman"/>
          <w:sz w:val="24"/>
          <w:szCs w:val="24"/>
          <w:lang w:val="en-GB"/>
        </w:rPr>
        <w:t>lni</w:t>
      </w:r>
      <w:r w:rsidR="00FA524B" w:rsidRPr="001844CD">
        <w:rPr>
          <w:rFonts w:ascii="Times New Roman" w:eastAsia="Times New Roman" w:hAnsi="Times New Roman" w:cs="Times New Roman"/>
          <w:spacing w:val="-1"/>
          <w:sz w:val="24"/>
          <w:szCs w:val="24"/>
          <w:lang w:val="en-GB"/>
        </w:rPr>
        <w:t>e</w:t>
      </w:r>
      <w:r w:rsidR="00FA524B" w:rsidRPr="001844CD">
        <w:rPr>
          <w:rFonts w:ascii="Times New Roman" w:eastAsia="Times New Roman" w:hAnsi="Times New Roman" w:cs="Times New Roman"/>
          <w:sz w:val="24"/>
          <w:szCs w:val="24"/>
          <w:lang w:val="en-GB"/>
        </w:rPr>
        <w:t>ks</w:t>
      </w:r>
      <w:r w:rsidR="00FA524B" w:rsidRPr="001844CD">
        <w:rPr>
          <w:rFonts w:ascii="Times New Roman" w:eastAsia="Times New Roman" w:hAnsi="Times New Roman" w:cs="Times New Roman"/>
          <w:spacing w:val="3"/>
          <w:sz w:val="24"/>
          <w:szCs w:val="24"/>
          <w:lang w:val="en-GB"/>
        </w:rPr>
        <w:t xml:space="preserve"> </w:t>
      </w:r>
      <w:r w:rsidR="00FA524B" w:rsidRPr="001844CD">
        <w:rPr>
          <w:rFonts w:ascii="Times New Roman" w:eastAsia="Times New Roman" w:hAnsi="Times New Roman" w:cs="Times New Roman"/>
          <w:spacing w:val="-1"/>
          <w:sz w:val="24"/>
          <w:szCs w:val="24"/>
          <w:lang w:val="en-GB"/>
        </w:rPr>
        <w:t>(</w:t>
      </w:r>
      <w:r w:rsidR="00FA524B" w:rsidRPr="001844CD">
        <w:rPr>
          <w:rFonts w:ascii="Times New Roman" w:eastAsia="Times New Roman" w:hAnsi="Times New Roman" w:cs="Times New Roman"/>
          <w:i/>
          <w:spacing w:val="1"/>
          <w:sz w:val="24"/>
          <w:szCs w:val="24"/>
          <w:lang w:val="en-GB"/>
        </w:rPr>
        <w:t>N</w:t>
      </w:r>
      <w:r w:rsidR="00FA524B" w:rsidRPr="001844CD">
        <w:rPr>
          <w:rFonts w:ascii="Times New Roman" w:eastAsia="Times New Roman" w:hAnsi="Times New Roman" w:cs="Times New Roman"/>
          <w:i/>
          <w:sz w:val="24"/>
          <w:szCs w:val="24"/>
          <w:lang w:val="en-GB"/>
        </w:rPr>
        <w:t>ational Allian</w:t>
      </w:r>
      <w:r w:rsidR="00FA524B" w:rsidRPr="001844CD">
        <w:rPr>
          <w:rFonts w:ascii="Times New Roman" w:eastAsia="Times New Roman" w:hAnsi="Times New Roman" w:cs="Times New Roman"/>
          <w:i/>
          <w:spacing w:val="-1"/>
          <w:sz w:val="24"/>
          <w:szCs w:val="24"/>
          <w:lang w:val="en-GB"/>
        </w:rPr>
        <w:t>ce</w:t>
      </w:r>
      <w:r w:rsidR="00FA524B" w:rsidRPr="001844CD">
        <w:rPr>
          <w:rFonts w:ascii="Times New Roman" w:eastAsia="Times New Roman" w:hAnsi="Times New Roman" w:cs="Times New Roman"/>
          <w:sz w:val="24"/>
          <w:szCs w:val="24"/>
          <w:lang w:val="en-GB"/>
        </w:rPr>
        <w:t>)</w:t>
      </w:r>
      <w:r w:rsidR="00FA524B" w:rsidRPr="001844CD">
        <w:rPr>
          <w:rFonts w:ascii="Times New Roman" w:eastAsia="Times New Roman" w:hAnsi="Times New Roman" w:cs="Times New Roman"/>
          <w:spacing w:val="-1"/>
          <w:sz w:val="24"/>
          <w:szCs w:val="24"/>
          <w:lang w:val="en-GB"/>
        </w:rPr>
        <w:t xml:space="preserve"> </w:t>
      </w:r>
      <w:r w:rsidR="00FA524B" w:rsidRPr="001844CD">
        <w:rPr>
          <w:rFonts w:ascii="Times New Roman" w:eastAsia="Times New Roman" w:hAnsi="Times New Roman" w:cs="Times New Roman"/>
          <w:sz w:val="24"/>
          <w:szCs w:val="24"/>
          <w:lang w:val="en-GB"/>
        </w:rPr>
        <w:t>w</w:t>
      </w:r>
      <w:r w:rsidR="00FA524B" w:rsidRPr="001844CD">
        <w:rPr>
          <w:rFonts w:ascii="Times New Roman" w:eastAsia="Times New Roman" w:hAnsi="Times New Roman" w:cs="Times New Roman"/>
          <w:spacing w:val="-1"/>
          <w:sz w:val="24"/>
          <w:szCs w:val="24"/>
          <w:lang w:val="en-GB"/>
        </w:rPr>
        <w:t>r</w:t>
      </w:r>
      <w:r w:rsidR="00FA524B" w:rsidRPr="001844CD">
        <w:rPr>
          <w:rFonts w:ascii="Times New Roman" w:eastAsia="Times New Roman" w:hAnsi="Times New Roman" w:cs="Times New Roman"/>
          <w:sz w:val="24"/>
          <w:szCs w:val="24"/>
          <w:lang w:val="en-GB"/>
        </w:rPr>
        <w:t>ote</w:t>
      </w:r>
      <w:r w:rsidR="00FA524B" w:rsidRPr="001844CD">
        <w:rPr>
          <w:rFonts w:ascii="Times New Roman" w:eastAsia="Times New Roman" w:hAnsi="Times New Roman" w:cs="Times New Roman"/>
          <w:spacing w:val="-1"/>
          <w:sz w:val="24"/>
          <w:szCs w:val="24"/>
          <w:lang w:val="en-GB"/>
        </w:rPr>
        <w:t xml:space="preserve"> </w:t>
      </w:r>
      <w:r w:rsidR="00FA524B" w:rsidRPr="001844CD">
        <w:rPr>
          <w:rFonts w:ascii="Times New Roman" w:eastAsia="Times New Roman" w:hAnsi="Times New Roman" w:cs="Times New Roman"/>
          <w:sz w:val="24"/>
          <w:szCs w:val="24"/>
          <w:lang w:val="en-GB"/>
        </w:rPr>
        <w:t xml:space="preserve">on </w:t>
      </w:r>
      <w:r w:rsidR="00FA524B" w:rsidRPr="001844CD">
        <w:rPr>
          <w:rFonts w:ascii="Times New Roman" w:eastAsia="Times New Roman" w:hAnsi="Times New Roman" w:cs="Times New Roman"/>
          <w:spacing w:val="3"/>
          <w:sz w:val="24"/>
          <w:szCs w:val="24"/>
          <w:lang w:val="en-GB"/>
        </w:rPr>
        <w:t>J</w:t>
      </w:r>
      <w:r w:rsidR="00FA524B" w:rsidRPr="001844CD">
        <w:rPr>
          <w:rFonts w:ascii="Times New Roman" w:eastAsia="Times New Roman" w:hAnsi="Times New Roman" w:cs="Times New Roman"/>
          <w:spacing w:val="-1"/>
          <w:sz w:val="24"/>
          <w:szCs w:val="24"/>
          <w:lang w:val="en-GB"/>
        </w:rPr>
        <w:t>a</w:t>
      </w:r>
      <w:r w:rsidR="00FA524B" w:rsidRPr="001844CD">
        <w:rPr>
          <w:rFonts w:ascii="Times New Roman" w:eastAsia="Times New Roman" w:hAnsi="Times New Roman" w:cs="Times New Roman"/>
          <w:sz w:val="24"/>
          <w:szCs w:val="24"/>
          <w:lang w:val="en-GB"/>
        </w:rPr>
        <w:t>nu</w:t>
      </w:r>
      <w:r w:rsidR="00FA524B" w:rsidRPr="001844CD">
        <w:rPr>
          <w:rFonts w:ascii="Times New Roman" w:eastAsia="Times New Roman" w:hAnsi="Times New Roman" w:cs="Times New Roman"/>
          <w:spacing w:val="-1"/>
          <w:sz w:val="24"/>
          <w:szCs w:val="24"/>
          <w:lang w:val="en-GB"/>
        </w:rPr>
        <w:t>a</w:t>
      </w:r>
      <w:r w:rsidR="00FA524B" w:rsidRPr="001844CD">
        <w:rPr>
          <w:rFonts w:ascii="Times New Roman" w:eastAsia="Times New Roman" w:hAnsi="Times New Roman" w:cs="Times New Roman"/>
          <w:spacing w:val="2"/>
          <w:sz w:val="24"/>
          <w:szCs w:val="24"/>
          <w:lang w:val="en-GB"/>
        </w:rPr>
        <w:t>r</w:t>
      </w:r>
      <w:r w:rsidR="00FA524B" w:rsidRPr="001844CD">
        <w:rPr>
          <w:rFonts w:ascii="Times New Roman" w:eastAsia="Times New Roman" w:hAnsi="Times New Roman" w:cs="Times New Roman"/>
          <w:sz w:val="24"/>
          <w:szCs w:val="24"/>
          <w:lang w:val="en-GB"/>
        </w:rPr>
        <w:t>y</w:t>
      </w:r>
      <w:r w:rsidR="00FA524B" w:rsidRPr="001844CD">
        <w:rPr>
          <w:rFonts w:ascii="Times New Roman" w:eastAsia="Times New Roman" w:hAnsi="Times New Roman" w:cs="Times New Roman"/>
          <w:spacing w:val="-5"/>
          <w:sz w:val="24"/>
          <w:szCs w:val="24"/>
          <w:lang w:val="en-GB"/>
        </w:rPr>
        <w:t xml:space="preserve"> </w:t>
      </w:r>
      <w:r w:rsidR="00FA524B" w:rsidRPr="001844CD">
        <w:rPr>
          <w:rFonts w:ascii="Times New Roman" w:eastAsia="Times New Roman" w:hAnsi="Times New Roman" w:cs="Times New Roman"/>
          <w:sz w:val="24"/>
          <w:szCs w:val="24"/>
          <w:lang w:val="en-GB"/>
        </w:rPr>
        <w:t xml:space="preserve">8, 2015 </w:t>
      </w:r>
      <w:r w:rsidR="00FA524B" w:rsidRPr="001844CD">
        <w:rPr>
          <w:rFonts w:ascii="Times New Roman" w:eastAsia="Times New Roman" w:hAnsi="Times New Roman" w:cs="Times New Roman"/>
          <w:spacing w:val="2"/>
          <w:sz w:val="24"/>
          <w:szCs w:val="24"/>
          <w:lang w:val="en-GB"/>
        </w:rPr>
        <w:t>(</w:t>
      </w:r>
      <w:r w:rsidR="00FA524B" w:rsidRPr="001844CD">
        <w:rPr>
          <w:rFonts w:ascii="Times New Roman" w:eastAsia="Times New Roman" w:hAnsi="Times New Roman" w:cs="Times New Roman"/>
          <w:spacing w:val="-1"/>
          <w:sz w:val="24"/>
          <w:szCs w:val="24"/>
          <w:lang w:val="en-GB"/>
        </w:rPr>
        <w:t>af</w:t>
      </w:r>
      <w:r w:rsidR="00FA524B" w:rsidRPr="001844CD">
        <w:rPr>
          <w:rFonts w:ascii="Times New Roman" w:eastAsia="Times New Roman" w:hAnsi="Times New Roman" w:cs="Times New Roman"/>
          <w:sz w:val="24"/>
          <w:szCs w:val="24"/>
          <w:lang w:val="en-GB"/>
        </w:rPr>
        <w:t>t</w:t>
      </w:r>
      <w:r w:rsidR="00FA524B" w:rsidRPr="001844CD">
        <w:rPr>
          <w:rFonts w:ascii="Times New Roman" w:eastAsia="Times New Roman" w:hAnsi="Times New Roman" w:cs="Times New Roman"/>
          <w:spacing w:val="1"/>
          <w:sz w:val="24"/>
          <w:szCs w:val="24"/>
          <w:lang w:val="en-GB"/>
        </w:rPr>
        <w:t>e</w:t>
      </w:r>
      <w:r w:rsidR="00FA524B" w:rsidRPr="001844CD">
        <w:rPr>
          <w:rFonts w:ascii="Times New Roman" w:eastAsia="Times New Roman" w:hAnsi="Times New Roman" w:cs="Times New Roman"/>
          <w:sz w:val="24"/>
          <w:szCs w:val="24"/>
          <w:lang w:val="en-GB"/>
        </w:rPr>
        <w:t>r</w:t>
      </w:r>
      <w:r w:rsidR="00FA524B" w:rsidRPr="001844CD">
        <w:rPr>
          <w:rFonts w:ascii="Times New Roman" w:eastAsia="Times New Roman" w:hAnsi="Times New Roman" w:cs="Times New Roman"/>
          <w:spacing w:val="-1"/>
          <w:sz w:val="24"/>
          <w:szCs w:val="24"/>
          <w:lang w:val="en-GB"/>
        </w:rPr>
        <w:t xml:space="preserve"> </w:t>
      </w:r>
      <w:r w:rsidR="00FA524B" w:rsidRPr="001844CD">
        <w:rPr>
          <w:rFonts w:ascii="Times New Roman" w:eastAsia="Times New Roman" w:hAnsi="Times New Roman" w:cs="Times New Roman"/>
          <w:sz w:val="24"/>
          <w:szCs w:val="24"/>
          <w:lang w:val="en-GB"/>
        </w:rPr>
        <w:t>the</w:t>
      </w:r>
      <w:r w:rsidR="00FA524B" w:rsidRPr="001844CD">
        <w:rPr>
          <w:rFonts w:ascii="Times New Roman" w:eastAsia="Times New Roman" w:hAnsi="Times New Roman" w:cs="Times New Roman"/>
          <w:spacing w:val="-1"/>
          <w:sz w:val="24"/>
          <w:szCs w:val="24"/>
          <w:lang w:val="en-GB"/>
        </w:rPr>
        <w:t xml:space="preserve"> </w:t>
      </w:r>
      <w:r w:rsidR="00FA524B" w:rsidRPr="001844CD">
        <w:rPr>
          <w:rFonts w:ascii="Times New Roman" w:eastAsia="Times New Roman" w:hAnsi="Times New Roman" w:cs="Times New Roman"/>
          <w:sz w:val="24"/>
          <w:szCs w:val="24"/>
          <w:lang w:val="en-GB"/>
        </w:rPr>
        <w:t>mu</w:t>
      </w:r>
      <w:r w:rsidR="00FA524B" w:rsidRPr="001844CD">
        <w:rPr>
          <w:rFonts w:ascii="Times New Roman" w:eastAsia="Times New Roman" w:hAnsi="Times New Roman" w:cs="Times New Roman"/>
          <w:spacing w:val="-1"/>
          <w:sz w:val="24"/>
          <w:szCs w:val="24"/>
          <w:lang w:val="en-GB"/>
        </w:rPr>
        <w:t>r</w:t>
      </w:r>
      <w:r w:rsidR="00FA524B" w:rsidRPr="001844CD">
        <w:rPr>
          <w:rFonts w:ascii="Times New Roman" w:eastAsia="Times New Roman" w:hAnsi="Times New Roman" w:cs="Times New Roman"/>
          <w:sz w:val="24"/>
          <w:szCs w:val="24"/>
          <w:lang w:val="en-GB"/>
        </w:rPr>
        <w:t>d</w:t>
      </w:r>
      <w:r w:rsidR="00FA524B" w:rsidRPr="001844CD">
        <w:rPr>
          <w:rFonts w:ascii="Times New Roman" w:eastAsia="Times New Roman" w:hAnsi="Times New Roman" w:cs="Times New Roman"/>
          <w:spacing w:val="-1"/>
          <w:sz w:val="24"/>
          <w:szCs w:val="24"/>
          <w:lang w:val="en-GB"/>
        </w:rPr>
        <w:t>e</w:t>
      </w:r>
      <w:r w:rsidR="00FA524B" w:rsidRPr="001844CD">
        <w:rPr>
          <w:rFonts w:ascii="Times New Roman" w:eastAsia="Times New Roman" w:hAnsi="Times New Roman" w:cs="Times New Roman"/>
          <w:sz w:val="24"/>
          <w:szCs w:val="24"/>
          <w:lang w:val="en-GB"/>
        </w:rPr>
        <w:t>r</w:t>
      </w:r>
      <w:r w:rsidR="00FA524B" w:rsidRPr="001844CD">
        <w:rPr>
          <w:rFonts w:ascii="Times New Roman" w:eastAsia="Times New Roman" w:hAnsi="Times New Roman" w:cs="Times New Roman"/>
          <w:spacing w:val="-1"/>
          <w:sz w:val="24"/>
          <w:szCs w:val="24"/>
          <w:lang w:val="en-GB"/>
        </w:rPr>
        <w:t xml:space="preserve"> </w:t>
      </w:r>
      <w:r w:rsidR="00FA524B" w:rsidRPr="001844CD">
        <w:rPr>
          <w:rFonts w:ascii="Times New Roman" w:eastAsia="Times New Roman" w:hAnsi="Times New Roman" w:cs="Times New Roman"/>
          <w:sz w:val="24"/>
          <w:szCs w:val="24"/>
          <w:lang w:val="en-GB"/>
        </w:rPr>
        <w:t>of</w:t>
      </w:r>
      <w:r w:rsidR="00FA524B" w:rsidRPr="001844CD">
        <w:rPr>
          <w:rFonts w:ascii="Times New Roman" w:eastAsia="Times New Roman" w:hAnsi="Times New Roman" w:cs="Times New Roman"/>
          <w:spacing w:val="-1"/>
          <w:sz w:val="24"/>
          <w:szCs w:val="24"/>
          <w:lang w:val="en-GB"/>
        </w:rPr>
        <w:t xml:space="preserve"> </w:t>
      </w:r>
      <w:r w:rsidR="00FA524B" w:rsidRPr="001844CD">
        <w:rPr>
          <w:rFonts w:ascii="Times New Roman" w:eastAsia="Times New Roman" w:hAnsi="Times New Roman" w:cs="Times New Roman"/>
          <w:i/>
          <w:spacing w:val="1"/>
          <w:sz w:val="24"/>
          <w:szCs w:val="24"/>
          <w:lang w:val="en-GB"/>
        </w:rPr>
        <w:t>C</w:t>
      </w:r>
      <w:r w:rsidR="00FA524B" w:rsidRPr="001844CD">
        <w:rPr>
          <w:rFonts w:ascii="Times New Roman" w:eastAsia="Times New Roman" w:hAnsi="Times New Roman" w:cs="Times New Roman"/>
          <w:i/>
          <w:sz w:val="24"/>
          <w:szCs w:val="24"/>
          <w:lang w:val="en-GB"/>
        </w:rPr>
        <w:t>harlie</w:t>
      </w:r>
      <w:r w:rsidR="00FA524B" w:rsidRPr="001844CD">
        <w:rPr>
          <w:rFonts w:ascii="Times New Roman" w:eastAsia="Times New Roman" w:hAnsi="Times New Roman" w:cs="Times New Roman"/>
          <w:i/>
          <w:spacing w:val="-1"/>
          <w:sz w:val="24"/>
          <w:szCs w:val="24"/>
          <w:lang w:val="en-GB"/>
        </w:rPr>
        <w:t xml:space="preserve"> </w:t>
      </w:r>
      <w:r w:rsidR="00FA524B" w:rsidRPr="001844CD">
        <w:rPr>
          <w:rFonts w:ascii="Times New Roman" w:eastAsia="Times New Roman" w:hAnsi="Times New Roman" w:cs="Times New Roman"/>
          <w:i/>
          <w:spacing w:val="2"/>
          <w:sz w:val="24"/>
          <w:szCs w:val="24"/>
          <w:lang w:val="en-GB"/>
        </w:rPr>
        <w:t>H</w:t>
      </w:r>
      <w:r w:rsidR="00FA524B" w:rsidRPr="001844CD">
        <w:rPr>
          <w:rFonts w:ascii="Times New Roman" w:eastAsia="Times New Roman" w:hAnsi="Times New Roman" w:cs="Times New Roman"/>
          <w:i/>
          <w:spacing w:val="-1"/>
          <w:sz w:val="24"/>
          <w:szCs w:val="24"/>
          <w:lang w:val="en-GB"/>
        </w:rPr>
        <w:t>e</w:t>
      </w:r>
      <w:r w:rsidR="00FA524B" w:rsidRPr="001844CD">
        <w:rPr>
          <w:rFonts w:ascii="Times New Roman" w:eastAsia="Times New Roman" w:hAnsi="Times New Roman" w:cs="Times New Roman"/>
          <w:i/>
          <w:spacing w:val="2"/>
          <w:sz w:val="24"/>
          <w:szCs w:val="24"/>
          <w:lang w:val="en-GB"/>
        </w:rPr>
        <w:t>b</w:t>
      </w:r>
      <w:r w:rsidR="00FA524B" w:rsidRPr="001844CD">
        <w:rPr>
          <w:rFonts w:ascii="Times New Roman" w:eastAsia="Times New Roman" w:hAnsi="Times New Roman" w:cs="Times New Roman"/>
          <w:i/>
          <w:sz w:val="24"/>
          <w:szCs w:val="24"/>
          <w:lang w:val="en-GB"/>
        </w:rPr>
        <w:t xml:space="preserve">do </w:t>
      </w:r>
      <w:r w:rsidR="00FA524B" w:rsidRPr="001844CD">
        <w:rPr>
          <w:rFonts w:ascii="Times New Roman" w:eastAsia="Times New Roman" w:hAnsi="Times New Roman" w:cs="Times New Roman"/>
          <w:sz w:val="24"/>
          <w:szCs w:val="24"/>
          <w:lang w:val="en-GB"/>
        </w:rPr>
        <w:t>st</w:t>
      </w:r>
      <w:r w:rsidR="00FA524B" w:rsidRPr="001844CD">
        <w:rPr>
          <w:rFonts w:ascii="Times New Roman" w:eastAsia="Times New Roman" w:hAnsi="Times New Roman" w:cs="Times New Roman"/>
          <w:spacing w:val="-1"/>
          <w:sz w:val="24"/>
          <w:szCs w:val="24"/>
          <w:lang w:val="en-GB"/>
        </w:rPr>
        <w:t>aff</w:t>
      </w:r>
      <w:r w:rsidR="00FA524B" w:rsidRPr="001844CD">
        <w:rPr>
          <w:rFonts w:ascii="Times New Roman" w:eastAsia="Times New Roman" w:hAnsi="Times New Roman" w:cs="Times New Roman"/>
          <w:sz w:val="24"/>
          <w:szCs w:val="24"/>
          <w:lang w:val="en-GB"/>
        </w:rPr>
        <w:t>)</w:t>
      </w:r>
      <w:r w:rsidR="00FA524B" w:rsidRPr="001844CD">
        <w:rPr>
          <w:rFonts w:ascii="Times New Roman" w:eastAsia="Times New Roman" w:hAnsi="Times New Roman" w:cs="Times New Roman"/>
          <w:spacing w:val="-1"/>
          <w:sz w:val="24"/>
          <w:szCs w:val="24"/>
          <w:lang w:val="en-GB"/>
        </w:rPr>
        <w:t xml:space="preserve"> </w:t>
      </w:r>
      <w:r w:rsidR="00FA524B" w:rsidRPr="001844CD">
        <w:rPr>
          <w:rFonts w:ascii="Times New Roman" w:eastAsia="Times New Roman" w:hAnsi="Times New Roman" w:cs="Times New Roman"/>
          <w:sz w:val="24"/>
          <w:szCs w:val="24"/>
          <w:lang w:val="en-GB"/>
        </w:rPr>
        <w:t>th</w:t>
      </w:r>
      <w:r w:rsidR="00FA524B" w:rsidRPr="001844CD">
        <w:rPr>
          <w:rFonts w:ascii="Times New Roman" w:eastAsia="Times New Roman" w:hAnsi="Times New Roman" w:cs="Times New Roman"/>
          <w:spacing w:val="-1"/>
          <w:sz w:val="24"/>
          <w:szCs w:val="24"/>
          <w:lang w:val="en-GB"/>
        </w:rPr>
        <w:t>a</w:t>
      </w:r>
      <w:r w:rsidR="00FA524B" w:rsidRPr="001844CD">
        <w:rPr>
          <w:rFonts w:ascii="Times New Roman" w:eastAsia="Times New Roman" w:hAnsi="Times New Roman" w:cs="Times New Roman"/>
          <w:sz w:val="24"/>
          <w:szCs w:val="24"/>
          <w:lang w:val="en-GB"/>
        </w:rPr>
        <w:t xml:space="preserve">t </w:t>
      </w:r>
      <w:r w:rsidR="00FA524B" w:rsidRPr="001844CD">
        <w:rPr>
          <w:rFonts w:ascii="Times New Roman" w:eastAsia="Times New Roman" w:hAnsi="Times New Roman" w:cs="Times New Roman"/>
          <w:spacing w:val="1"/>
          <w:sz w:val="24"/>
          <w:szCs w:val="24"/>
          <w:lang w:val="en-GB"/>
        </w:rPr>
        <w:t>“</w:t>
      </w:r>
      <w:r w:rsidR="00FA524B" w:rsidRPr="001844CD">
        <w:rPr>
          <w:rFonts w:ascii="Times New Roman" w:eastAsia="Times New Roman" w:hAnsi="Times New Roman" w:cs="Times New Roman"/>
          <w:sz w:val="24"/>
          <w:szCs w:val="24"/>
          <w:lang w:val="en-GB"/>
        </w:rPr>
        <w:t>On</w:t>
      </w:r>
      <w:r w:rsidR="00FA524B" w:rsidRPr="001844CD">
        <w:rPr>
          <w:rFonts w:ascii="Times New Roman" w:eastAsia="Times New Roman" w:hAnsi="Times New Roman" w:cs="Times New Roman"/>
          <w:spacing w:val="3"/>
          <w:sz w:val="24"/>
          <w:szCs w:val="24"/>
          <w:lang w:val="en-GB"/>
        </w:rPr>
        <w:t>l</w:t>
      </w:r>
      <w:r w:rsidR="00FA524B" w:rsidRPr="001844CD">
        <w:rPr>
          <w:rFonts w:ascii="Times New Roman" w:eastAsia="Times New Roman" w:hAnsi="Times New Roman" w:cs="Times New Roman"/>
          <w:sz w:val="24"/>
          <w:szCs w:val="24"/>
          <w:lang w:val="en-GB"/>
        </w:rPr>
        <w:t>y</w:t>
      </w:r>
      <w:r w:rsidR="00FA524B" w:rsidRPr="001844CD">
        <w:rPr>
          <w:rFonts w:ascii="Times New Roman" w:eastAsia="Times New Roman" w:hAnsi="Times New Roman" w:cs="Times New Roman"/>
          <w:spacing w:val="-2"/>
          <w:sz w:val="24"/>
          <w:szCs w:val="24"/>
          <w:lang w:val="en-GB"/>
        </w:rPr>
        <w:t xml:space="preserve"> </w:t>
      </w:r>
      <w:r w:rsidR="00FA524B" w:rsidRPr="001844CD">
        <w:rPr>
          <w:rFonts w:ascii="Times New Roman" w:eastAsia="Times New Roman" w:hAnsi="Times New Roman" w:cs="Times New Roman"/>
          <w:sz w:val="24"/>
          <w:szCs w:val="24"/>
          <w:lang w:val="en-GB"/>
        </w:rPr>
        <w:t>wh</w:t>
      </w:r>
      <w:r w:rsidR="00FA524B" w:rsidRPr="001844CD">
        <w:rPr>
          <w:rFonts w:ascii="Times New Roman" w:eastAsia="Times New Roman" w:hAnsi="Times New Roman" w:cs="Times New Roman"/>
          <w:spacing w:val="-1"/>
          <w:sz w:val="24"/>
          <w:szCs w:val="24"/>
          <w:lang w:val="en-GB"/>
        </w:rPr>
        <w:t>e</w:t>
      </w:r>
      <w:r w:rsidR="00FA524B" w:rsidRPr="001844CD">
        <w:rPr>
          <w:rFonts w:ascii="Times New Roman" w:eastAsia="Times New Roman" w:hAnsi="Times New Roman" w:cs="Times New Roman"/>
          <w:sz w:val="24"/>
          <w:szCs w:val="24"/>
          <w:lang w:val="en-GB"/>
        </w:rPr>
        <w:t>n</w:t>
      </w:r>
      <w:r w:rsidR="00FA524B" w:rsidRPr="001844CD">
        <w:rPr>
          <w:rFonts w:ascii="Times New Roman" w:eastAsia="Times New Roman" w:hAnsi="Times New Roman" w:cs="Times New Roman"/>
          <w:spacing w:val="2"/>
          <w:sz w:val="24"/>
          <w:szCs w:val="24"/>
          <w:lang w:val="en-GB"/>
        </w:rPr>
        <w:t xml:space="preserve"> </w:t>
      </w:r>
      <w:r w:rsidR="00FA524B" w:rsidRPr="001844CD">
        <w:rPr>
          <w:rFonts w:ascii="Times New Roman" w:eastAsia="Times New Roman" w:hAnsi="Times New Roman" w:cs="Times New Roman"/>
          <w:spacing w:val="-1"/>
          <w:sz w:val="24"/>
          <w:szCs w:val="24"/>
          <w:lang w:val="en-GB"/>
        </w:rPr>
        <w:t>e</w:t>
      </w:r>
      <w:r w:rsidR="00FA524B" w:rsidRPr="001844CD">
        <w:rPr>
          <w:rFonts w:ascii="Times New Roman" w:eastAsia="Times New Roman" w:hAnsi="Times New Roman" w:cs="Times New Roman"/>
          <w:sz w:val="24"/>
          <w:szCs w:val="24"/>
          <w:lang w:val="en-GB"/>
        </w:rPr>
        <w:t>v</w:t>
      </w:r>
      <w:r w:rsidR="00FA524B" w:rsidRPr="001844CD">
        <w:rPr>
          <w:rFonts w:ascii="Times New Roman" w:eastAsia="Times New Roman" w:hAnsi="Times New Roman" w:cs="Times New Roman"/>
          <w:spacing w:val="-1"/>
          <w:sz w:val="24"/>
          <w:szCs w:val="24"/>
          <w:lang w:val="en-GB"/>
        </w:rPr>
        <w:t>e</w:t>
      </w:r>
      <w:r w:rsidR="00FA524B" w:rsidRPr="001844CD">
        <w:rPr>
          <w:rFonts w:ascii="Times New Roman" w:eastAsia="Times New Roman" w:hAnsi="Times New Roman" w:cs="Times New Roman"/>
          <w:spacing w:val="4"/>
          <w:sz w:val="24"/>
          <w:szCs w:val="24"/>
          <w:lang w:val="en-GB"/>
        </w:rPr>
        <w:t>r</w:t>
      </w:r>
      <w:r w:rsidR="00FA524B" w:rsidRPr="001844CD">
        <w:rPr>
          <w:rFonts w:ascii="Times New Roman" w:eastAsia="Times New Roman" w:hAnsi="Times New Roman" w:cs="Times New Roman"/>
          <w:sz w:val="24"/>
          <w:szCs w:val="24"/>
          <w:lang w:val="en-GB"/>
        </w:rPr>
        <w:t>y n</w:t>
      </w:r>
      <w:r w:rsidR="00FA524B" w:rsidRPr="001844CD">
        <w:rPr>
          <w:rFonts w:ascii="Times New Roman" w:eastAsia="Times New Roman" w:hAnsi="Times New Roman" w:cs="Times New Roman"/>
          <w:spacing w:val="-1"/>
          <w:sz w:val="24"/>
          <w:szCs w:val="24"/>
          <w:lang w:val="en-GB"/>
        </w:rPr>
        <w:t>a</w:t>
      </w:r>
      <w:r w:rsidR="00FA524B" w:rsidRPr="001844CD">
        <w:rPr>
          <w:rFonts w:ascii="Times New Roman" w:eastAsia="Times New Roman" w:hAnsi="Times New Roman" w:cs="Times New Roman"/>
          <w:sz w:val="24"/>
          <w:szCs w:val="24"/>
          <w:lang w:val="en-GB"/>
        </w:rPr>
        <w:t>tion will live</w:t>
      </w:r>
      <w:r w:rsidR="00FA524B" w:rsidRPr="001844CD">
        <w:rPr>
          <w:rFonts w:ascii="Times New Roman" w:eastAsia="Times New Roman" w:hAnsi="Times New Roman" w:cs="Times New Roman"/>
          <w:spacing w:val="-1"/>
          <w:sz w:val="24"/>
          <w:szCs w:val="24"/>
          <w:lang w:val="en-GB"/>
        </w:rPr>
        <w:t xml:space="preserve"> </w:t>
      </w:r>
      <w:r w:rsidR="00FA524B" w:rsidRPr="001844CD">
        <w:rPr>
          <w:rFonts w:ascii="Times New Roman" w:eastAsia="Times New Roman" w:hAnsi="Times New Roman" w:cs="Times New Roman"/>
          <w:sz w:val="24"/>
          <w:szCs w:val="24"/>
          <w:lang w:val="en-GB"/>
        </w:rPr>
        <w:t>in its hi</w:t>
      </w:r>
      <w:r w:rsidR="00FA524B" w:rsidRPr="001844CD">
        <w:rPr>
          <w:rFonts w:ascii="Times New Roman" w:eastAsia="Times New Roman" w:hAnsi="Times New Roman" w:cs="Times New Roman"/>
          <w:spacing w:val="-2"/>
          <w:sz w:val="24"/>
          <w:szCs w:val="24"/>
          <w:lang w:val="en-GB"/>
        </w:rPr>
        <w:t>st</w:t>
      </w:r>
      <w:r w:rsidR="00FA524B" w:rsidRPr="001844CD">
        <w:rPr>
          <w:rFonts w:ascii="Times New Roman" w:eastAsia="Times New Roman" w:hAnsi="Times New Roman" w:cs="Times New Roman"/>
          <w:sz w:val="24"/>
          <w:szCs w:val="24"/>
          <w:lang w:val="en-GB"/>
        </w:rPr>
        <w:t>o</w:t>
      </w:r>
      <w:r w:rsidR="00FA524B" w:rsidRPr="001844CD">
        <w:rPr>
          <w:rFonts w:ascii="Times New Roman" w:eastAsia="Times New Roman" w:hAnsi="Times New Roman" w:cs="Times New Roman"/>
          <w:spacing w:val="-1"/>
          <w:sz w:val="24"/>
          <w:szCs w:val="24"/>
          <w:lang w:val="en-GB"/>
        </w:rPr>
        <w:t>r</w:t>
      </w:r>
      <w:r w:rsidR="00FA524B" w:rsidRPr="001844CD">
        <w:rPr>
          <w:rFonts w:ascii="Times New Roman" w:eastAsia="Times New Roman" w:hAnsi="Times New Roman" w:cs="Times New Roman"/>
          <w:sz w:val="24"/>
          <w:szCs w:val="24"/>
          <w:lang w:val="en-GB"/>
        </w:rPr>
        <w:t>ic</w:t>
      </w:r>
      <w:r w:rsidR="00FA524B" w:rsidRPr="001844CD">
        <w:rPr>
          <w:rFonts w:ascii="Times New Roman" w:eastAsia="Times New Roman" w:hAnsi="Times New Roman" w:cs="Times New Roman"/>
          <w:spacing w:val="-1"/>
          <w:sz w:val="24"/>
          <w:szCs w:val="24"/>
          <w:lang w:val="en-GB"/>
        </w:rPr>
        <w:t xml:space="preserve"> </w:t>
      </w:r>
      <w:r w:rsidR="00FA524B" w:rsidRPr="001844CD">
        <w:rPr>
          <w:rFonts w:ascii="Times New Roman" w:eastAsia="Times New Roman" w:hAnsi="Times New Roman" w:cs="Times New Roman"/>
          <w:sz w:val="24"/>
          <w:szCs w:val="24"/>
          <w:lang w:val="en-GB"/>
        </w:rPr>
        <w:t>hom</w:t>
      </w:r>
      <w:r w:rsidR="00FA524B" w:rsidRPr="001844CD">
        <w:rPr>
          <w:rFonts w:ascii="Times New Roman" w:eastAsia="Times New Roman" w:hAnsi="Times New Roman" w:cs="Times New Roman"/>
          <w:spacing w:val="-1"/>
          <w:sz w:val="24"/>
          <w:szCs w:val="24"/>
          <w:lang w:val="en-GB"/>
        </w:rPr>
        <w:t>e</w:t>
      </w:r>
      <w:r w:rsidR="00FA524B" w:rsidRPr="001844CD">
        <w:rPr>
          <w:rFonts w:ascii="Times New Roman" w:eastAsia="Times New Roman" w:hAnsi="Times New Roman" w:cs="Times New Roman"/>
          <w:sz w:val="24"/>
          <w:szCs w:val="24"/>
          <w:lang w:val="en-GB"/>
        </w:rPr>
        <w:t>l</w:t>
      </w:r>
      <w:r w:rsidR="00FA524B" w:rsidRPr="001844CD">
        <w:rPr>
          <w:rFonts w:ascii="Times New Roman" w:eastAsia="Times New Roman" w:hAnsi="Times New Roman" w:cs="Times New Roman"/>
          <w:spacing w:val="-1"/>
          <w:sz w:val="24"/>
          <w:szCs w:val="24"/>
          <w:lang w:val="en-GB"/>
        </w:rPr>
        <w:t>a</w:t>
      </w:r>
      <w:r w:rsidR="00FA524B" w:rsidRPr="001844CD">
        <w:rPr>
          <w:rFonts w:ascii="Times New Roman" w:eastAsia="Times New Roman" w:hAnsi="Times New Roman" w:cs="Times New Roman"/>
          <w:sz w:val="24"/>
          <w:szCs w:val="24"/>
          <w:lang w:val="en-GB"/>
        </w:rPr>
        <w:t xml:space="preserve">nd, in </w:t>
      </w:r>
      <w:r w:rsidR="00FA524B" w:rsidRPr="001844CD">
        <w:rPr>
          <w:rFonts w:ascii="Times New Roman" w:eastAsia="Times New Roman" w:hAnsi="Times New Roman" w:cs="Times New Roman"/>
          <w:spacing w:val="-1"/>
          <w:sz w:val="24"/>
          <w:szCs w:val="24"/>
          <w:lang w:val="en-GB"/>
        </w:rPr>
        <w:t>a</w:t>
      </w:r>
      <w:r w:rsidR="00FA524B" w:rsidRPr="001844CD">
        <w:rPr>
          <w:rFonts w:ascii="Times New Roman" w:eastAsia="Times New Roman" w:hAnsi="Times New Roman" w:cs="Times New Roman"/>
          <w:spacing w:val="1"/>
          <w:sz w:val="24"/>
          <w:szCs w:val="24"/>
          <w:lang w:val="en-GB"/>
        </w:rPr>
        <w:t>c</w:t>
      </w:r>
      <w:r w:rsidR="00FA524B" w:rsidRPr="001844CD">
        <w:rPr>
          <w:rFonts w:ascii="Times New Roman" w:eastAsia="Times New Roman" w:hAnsi="Times New Roman" w:cs="Times New Roman"/>
          <w:spacing w:val="-1"/>
          <w:sz w:val="24"/>
          <w:szCs w:val="24"/>
          <w:lang w:val="en-GB"/>
        </w:rPr>
        <w:t>c</w:t>
      </w:r>
      <w:r w:rsidR="00FA524B" w:rsidRPr="001844CD">
        <w:rPr>
          <w:rFonts w:ascii="Times New Roman" w:eastAsia="Times New Roman" w:hAnsi="Times New Roman" w:cs="Times New Roman"/>
          <w:sz w:val="24"/>
          <w:szCs w:val="24"/>
          <w:lang w:val="en-GB"/>
        </w:rPr>
        <w:t>o</w:t>
      </w:r>
      <w:r w:rsidR="00FA524B" w:rsidRPr="001844CD">
        <w:rPr>
          <w:rFonts w:ascii="Times New Roman" w:eastAsia="Times New Roman" w:hAnsi="Times New Roman" w:cs="Times New Roman"/>
          <w:spacing w:val="-1"/>
          <w:sz w:val="24"/>
          <w:szCs w:val="24"/>
          <w:lang w:val="en-GB"/>
        </w:rPr>
        <w:t>r</w:t>
      </w:r>
      <w:r w:rsidR="00FA524B" w:rsidRPr="001844CD">
        <w:rPr>
          <w:rFonts w:ascii="Times New Roman" w:eastAsia="Times New Roman" w:hAnsi="Times New Roman" w:cs="Times New Roman"/>
          <w:spacing w:val="2"/>
          <w:sz w:val="24"/>
          <w:szCs w:val="24"/>
          <w:lang w:val="en-GB"/>
        </w:rPr>
        <w:t>d</w:t>
      </w:r>
      <w:r w:rsidR="00FA524B" w:rsidRPr="001844CD">
        <w:rPr>
          <w:rFonts w:ascii="Times New Roman" w:eastAsia="Times New Roman" w:hAnsi="Times New Roman" w:cs="Times New Roman"/>
          <w:spacing w:val="-1"/>
          <w:sz w:val="24"/>
          <w:szCs w:val="24"/>
          <w:lang w:val="en-GB"/>
        </w:rPr>
        <w:t>a</w:t>
      </w:r>
      <w:r w:rsidR="00FA524B" w:rsidRPr="001844CD">
        <w:rPr>
          <w:rFonts w:ascii="Times New Roman" w:eastAsia="Times New Roman" w:hAnsi="Times New Roman" w:cs="Times New Roman"/>
          <w:sz w:val="24"/>
          <w:szCs w:val="24"/>
          <w:lang w:val="en-GB"/>
        </w:rPr>
        <w:t>n</w:t>
      </w:r>
      <w:r w:rsidR="00FA524B" w:rsidRPr="001844CD">
        <w:rPr>
          <w:rFonts w:ascii="Times New Roman" w:eastAsia="Times New Roman" w:hAnsi="Times New Roman" w:cs="Times New Roman"/>
          <w:spacing w:val="-1"/>
          <w:sz w:val="24"/>
          <w:szCs w:val="24"/>
          <w:lang w:val="en-GB"/>
        </w:rPr>
        <w:t>c</w:t>
      </w:r>
      <w:r w:rsidR="00FA524B" w:rsidRPr="001844CD">
        <w:rPr>
          <w:rFonts w:ascii="Times New Roman" w:eastAsia="Times New Roman" w:hAnsi="Times New Roman" w:cs="Times New Roman"/>
          <w:sz w:val="24"/>
          <w:szCs w:val="24"/>
          <w:lang w:val="en-GB"/>
        </w:rPr>
        <w:t>e</w:t>
      </w:r>
      <w:r w:rsidR="00FA524B" w:rsidRPr="001844CD">
        <w:rPr>
          <w:rFonts w:ascii="Times New Roman" w:eastAsia="Times New Roman" w:hAnsi="Times New Roman" w:cs="Times New Roman"/>
          <w:spacing w:val="-1"/>
          <w:sz w:val="24"/>
          <w:szCs w:val="24"/>
          <w:lang w:val="en-GB"/>
        </w:rPr>
        <w:t xml:space="preserve"> </w:t>
      </w:r>
      <w:r w:rsidR="00FA524B" w:rsidRPr="001844CD">
        <w:rPr>
          <w:rFonts w:ascii="Times New Roman" w:eastAsia="Times New Roman" w:hAnsi="Times New Roman" w:cs="Times New Roman"/>
          <w:sz w:val="24"/>
          <w:szCs w:val="24"/>
          <w:lang w:val="en-GB"/>
        </w:rPr>
        <w:t>with its t</w:t>
      </w:r>
      <w:r w:rsidR="00FA524B" w:rsidRPr="001844CD">
        <w:rPr>
          <w:rFonts w:ascii="Times New Roman" w:eastAsia="Times New Roman" w:hAnsi="Times New Roman" w:cs="Times New Roman"/>
          <w:spacing w:val="-1"/>
          <w:sz w:val="24"/>
          <w:szCs w:val="24"/>
          <w:lang w:val="en-GB"/>
        </w:rPr>
        <w:t>ra</w:t>
      </w:r>
      <w:r w:rsidR="00FA524B" w:rsidRPr="001844CD">
        <w:rPr>
          <w:rFonts w:ascii="Times New Roman" w:eastAsia="Times New Roman" w:hAnsi="Times New Roman" w:cs="Times New Roman"/>
          <w:sz w:val="24"/>
          <w:szCs w:val="24"/>
          <w:lang w:val="en-GB"/>
        </w:rPr>
        <w:t>ditions, one</w:t>
      </w:r>
      <w:r w:rsidR="00FA524B" w:rsidRPr="001844CD">
        <w:rPr>
          <w:rFonts w:ascii="Times New Roman" w:eastAsia="Times New Roman" w:hAnsi="Times New Roman" w:cs="Times New Roman"/>
          <w:spacing w:val="-1"/>
          <w:sz w:val="24"/>
          <w:szCs w:val="24"/>
          <w:lang w:val="en-GB"/>
        </w:rPr>
        <w:t xml:space="preserve"> </w:t>
      </w:r>
      <w:r w:rsidR="00FA524B" w:rsidRPr="001844CD">
        <w:rPr>
          <w:rFonts w:ascii="Times New Roman" w:eastAsia="Times New Roman" w:hAnsi="Times New Roman" w:cs="Times New Roman"/>
          <w:sz w:val="24"/>
          <w:szCs w:val="24"/>
          <w:lang w:val="en-GB"/>
        </w:rPr>
        <w:t xml:space="preserve">will be </w:t>
      </w:r>
      <w:r w:rsidR="00FA524B" w:rsidRPr="001844CD">
        <w:rPr>
          <w:rFonts w:ascii="Times New Roman" w:eastAsia="Times New Roman" w:hAnsi="Times New Roman" w:cs="Times New Roman"/>
          <w:spacing w:val="-1"/>
          <w:sz w:val="24"/>
          <w:szCs w:val="24"/>
          <w:lang w:val="en-GB"/>
        </w:rPr>
        <w:t>a</w:t>
      </w:r>
      <w:r w:rsidR="00FA524B" w:rsidRPr="001844CD">
        <w:rPr>
          <w:rFonts w:ascii="Times New Roman" w:eastAsia="Times New Roman" w:hAnsi="Times New Roman" w:cs="Times New Roman"/>
          <w:sz w:val="24"/>
          <w:szCs w:val="24"/>
          <w:lang w:val="en-GB"/>
        </w:rPr>
        <w:t>ble</w:t>
      </w:r>
      <w:r w:rsidR="00FA524B" w:rsidRPr="001844CD">
        <w:rPr>
          <w:rFonts w:ascii="Times New Roman" w:eastAsia="Times New Roman" w:hAnsi="Times New Roman" w:cs="Times New Roman"/>
          <w:spacing w:val="-1"/>
          <w:sz w:val="24"/>
          <w:szCs w:val="24"/>
          <w:lang w:val="en-GB"/>
        </w:rPr>
        <w:t xml:space="preserve"> </w:t>
      </w:r>
      <w:r w:rsidR="00FA524B" w:rsidRPr="001844CD">
        <w:rPr>
          <w:rFonts w:ascii="Times New Roman" w:eastAsia="Times New Roman" w:hAnsi="Times New Roman" w:cs="Times New Roman"/>
          <w:sz w:val="24"/>
          <w:szCs w:val="24"/>
          <w:lang w:val="en-GB"/>
        </w:rPr>
        <w:t xml:space="preserve">not to </w:t>
      </w:r>
      <w:r w:rsidR="00FA524B" w:rsidRPr="001844CD">
        <w:rPr>
          <w:rFonts w:ascii="Times New Roman" w:eastAsia="Times New Roman" w:hAnsi="Times New Roman" w:cs="Times New Roman"/>
          <w:spacing w:val="-1"/>
          <w:sz w:val="24"/>
          <w:szCs w:val="24"/>
          <w:lang w:val="en-GB"/>
        </w:rPr>
        <w:t>fe</w:t>
      </w:r>
      <w:r w:rsidR="00FA524B" w:rsidRPr="001844CD">
        <w:rPr>
          <w:rFonts w:ascii="Times New Roman" w:eastAsia="Times New Roman" w:hAnsi="Times New Roman" w:cs="Times New Roman"/>
          <w:spacing w:val="1"/>
          <w:sz w:val="24"/>
          <w:szCs w:val="24"/>
          <w:lang w:val="en-GB"/>
        </w:rPr>
        <w:t>a</w:t>
      </w:r>
      <w:r w:rsidR="00FA524B" w:rsidRPr="001844CD">
        <w:rPr>
          <w:rFonts w:ascii="Times New Roman" w:eastAsia="Times New Roman" w:hAnsi="Times New Roman" w:cs="Times New Roman"/>
          <w:sz w:val="24"/>
          <w:szCs w:val="24"/>
          <w:lang w:val="en-GB"/>
        </w:rPr>
        <w:t>r</w:t>
      </w:r>
      <w:r w:rsidR="00FA524B" w:rsidRPr="001844CD">
        <w:rPr>
          <w:rFonts w:ascii="Times New Roman" w:eastAsia="Times New Roman" w:hAnsi="Times New Roman" w:cs="Times New Roman"/>
          <w:spacing w:val="-1"/>
          <w:sz w:val="24"/>
          <w:szCs w:val="24"/>
          <w:lang w:val="en-GB"/>
        </w:rPr>
        <w:t xml:space="preserve"> </w:t>
      </w:r>
      <w:r w:rsidR="00FA524B" w:rsidRPr="001844CD">
        <w:rPr>
          <w:rFonts w:ascii="Times New Roman" w:eastAsia="Times New Roman" w:hAnsi="Times New Roman" w:cs="Times New Roman"/>
          <w:sz w:val="24"/>
          <w:szCs w:val="24"/>
          <w:lang w:val="en-GB"/>
        </w:rPr>
        <w:t xml:space="preserve">to </w:t>
      </w:r>
      <w:r w:rsidR="00FA524B" w:rsidRPr="001844CD">
        <w:rPr>
          <w:rFonts w:ascii="Times New Roman" w:eastAsia="Times New Roman" w:hAnsi="Times New Roman" w:cs="Times New Roman"/>
          <w:spacing w:val="-1"/>
          <w:sz w:val="24"/>
          <w:szCs w:val="24"/>
          <w:lang w:val="en-GB"/>
        </w:rPr>
        <w:t>fa</w:t>
      </w:r>
      <w:r w:rsidR="00FA524B" w:rsidRPr="001844CD">
        <w:rPr>
          <w:rFonts w:ascii="Times New Roman" w:eastAsia="Times New Roman" w:hAnsi="Times New Roman" w:cs="Times New Roman"/>
          <w:sz w:val="24"/>
          <w:szCs w:val="24"/>
          <w:lang w:val="en-GB"/>
        </w:rPr>
        <w:t>ll a</w:t>
      </w:r>
      <w:r w:rsidR="00FA524B" w:rsidRPr="001844CD">
        <w:rPr>
          <w:rFonts w:ascii="Times New Roman" w:eastAsia="Times New Roman" w:hAnsi="Times New Roman" w:cs="Times New Roman"/>
          <w:spacing w:val="-1"/>
          <w:sz w:val="24"/>
          <w:szCs w:val="24"/>
          <w:lang w:val="en-GB"/>
        </w:rPr>
        <w:t xml:space="preserve"> </w:t>
      </w:r>
      <w:r w:rsidR="00FA524B" w:rsidRPr="001844CD">
        <w:rPr>
          <w:rFonts w:ascii="Times New Roman" w:eastAsia="Times New Roman" w:hAnsi="Times New Roman" w:cs="Times New Roman"/>
          <w:spacing w:val="2"/>
          <w:sz w:val="24"/>
          <w:szCs w:val="24"/>
          <w:lang w:val="en-GB"/>
        </w:rPr>
        <w:t>v</w:t>
      </w:r>
      <w:r w:rsidR="00FA524B" w:rsidRPr="001844CD">
        <w:rPr>
          <w:rFonts w:ascii="Times New Roman" w:eastAsia="Times New Roman" w:hAnsi="Times New Roman" w:cs="Times New Roman"/>
          <w:sz w:val="24"/>
          <w:szCs w:val="24"/>
          <w:lang w:val="en-GB"/>
        </w:rPr>
        <w:t>i</w:t>
      </w:r>
      <w:r w:rsidR="00FA524B" w:rsidRPr="001844CD">
        <w:rPr>
          <w:rFonts w:ascii="Times New Roman" w:eastAsia="Times New Roman" w:hAnsi="Times New Roman" w:cs="Times New Roman"/>
          <w:spacing w:val="-1"/>
          <w:sz w:val="24"/>
          <w:szCs w:val="24"/>
          <w:lang w:val="en-GB"/>
        </w:rPr>
        <w:t>c</w:t>
      </w:r>
      <w:r w:rsidR="00FA524B" w:rsidRPr="001844CD">
        <w:rPr>
          <w:rFonts w:ascii="Times New Roman" w:eastAsia="Times New Roman" w:hAnsi="Times New Roman" w:cs="Times New Roman"/>
          <w:sz w:val="24"/>
          <w:szCs w:val="24"/>
          <w:lang w:val="en-GB"/>
        </w:rPr>
        <w:t>tim to some</w:t>
      </w:r>
      <w:r w:rsidR="00FA524B" w:rsidRPr="001844CD">
        <w:rPr>
          <w:rFonts w:ascii="Times New Roman" w:eastAsia="Times New Roman" w:hAnsi="Times New Roman" w:cs="Times New Roman"/>
          <w:spacing w:val="-1"/>
          <w:sz w:val="24"/>
          <w:szCs w:val="24"/>
          <w:lang w:val="en-GB"/>
        </w:rPr>
        <w:t xml:space="preserve"> fa</w:t>
      </w:r>
      <w:r w:rsidR="00FA524B" w:rsidRPr="001844CD">
        <w:rPr>
          <w:rFonts w:ascii="Times New Roman" w:eastAsia="Times New Roman" w:hAnsi="Times New Roman" w:cs="Times New Roman"/>
          <w:sz w:val="24"/>
          <w:szCs w:val="24"/>
          <w:lang w:val="en-GB"/>
        </w:rPr>
        <w:t>n</w:t>
      </w:r>
      <w:r w:rsidR="00FA524B" w:rsidRPr="001844CD">
        <w:rPr>
          <w:rFonts w:ascii="Times New Roman" w:eastAsia="Times New Roman" w:hAnsi="Times New Roman" w:cs="Times New Roman"/>
          <w:spacing w:val="-1"/>
          <w:sz w:val="24"/>
          <w:szCs w:val="24"/>
          <w:lang w:val="en-GB"/>
        </w:rPr>
        <w:t>a</w:t>
      </w:r>
      <w:r w:rsidR="00FA524B" w:rsidRPr="001844CD">
        <w:rPr>
          <w:rFonts w:ascii="Times New Roman" w:eastAsia="Times New Roman" w:hAnsi="Times New Roman" w:cs="Times New Roman"/>
          <w:sz w:val="24"/>
          <w:szCs w:val="24"/>
          <w:lang w:val="en-GB"/>
        </w:rPr>
        <w:t>ti</w:t>
      </w:r>
      <w:r w:rsidR="00FA524B" w:rsidRPr="001844CD">
        <w:rPr>
          <w:rFonts w:ascii="Times New Roman" w:eastAsia="Times New Roman" w:hAnsi="Times New Roman" w:cs="Times New Roman"/>
          <w:spacing w:val="-1"/>
          <w:sz w:val="24"/>
          <w:szCs w:val="24"/>
          <w:lang w:val="en-GB"/>
        </w:rPr>
        <w:t>c</w:t>
      </w:r>
      <w:r w:rsidR="00FA524B" w:rsidRPr="001844CD">
        <w:rPr>
          <w:rFonts w:ascii="Times New Roman" w:eastAsia="Times New Roman" w:hAnsi="Times New Roman" w:cs="Times New Roman"/>
          <w:sz w:val="24"/>
          <w:szCs w:val="24"/>
          <w:lang w:val="en-GB"/>
        </w:rPr>
        <w:t>s</w:t>
      </w:r>
      <w:r w:rsidR="00FA524B" w:rsidRPr="001844CD">
        <w:rPr>
          <w:rFonts w:ascii="Times New Roman" w:eastAsia="Times New Roman" w:hAnsi="Times New Roman" w:cs="Times New Roman"/>
          <w:spacing w:val="-1"/>
          <w:sz w:val="24"/>
          <w:szCs w:val="24"/>
          <w:lang w:val="en-GB"/>
        </w:rPr>
        <w:t>”</w:t>
      </w:r>
      <w:r w:rsidR="00FA524B" w:rsidRPr="001844CD">
        <w:rPr>
          <w:rStyle w:val="a5"/>
          <w:rFonts w:ascii="Times New Roman" w:eastAsia="Times New Roman" w:hAnsi="Times New Roman" w:cs="Times New Roman"/>
          <w:spacing w:val="-1"/>
          <w:sz w:val="24"/>
          <w:szCs w:val="24"/>
          <w:lang w:val="en-GB"/>
        </w:rPr>
        <w:footnoteReference w:id="55"/>
      </w:r>
      <w:r w:rsidR="00FA524B" w:rsidRPr="001844CD">
        <w:rPr>
          <w:rFonts w:ascii="Times New Roman" w:eastAsia="Times New Roman" w:hAnsi="Times New Roman" w:cs="Times New Roman"/>
          <w:spacing w:val="12"/>
          <w:sz w:val="24"/>
          <w:szCs w:val="24"/>
          <w:lang w:val="en-GB"/>
        </w:rPr>
        <w:t>.</w:t>
      </w:r>
    </w:p>
    <w:p w:rsidR="00FA524B" w:rsidRPr="001844CD" w:rsidRDefault="00FA524B" w:rsidP="00CF47A2">
      <w:pPr>
        <w:spacing w:after="0" w:line="240" w:lineRule="auto"/>
        <w:jc w:val="both"/>
        <w:rPr>
          <w:rFonts w:ascii="Times New Roman" w:hAnsi="Times New Roman" w:cs="Times New Roman"/>
          <w:b/>
          <w:bCs/>
          <w:sz w:val="24"/>
          <w:szCs w:val="24"/>
          <w:lang w:val="en-GB"/>
        </w:rPr>
      </w:pPr>
      <w:r w:rsidRPr="001844CD">
        <w:rPr>
          <w:rFonts w:ascii="Times New Roman" w:eastAsia="Times New Roman" w:hAnsi="Times New Roman" w:cs="Times New Roman"/>
          <w:spacing w:val="-3"/>
          <w:sz w:val="24"/>
          <w:szCs w:val="24"/>
          <w:lang w:val="en-GB"/>
        </w:rPr>
        <w:t>L</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d</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r</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of</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a</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pacing w:val="-1"/>
          <w:sz w:val="24"/>
          <w:szCs w:val="24"/>
          <w:lang w:val="en-GB"/>
        </w:rPr>
        <w:t>c</w:t>
      </w:r>
      <w:r w:rsidRPr="001844CD">
        <w:rPr>
          <w:rFonts w:ascii="Times New Roman" w:eastAsia="Times New Roman" w:hAnsi="Times New Roman" w:cs="Times New Roman"/>
          <w:sz w:val="24"/>
          <w:szCs w:val="24"/>
          <w:lang w:val="en-GB"/>
        </w:rPr>
        <w:t>o</w:t>
      </w:r>
      <w:r w:rsidRPr="001844CD">
        <w:rPr>
          <w:rFonts w:ascii="Times New Roman" w:eastAsia="Times New Roman" w:hAnsi="Times New Roman" w:cs="Times New Roman"/>
          <w:spacing w:val="-1"/>
          <w:sz w:val="24"/>
          <w:szCs w:val="24"/>
          <w:lang w:val="en-GB"/>
        </w:rPr>
        <w:t>-r</w:t>
      </w:r>
      <w:r w:rsidRPr="001844CD">
        <w:rPr>
          <w:rFonts w:ascii="Times New Roman" w:eastAsia="Times New Roman" w:hAnsi="Times New Roman" w:cs="Times New Roman"/>
          <w:sz w:val="24"/>
          <w:szCs w:val="24"/>
          <w:lang w:val="en-GB"/>
        </w:rPr>
        <w:t>uli</w:t>
      </w:r>
      <w:r w:rsidRPr="001844CD">
        <w:rPr>
          <w:rFonts w:ascii="Times New Roman" w:eastAsia="Times New Roman" w:hAnsi="Times New Roman" w:cs="Times New Roman"/>
          <w:spacing w:val="2"/>
          <w:sz w:val="24"/>
          <w:szCs w:val="24"/>
          <w:lang w:val="en-GB"/>
        </w:rPr>
        <w:t>n</w:t>
      </w:r>
      <w:r w:rsidRPr="001844CD">
        <w:rPr>
          <w:rFonts w:ascii="Times New Roman" w:eastAsia="Times New Roman" w:hAnsi="Times New Roman" w:cs="Times New Roman"/>
          <w:sz w:val="24"/>
          <w:szCs w:val="24"/>
          <w:lang w:val="en-GB"/>
        </w:rPr>
        <w:t>g</w:t>
      </w:r>
      <w:r w:rsidRPr="001844CD">
        <w:rPr>
          <w:rFonts w:ascii="Times New Roman" w:eastAsia="Times New Roman" w:hAnsi="Times New Roman" w:cs="Times New Roman"/>
          <w:spacing w:val="-2"/>
          <w:sz w:val="24"/>
          <w:szCs w:val="24"/>
          <w:lang w:val="en-GB"/>
        </w:rPr>
        <w:t xml:space="preserve"> </w:t>
      </w:r>
      <w:r w:rsidRPr="001844CD">
        <w:rPr>
          <w:rFonts w:ascii="Times New Roman" w:eastAsia="Times New Roman" w:hAnsi="Times New Roman" w:cs="Times New Roman"/>
          <w:i/>
          <w:sz w:val="24"/>
          <w:szCs w:val="24"/>
          <w:lang w:val="en-GB"/>
        </w:rPr>
        <w:t>Un</w:t>
      </w:r>
      <w:r w:rsidRPr="001844CD">
        <w:rPr>
          <w:rFonts w:ascii="Times New Roman" w:eastAsia="Times New Roman" w:hAnsi="Times New Roman" w:cs="Times New Roman"/>
          <w:i/>
          <w:spacing w:val="3"/>
          <w:sz w:val="24"/>
          <w:szCs w:val="24"/>
          <w:lang w:val="en-GB"/>
        </w:rPr>
        <w:t>i</w:t>
      </w:r>
      <w:r w:rsidRPr="001844CD">
        <w:rPr>
          <w:rFonts w:ascii="Times New Roman" w:eastAsia="Times New Roman" w:hAnsi="Times New Roman" w:cs="Times New Roman"/>
          <w:i/>
          <w:sz w:val="24"/>
          <w:szCs w:val="24"/>
          <w:lang w:val="en-GB"/>
        </w:rPr>
        <w:t>ty</w:t>
      </w:r>
      <w:r w:rsidRPr="001844CD">
        <w:rPr>
          <w:rFonts w:ascii="Times New Roman" w:eastAsia="Times New Roman" w:hAnsi="Times New Roman" w:cs="Times New Roman"/>
          <w:i/>
          <w:spacing w:val="-1"/>
          <w:sz w:val="24"/>
          <w:szCs w:val="24"/>
          <w:lang w:val="en-GB"/>
        </w:rPr>
        <w:t xml:space="preserve"> </w:t>
      </w:r>
      <w:r w:rsidRPr="001844CD">
        <w:rPr>
          <w:rFonts w:ascii="Times New Roman" w:eastAsia="Times New Roman" w:hAnsi="Times New Roman" w:cs="Times New Roman"/>
          <w:sz w:val="24"/>
          <w:szCs w:val="24"/>
          <w:lang w:val="en-GB"/>
        </w:rPr>
        <w:t>p</w:t>
      </w:r>
      <w:r w:rsidRPr="001844CD">
        <w:rPr>
          <w:rFonts w:ascii="Times New Roman" w:eastAsia="Times New Roman" w:hAnsi="Times New Roman" w:cs="Times New Roman"/>
          <w:spacing w:val="-1"/>
          <w:sz w:val="24"/>
          <w:szCs w:val="24"/>
          <w:lang w:val="en-GB"/>
        </w:rPr>
        <w:t>ar</w:t>
      </w:r>
      <w:r w:rsidRPr="001844CD">
        <w:rPr>
          <w:rFonts w:ascii="Times New Roman" w:eastAsia="Times New Roman" w:hAnsi="Times New Roman" w:cs="Times New Roman"/>
          <w:spacing w:val="5"/>
          <w:sz w:val="24"/>
          <w:szCs w:val="24"/>
          <w:lang w:val="en-GB"/>
        </w:rPr>
        <w:t>t</w:t>
      </w:r>
      <w:r w:rsidRPr="001844CD">
        <w:rPr>
          <w:rFonts w:ascii="Times New Roman" w:eastAsia="Times New Roman" w:hAnsi="Times New Roman" w:cs="Times New Roman"/>
          <w:spacing w:val="-5"/>
          <w:sz w:val="24"/>
          <w:szCs w:val="24"/>
          <w:lang w:val="en-GB"/>
        </w:rPr>
        <w:t>y</w:t>
      </w:r>
      <w:r w:rsidRPr="001844CD">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Pr="001844CD">
        <w:rPr>
          <w:rFonts w:ascii="Times New Roman" w:eastAsia="Times New Roman" w:hAnsi="Times New Roman" w:cs="Times New Roman"/>
          <w:sz w:val="24"/>
          <w:szCs w:val="24"/>
          <w:lang w:val="en-GB"/>
        </w:rPr>
        <w:t xml:space="preserve">Ms. </w:t>
      </w:r>
      <w:r w:rsidRPr="001844CD">
        <w:rPr>
          <w:rFonts w:ascii="Times New Roman" w:eastAsia="Times New Roman" w:hAnsi="Times New Roman" w:cs="Times New Roman"/>
          <w:spacing w:val="1"/>
          <w:sz w:val="24"/>
          <w:szCs w:val="24"/>
          <w:lang w:val="en-GB"/>
        </w:rPr>
        <w:t>S</w:t>
      </w:r>
      <w:r w:rsidRPr="001844CD">
        <w:rPr>
          <w:rFonts w:ascii="Times New Roman" w:eastAsia="Times New Roman" w:hAnsi="Times New Roman" w:cs="Times New Roman"/>
          <w:sz w:val="24"/>
          <w:szCs w:val="24"/>
          <w:lang w:val="en-GB"/>
        </w:rPr>
        <w:t>olvita</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Aboltin</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 h</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 xml:space="preserve">s </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pacing w:val="2"/>
          <w:sz w:val="24"/>
          <w:szCs w:val="24"/>
          <w:lang w:val="en-GB"/>
        </w:rPr>
        <w:t>x</w:t>
      </w:r>
      <w:r w:rsidRPr="001844CD">
        <w:rPr>
          <w:rFonts w:ascii="Times New Roman" w:eastAsia="Times New Roman" w:hAnsi="Times New Roman" w:cs="Times New Roman"/>
          <w:sz w:val="24"/>
          <w:szCs w:val="24"/>
          <w:lang w:val="en-GB"/>
        </w:rPr>
        <w:t>pl</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in</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d h</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r</w:t>
      </w:r>
      <w:r w:rsidRPr="001844CD">
        <w:rPr>
          <w:rFonts w:ascii="Times New Roman" w:eastAsia="Times New Roman" w:hAnsi="Times New Roman" w:cs="Times New Roman"/>
          <w:spacing w:val="-1"/>
          <w:sz w:val="24"/>
          <w:szCs w:val="24"/>
          <w:lang w:val="en-GB"/>
        </w:rPr>
        <w:t xml:space="preserve"> </w:t>
      </w:r>
      <w:r w:rsidRPr="00C16EFE">
        <w:rPr>
          <w:rFonts w:ascii="Times New Roman" w:eastAsia="Times New Roman" w:hAnsi="Times New Roman" w:cs="Times New Roman"/>
          <w:sz w:val="24"/>
          <w:szCs w:val="24"/>
          <w:lang w:val="en-US"/>
        </w:rPr>
        <w:t>ho</w:t>
      </w:r>
      <w:r>
        <w:rPr>
          <w:rFonts w:ascii="Times New Roman" w:eastAsia="Times New Roman" w:hAnsi="Times New Roman" w:cs="Times New Roman"/>
          <w:sz w:val="24"/>
          <w:szCs w:val="24"/>
          <w:lang w:val="en-US"/>
        </w:rPr>
        <w:t>o</w:t>
      </w:r>
      <w:r w:rsidRPr="00C16EFE">
        <w:rPr>
          <w:rFonts w:ascii="Times New Roman" w:eastAsia="Times New Roman" w:hAnsi="Times New Roman" w:cs="Times New Roman"/>
          <w:sz w:val="24"/>
          <w:szCs w:val="24"/>
          <w:lang w:val="en-US"/>
        </w:rPr>
        <w:t>ing</w:t>
      </w:r>
      <w:r w:rsidRPr="001844CD">
        <w:rPr>
          <w:rFonts w:ascii="Times New Roman" w:eastAsia="Times New Roman" w:hAnsi="Times New Roman" w:cs="Times New Roman"/>
          <w:spacing w:val="-2"/>
          <w:sz w:val="24"/>
          <w:szCs w:val="24"/>
          <w:lang w:val="en-GB"/>
        </w:rPr>
        <w:t xml:space="preserve"> </w:t>
      </w:r>
      <w:r w:rsidRPr="001844CD">
        <w:rPr>
          <w:rFonts w:ascii="Times New Roman" w:eastAsia="Times New Roman" w:hAnsi="Times New Roman" w:cs="Times New Roman"/>
          <w:sz w:val="24"/>
          <w:szCs w:val="24"/>
          <w:lang w:val="en-GB"/>
        </w:rPr>
        <w:t>to</w:t>
      </w:r>
      <w:r w:rsidRPr="001844CD">
        <w:rPr>
          <w:rFonts w:ascii="Times New Roman" w:eastAsia="Times New Roman" w:hAnsi="Times New Roman" w:cs="Times New Roman"/>
          <w:spacing w:val="2"/>
          <w:sz w:val="24"/>
          <w:szCs w:val="24"/>
          <w:lang w:val="en-GB"/>
        </w:rPr>
        <w:t xml:space="preserve"> </w:t>
      </w:r>
      <w:r w:rsidRPr="001844CD">
        <w:rPr>
          <w:rFonts w:ascii="Times New Roman" w:eastAsia="Times New Roman" w:hAnsi="Times New Roman" w:cs="Times New Roman"/>
          <w:sz w:val="24"/>
          <w:szCs w:val="24"/>
          <w:lang w:val="en-GB"/>
        </w:rPr>
        <w:t>the</w:t>
      </w:r>
      <w:r w:rsidRPr="001844CD">
        <w:rPr>
          <w:rFonts w:ascii="Times New Roman" w:eastAsia="Times New Roman" w:hAnsi="Times New Roman" w:cs="Times New Roman"/>
          <w:spacing w:val="-1"/>
          <w:sz w:val="24"/>
          <w:szCs w:val="24"/>
          <w:lang w:val="en-GB"/>
        </w:rPr>
        <w:t xml:space="preserve"> cr</w:t>
      </w:r>
      <w:r w:rsidRPr="001844CD">
        <w:rPr>
          <w:rFonts w:ascii="Times New Roman" w:eastAsia="Times New Roman" w:hAnsi="Times New Roman" w:cs="Times New Roman"/>
          <w:sz w:val="24"/>
          <w:szCs w:val="24"/>
          <w:lang w:val="en-GB"/>
        </w:rPr>
        <w:t>owd of</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t</w:t>
      </w:r>
      <w:r w:rsidRPr="001844CD">
        <w:rPr>
          <w:rFonts w:ascii="Times New Roman" w:eastAsia="Times New Roman" w:hAnsi="Times New Roman" w:cs="Times New Roman"/>
          <w:spacing w:val="2"/>
          <w:sz w:val="24"/>
          <w:szCs w:val="24"/>
          <w:lang w:val="en-GB"/>
        </w:rPr>
        <w:t>h</w:t>
      </w:r>
      <w:r w:rsidRPr="001844CD">
        <w:rPr>
          <w:rFonts w:ascii="Times New Roman" w:eastAsia="Times New Roman" w:hAnsi="Times New Roman" w:cs="Times New Roman"/>
          <w:sz w:val="24"/>
          <w:szCs w:val="24"/>
          <w:lang w:val="en-GB"/>
        </w:rPr>
        <w:t>e</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p</w:t>
      </w:r>
      <w:r w:rsidRPr="001844CD">
        <w:rPr>
          <w:rFonts w:ascii="Times New Roman" w:eastAsia="Times New Roman" w:hAnsi="Times New Roman" w:cs="Times New Roman"/>
          <w:spacing w:val="-1"/>
          <w:sz w:val="24"/>
          <w:szCs w:val="24"/>
          <w:lang w:val="en-GB"/>
        </w:rPr>
        <w:t>r</w:t>
      </w:r>
      <w:r w:rsidRPr="001844CD">
        <w:rPr>
          <w:rFonts w:ascii="Times New Roman" w:eastAsia="Times New Roman" w:hAnsi="Times New Roman" w:cs="Times New Roman"/>
          <w:sz w:val="24"/>
          <w:szCs w:val="24"/>
          <w:lang w:val="en-GB"/>
        </w:rPr>
        <w:t>ot</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st</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pacing w:val="-1"/>
          <w:sz w:val="24"/>
          <w:szCs w:val="24"/>
          <w:lang w:val="en-GB"/>
        </w:rPr>
        <w:t>r</w:t>
      </w:r>
      <w:r w:rsidRPr="001844CD">
        <w:rPr>
          <w:rFonts w:ascii="Times New Roman" w:eastAsia="Times New Roman" w:hAnsi="Times New Roman" w:cs="Times New Roman"/>
          <w:sz w:val="24"/>
          <w:szCs w:val="24"/>
          <w:lang w:val="en-GB"/>
        </w:rPr>
        <w:t>s in Au</w:t>
      </w:r>
      <w:r w:rsidRPr="001844CD">
        <w:rPr>
          <w:rFonts w:ascii="Times New Roman" w:eastAsia="Times New Roman" w:hAnsi="Times New Roman" w:cs="Times New Roman"/>
          <w:spacing w:val="-2"/>
          <w:sz w:val="24"/>
          <w:szCs w:val="24"/>
          <w:lang w:val="en-GB"/>
        </w:rPr>
        <w:t>g</w:t>
      </w:r>
      <w:r w:rsidRPr="001844CD">
        <w:rPr>
          <w:rFonts w:ascii="Times New Roman" w:eastAsia="Times New Roman" w:hAnsi="Times New Roman" w:cs="Times New Roman"/>
          <w:sz w:val="24"/>
          <w:szCs w:val="24"/>
          <w:lang w:val="en-GB"/>
        </w:rPr>
        <w:t xml:space="preserve">ust 2015 </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s</w:t>
      </w:r>
      <w:r w:rsidRPr="001844CD">
        <w:rPr>
          <w:rFonts w:ascii="Times New Roman" w:eastAsia="Times New Roman" w:hAnsi="Times New Roman" w:cs="Times New Roman"/>
          <w:spacing w:val="3"/>
          <w:sz w:val="24"/>
          <w:szCs w:val="24"/>
          <w:lang w:val="en-GB"/>
        </w:rPr>
        <w:t xml:space="preserve"> </w:t>
      </w:r>
      <w:r w:rsidRPr="001844CD">
        <w:rPr>
          <w:rFonts w:ascii="Times New Roman" w:eastAsia="Times New Roman" w:hAnsi="Times New Roman" w:cs="Times New Roman"/>
          <w:spacing w:val="-1"/>
          <w:sz w:val="24"/>
          <w:szCs w:val="24"/>
          <w:lang w:val="en-GB"/>
        </w:rPr>
        <w:t>f</w:t>
      </w:r>
      <w:r w:rsidRPr="001844CD">
        <w:rPr>
          <w:rFonts w:ascii="Times New Roman" w:eastAsia="Times New Roman" w:hAnsi="Times New Roman" w:cs="Times New Roman"/>
          <w:sz w:val="24"/>
          <w:szCs w:val="24"/>
          <w:lang w:val="en-GB"/>
        </w:rPr>
        <w:t xml:space="preserve">ollows: </w:t>
      </w:r>
      <w:r w:rsidRPr="001844CD">
        <w:rPr>
          <w:rFonts w:ascii="Times New Roman" w:eastAsia="Times New Roman" w:hAnsi="Times New Roman" w:cs="Times New Roman"/>
          <w:spacing w:val="-1"/>
          <w:sz w:val="24"/>
          <w:szCs w:val="24"/>
          <w:lang w:val="en-GB"/>
        </w:rPr>
        <w:t>“</w:t>
      </w:r>
      <w:r w:rsidRPr="001844CD">
        <w:rPr>
          <w:rFonts w:ascii="Times New Roman" w:eastAsia="Times New Roman" w:hAnsi="Times New Roman" w:cs="Times New Roman"/>
          <w:sz w:val="24"/>
          <w:szCs w:val="24"/>
          <w:lang w:val="en-GB"/>
        </w:rPr>
        <w:t>th</w:t>
      </w:r>
      <w:r w:rsidRPr="001844CD">
        <w:rPr>
          <w:rFonts w:ascii="Times New Roman" w:eastAsia="Times New Roman" w:hAnsi="Times New Roman" w:cs="Times New Roman"/>
          <w:spacing w:val="-1"/>
          <w:sz w:val="24"/>
          <w:szCs w:val="24"/>
          <w:lang w:val="en-GB"/>
        </w:rPr>
        <w:t>er</w:t>
      </w:r>
      <w:r w:rsidRPr="001844CD">
        <w:rPr>
          <w:rFonts w:ascii="Times New Roman" w:eastAsia="Times New Roman" w:hAnsi="Times New Roman" w:cs="Times New Roman"/>
          <w:sz w:val="24"/>
          <w:szCs w:val="24"/>
          <w:lang w:val="en-GB"/>
        </w:rPr>
        <w:t>e</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pacing w:val="2"/>
          <w:sz w:val="24"/>
          <w:szCs w:val="24"/>
          <w:lang w:val="en-GB"/>
        </w:rPr>
        <w:t>w</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pacing w:val="2"/>
          <w:sz w:val="24"/>
          <w:szCs w:val="24"/>
          <w:lang w:val="en-GB"/>
        </w:rPr>
        <w:t>r</w:t>
      </w:r>
      <w:r w:rsidRPr="001844CD">
        <w:rPr>
          <w:rFonts w:ascii="Times New Roman" w:eastAsia="Times New Roman" w:hAnsi="Times New Roman" w:cs="Times New Roman"/>
          <w:sz w:val="24"/>
          <w:szCs w:val="24"/>
          <w:lang w:val="en-GB"/>
        </w:rPr>
        <w:t>e</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the</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g</w:t>
      </w:r>
      <w:r w:rsidRPr="001844CD">
        <w:rPr>
          <w:rFonts w:ascii="Times New Roman" w:eastAsia="Times New Roman" w:hAnsi="Times New Roman" w:cs="Times New Roman"/>
          <w:spacing w:val="-2"/>
          <w:sz w:val="24"/>
          <w:szCs w:val="24"/>
          <w:lang w:val="en-GB"/>
        </w:rPr>
        <w:t>g</w:t>
      </w:r>
      <w:r w:rsidRPr="001844CD">
        <w:rPr>
          <w:rFonts w:ascii="Times New Roman" w:eastAsia="Times New Roman" w:hAnsi="Times New Roman" w:cs="Times New Roman"/>
          <w:spacing w:val="2"/>
          <w:sz w:val="24"/>
          <w:szCs w:val="24"/>
          <w:lang w:val="en-GB"/>
        </w:rPr>
        <w:t>r</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ssive</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p</w:t>
      </w:r>
      <w:r w:rsidRPr="001844CD">
        <w:rPr>
          <w:rFonts w:ascii="Times New Roman" w:eastAsia="Times New Roman" w:hAnsi="Times New Roman" w:cs="Times New Roman"/>
          <w:spacing w:val="-1"/>
          <w:sz w:val="24"/>
          <w:szCs w:val="24"/>
          <w:lang w:val="en-GB"/>
        </w:rPr>
        <w:t>ar</w:t>
      </w:r>
      <w:r w:rsidRPr="001844CD">
        <w:rPr>
          <w:rFonts w:ascii="Times New Roman" w:eastAsia="Times New Roman" w:hAnsi="Times New Roman" w:cs="Times New Roman"/>
          <w:sz w:val="24"/>
          <w:szCs w:val="24"/>
          <w:lang w:val="en-GB"/>
        </w:rPr>
        <w:t>t of</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pacing w:val="2"/>
          <w:sz w:val="24"/>
          <w:szCs w:val="24"/>
          <w:lang w:val="en-GB"/>
        </w:rPr>
        <w:t>p</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ople</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l</w:t>
      </w:r>
      <w:r w:rsidRPr="001844CD">
        <w:rPr>
          <w:rFonts w:ascii="Times New Roman" w:eastAsia="Times New Roman" w:hAnsi="Times New Roman" w:cs="Times New Roman"/>
          <w:spacing w:val="-1"/>
          <w:sz w:val="24"/>
          <w:szCs w:val="24"/>
          <w:lang w:val="en-GB"/>
        </w:rPr>
        <w:t>ef</w:t>
      </w:r>
      <w:r w:rsidRPr="001844CD">
        <w:rPr>
          <w:rFonts w:ascii="Times New Roman" w:eastAsia="Times New Roman" w:hAnsi="Times New Roman" w:cs="Times New Roman"/>
          <w:sz w:val="24"/>
          <w:szCs w:val="24"/>
          <w:lang w:val="en-GB"/>
        </w:rPr>
        <w:t xml:space="preserve">t, </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nd</w:t>
      </w:r>
      <w:r w:rsidRPr="001844CD">
        <w:rPr>
          <w:rFonts w:ascii="Times New Roman" w:eastAsia="Times New Roman" w:hAnsi="Times New Roman" w:cs="Times New Roman"/>
          <w:spacing w:val="2"/>
          <w:sz w:val="24"/>
          <w:szCs w:val="24"/>
          <w:lang w:val="en-GB"/>
        </w:rPr>
        <w:t xml:space="preserve"> </w:t>
      </w:r>
      <w:r w:rsidRPr="001844CD">
        <w:rPr>
          <w:rFonts w:ascii="Times New Roman" w:eastAsia="Times New Roman" w:hAnsi="Times New Roman" w:cs="Times New Roman"/>
          <w:sz w:val="24"/>
          <w:szCs w:val="24"/>
          <w:lang w:val="en-GB"/>
        </w:rPr>
        <w:t>wh</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n th</w:t>
      </w:r>
      <w:r w:rsidRPr="001844CD">
        <w:rPr>
          <w:rFonts w:ascii="Times New Roman" w:eastAsia="Times New Roman" w:hAnsi="Times New Roman" w:cs="Times New Roman"/>
          <w:spacing w:val="4"/>
          <w:sz w:val="24"/>
          <w:szCs w:val="24"/>
          <w:lang w:val="en-GB"/>
        </w:rPr>
        <w:t>e</w:t>
      </w:r>
      <w:r w:rsidRPr="001844CD">
        <w:rPr>
          <w:rFonts w:ascii="Times New Roman" w:eastAsia="Times New Roman" w:hAnsi="Times New Roman" w:cs="Times New Roman"/>
          <w:sz w:val="24"/>
          <w:szCs w:val="24"/>
          <w:lang w:val="en-GB"/>
        </w:rPr>
        <w:t>y w</w:t>
      </w:r>
      <w:r w:rsidRPr="001844CD">
        <w:rPr>
          <w:rFonts w:ascii="Times New Roman" w:eastAsia="Times New Roman" w:hAnsi="Times New Roman" w:cs="Times New Roman"/>
          <w:spacing w:val="-1"/>
          <w:sz w:val="24"/>
          <w:szCs w:val="24"/>
          <w:lang w:val="en-GB"/>
        </w:rPr>
        <w:t>er</w:t>
      </w:r>
      <w:r w:rsidRPr="001844CD">
        <w:rPr>
          <w:rFonts w:ascii="Times New Roman" w:eastAsia="Times New Roman" w:hAnsi="Times New Roman" w:cs="Times New Roman"/>
          <w:sz w:val="24"/>
          <w:szCs w:val="24"/>
          <w:lang w:val="en-GB"/>
        </w:rPr>
        <w:t>e</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hooi</w:t>
      </w:r>
      <w:r w:rsidRPr="001844CD">
        <w:rPr>
          <w:rFonts w:ascii="Times New Roman" w:eastAsia="Times New Roman" w:hAnsi="Times New Roman" w:cs="Times New Roman"/>
          <w:spacing w:val="2"/>
          <w:sz w:val="24"/>
          <w:szCs w:val="24"/>
          <w:lang w:val="en-GB"/>
        </w:rPr>
        <w:t>n</w:t>
      </w:r>
      <w:r w:rsidRPr="001844CD">
        <w:rPr>
          <w:rFonts w:ascii="Times New Roman" w:eastAsia="Times New Roman" w:hAnsi="Times New Roman" w:cs="Times New Roman"/>
          <w:sz w:val="24"/>
          <w:szCs w:val="24"/>
          <w:lang w:val="en-GB"/>
        </w:rPr>
        <w:t>g</w:t>
      </w:r>
      <w:r w:rsidRPr="001844CD">
        <w:rPr>
          <w:rFonts w:ascii="Times New Roman" w:eastAsia="Times New Roman" w:hAnsi="Times New Roman" w:cs="Times New Roman"/>
          <w:spacing w:val="-2"/>
          <w:sz w:val="24"/>
          <w:szCs w:val="24"/>
          <w:lang w:val="en-GB"/>
        </w:rPr>
        <w:t xml:space="preserve"> </w:t>
      </w:r>
      <w:r w:rsidRPr="001844CD">
        <w:rPr>
          <w:rFonts w:ascii="Times New Roman" w:eastAsia="Times New Roman" w:hAnsi="Times New Roman" w:cs="Times New Roman"/>
          <w:sz w:val="24"/>
          <w:szCs w:val="24"/>
          <w:lang w:val="en-GB"/>
        </w:rPr>
        <w:t>– it w</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s ob</w:t>
      </w:r>
      <w:r w:rsidRPr="001844CD">
        <w:rPr>
          <w:rFonts w:ascii="Times New Roman" w:eastAsia="Times New Roman" w:hAnsi="Times New Roman" w:cs="Times New Roman"/>
          <w:spacing w:val="2"/>
          <w:sz w:val="24"/>
          <w:szCs w:val="24"/>
          <w:lang w:val="en-GB"/>
        </w:rPr>
        <w:t>v</w:t>
      </w:r>
      <w:r w:rsidRPr="001844CD">
        <w:rPr>
          <w:rFonts w:ascii="Times New Roman" w:eastAsia="Times New Roman" w:hAnsi="Times New Roman" w:cs="Times New Roman"/>
          <w:sz w:val="24"/>
          <w:szCs w:val="24"/>
          <w:lang w:val="en-GB"/>
        </w:rPr>
        <w:t>ious</w:t>
      </w:r>
      <w:r w:rsidRPr="001844CD">
        <w:rPr>
          <w:rFonts w:ascii="Times New Roman" w:eastAsia="Times New Roman" w:hAnsi="Times New Roman" w:cs="Times New Roman"/>
          <w:spacing w:val="3"/>
          <w:sz w:val="24"/>
          <w:szCs w:val="24"/>
          <w:lang w:val="en-GB"/>
        </w:rPr>
        <w:t>l</w:t>
      </w:r>
      <w:r w:rsidRPr="001844CD">
        <w:rPr>
          <w:rFonts w:ascii="Times New Roman" w:eastAsia="Times New Roman" w:hAnsi="Times New Roman" w:cs="Times New Roman"/>
          <w:sz w:val="24"/>
          <w:szCs w:val="24"/>
          <w:lang w:val="en-GB"/>
        </w:rPr>
        <w:t>y</w:t>
      </w:r>
      <w:r w:rsidRPr="001844CD">
        <w:rPr>
          <w:rFonts w:ascii="Times New Roman" w:eastAsia="Times New Roman" w:hAnsi="Times New Roman" w:cs="Times New Roman"/>
          <w:spacing w:val="-5"/>
          <w:sz w:val="24"/>
          <w:szCs w:val="24"/>
          <w:lang w:val="en-GB"/>
        </w:rPr>
        <w:t xml:space="preserve"> </w:t>
      </w:r>
      <w:r w:rsidRPr="001844CD">
        <w:rPr>
          <w:rFonts w:ascii="Times New Roman" w:eastAsia="Times New Roman" w:hAnsi="Times New Roman" w:cs="Times New Roman"/>
          <w:sz w:val="24"/>
          <w:szCs w:val="24"/>
          <w:lang w:val="en-GB"/>
        </w:rPr>
        <w:t>o</w:t>
      </w:r>
      <w:r w:rsidRPr="001844CD">
        <w:rPr>
          <w:rFonts w:ascii="Times New Roman" w:eastAsia="Times New Roman" w:hAnsi="Times New Roman" w:cs="Times New Roman"/>
          <w:spacing w:val="2"/>
          <w:sz w:val="24"/>
          <w:szCs w:val="24"/>
          <w:lang w:val="en-GB"/>
        </w:rPr>
        <w:t>r</w:t>
      </w:r>
      <w:r w:rsidRPr="001844CD">
        <w:rPr>
          <w:rFonts w:ascii="Times New Roman" w:eastAsia="Times New Roman" w:hAnsi="Times New Roman" w:cs="Times New Roman"/>
          <w:spacing w:val="-2"/>
          <w:sz w:val="24"/>
          <w:szCs w:val="24"/>
          <w:lang w:val="en-GB"/>
        </w:rPr>
        <w:t>g</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nis</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 xml:space="preserve">d </w:t>
      </w:r>
      <w:r w:rsidRPr="001844CD">
        <w:rPr>
          <w:rFonts w:ascii="Times New Roman" w:eastAsia="Times New Roman" w:hAnsi="Times New Roman" w:cs="Times New Roman"/>
          <w:spacing w:val="5"/>
          <w:sz w:val="24"/>
          <w:szCs w:val="24"/>
          <w:lang w:val="en-GB"/>
        </w:rPr>
        <w:t>b</w:t>
      </w:r>
      <w:r w:rsidRPr="001844CD">
        <w:rPr>
          <w:rFonts w:ascii="Times New Roman" w:eastAsia="Times New Roman" w:hAnsi="Times New Roman" w:cs="Times New Roman"/>
          <w:sz w:val="24"/>
          <w:szCs w:val="24"/>
          <w:lang w:val="en-GB"/>
        </w:rPr>
        <w:t>y</w:t>
      </w:r>
      <w:r w:rsidRPr="001844CD">
        <w:rPr>
          <w:rFonts w:ascii="Times New Roman" w:eastAsia="Times New Roman" w:hAnsi="Times New Roman" w:cs="Times New Roman"/>
          <w:spacing w:val="-2"/>
          <w:sz w:val="24"/>
          <w:szCs w:val="24"/>
          <w:lang w:val="en-GB"/>
        </w:rPr>
        <w:t xml:space="preserve"> </w:t>
      </w:r>
      <w:r w:rsidRPr="001844CD">
        <w:rPr>
          <w:rFonts w:ascii="Times New Roman" w:eastAsia="Times New Roman" w:hAnsi="Times New Roman" w:cs="Times New Roman"/>
          <w:spacing w:val="-3"/>
          <w:sz w:val="24"/>
          <w:szCs w:val="24"/>
          <w:lang w:val="en-GB"/>
        </w:rPr>
        <w:t>L</w:t>
      </w:r>
      <w:r w:rsidRPr="001844CD">
        <w:rPr>
          <w:rFonts w:ascii="Times New Roman" w:eastAsia="Times New Roman" w:hAnsi="Times New Roman" w:cs="Times New Roman"/>
          <w:spacing w:val="2"/>
          <w:sz w:val="24"/>
          <w:szCs w:val="24"/>
          <w:lang w:val="en-GB"/>
        </w:rPr>
        <w:t>A</w:t>
      </w:r>
      <w:r w:rsidRPr="001844CD">
        <w:rPr>
          <w:rFonts w:ascii="Times New Roman" w:eastAsia="Times New Roman" w:hAnsi="Times New Roman" w:cs="Times New Roman"/>
          <w:spacing w:val="1"/>
          <w:sz w:val="24"/>
          <w:szCs w:val="24"/>
          <w:lang w:val="en-GB"/>
        </w:rPr>
        <w:t>B</w:t>
      </w:r>
      <w:r w:rsidRPr="001844CD">
        <w:rPr>
          <w:rFonts w:ascii="Times New Roman" w:eastAsia="Times New Roman" w:hAnsi="Times New Roman" w:cs="Times New Roman"/>
          <w:sz w:val="24"/>
          <w:szCs w:val="24"/>
          <w:lang w:val="en-GB"/>
        </w:rPr>
        <w:t>A t</w:t>
      </w:r>
      <w:r w:rsidRPr="001844CD">
        <w:rPr>
          <w:rFonts w:ascii="Times New Roman" w:eastAsia="Times New Roman" w:hAnsi="Times New Roman" w:cs="Times New Roman"/>
          <w:spacing w:val="-1"/>
          <w:sz w:val="24"/>
          <w:szCs w:val="24"/>
          <w:lang w:val="en-GB"/>
        </w:rPr>
        <w:t>ra</w:t>
      </w:r>
      <w:r w:rsidRPr="001844CD">
        <w:rPr>
          <w:rFonts w:ascii="Times New Roman" w:eastAsia="Times New Roman" w:hAnsi="Times New Roman" w:cs="Times New Roman"/>
          <w:sz w:val="24"/>
          <w:szCs w:val="24"/>
          <w:lang w:val="en-GB"/>
        </w:rPr>
        <w:t>de</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 xml:space="preserve">union </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nd</w:t>
      </w:r>
      <w:r w:rsidRPr="001844CD">
        <w:rPr>
          <w:rFonts w:ascii="Times New Roman" w:eastAsia="Times New Roman" w:hAnsi="Times New Roman" w:cs="Times New Roman"/>
          <w:spacing w:val="2"/>
          <w:sz w:val="24"/>
          <w:szCs w:val="24"/>
          <w:lang w:val="en-GB"/>
        </w:rPr>
        <w:t xml:space="preserve"> </w:t>
      </w:r>
      <w:r w:rsidRPr="001844CD">
        <w:rPr>
          <w:rFonts w:ascii="Times New Roman" w:eastAsia="Times New Roman" w:hAnsi="Times New Roman" w:cs="Times New Roman"/>
          <w:spacing w:val="-1"/>
          <w:sz w:val="24"/>
          <w:szCs w:val="24"/>
          <w:lang w:val="en-GB"/>
        </w:rPr>
        <w:t>re</w:t>
      </w:r>
      <w:r w:rsidRPr="001844CD">
        <w:rPr>
          <w:rFonts w:ascii="Times New Roman" w:eastAsia="Times New Roman" w:hAnsi="Times New Roman" w:cs="Times New Roman"/>
          <w:sz w:val="24"/>
          <w:szCs w:val="24"/>
          <w:lang w:val="en-GB"/>
        </w:rPr>
        <w:t>ti</w:t>
      </w:r>
      <w:r w:rsidRPr="001844CD">
        <w:rPr>
          <w:rFonts w:ascii="Times New Roman" w:eastAsia="Times New Roman" w:hAnsi="Times New Roman" w:cs="Times New Roman"/>
          <w:spacing w:val="-1"/>
          <w:sz w:val="24"/>
          <w:szCs w:val="24"/>
          <w:lang w:val="en-GB"/>
        </w:rPr>
        <w:t>re</w:t>
      </w:r>
      <w:r w:rsidRPr="001844CD">
        <w:rPr>
          <w:rFonts w:ascii="Times New Roman" w:eastAsia="Times New Roman" w:hAnsi="Times New Roman" w:cs="Times New Roman"/>
          <w:sz w:val="24"/>
          <w:szCs w:val="24"/>
          <w:lang w:val="en-GB"/>
        </w:rPr>
        <w:t>d</w:t>
      </w:r>
      <w:r w:rsidRPr="001844CD">
        <w:rPr>
          <w:rFonts w:ascii="Times New Roman" w:eastAsia="Times New Roman" w:hAnsi="Times New Roman" w:cs="Times New Roman"/>
          <w:spacing w:val="2"/>
          <w:sz w:val="24"/>
          <w:szCs w:val="24"/>
          <w:lang w:val="en-GB"/>
        </w:rPr>
        <w:t xml:space="preserve"> </w:t>
      </w:r>
      <w:r w:rsidRPr="001844CD">
        <w:rPr>
          <w:rFonts w:ascii="Times New Roman" w:eastAsia="Times New Roman" w:hAnsi="Times New Roman" w:cs="Times New Roman"/>
          <w:sz w:val="24"/>
          <w:szCs w:val="24"/>
          <w:lang w:val="en-GB"/>
        </w:rPr>
        <w:t>p</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opl</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 xml:space="preserve">, in </w:t>
      </w:r>
      <w:r w:rsidRPr="001844CD">
        <w:rPr>
          <w:rFonts w:ascii="Times New Roman" w:eastAsia="Times New Roman" w:hAnsi="Times New Roman" w:cs="Times New Roman"/>
          <w:spacing w:val="1"/>
          <w:sz w:val="24"/>
          <w:szCs w:val="24"/>
          <w:lang w:val="en-GB"/>
        </w:rPr>
        <w:t>R</w:t>
      </w:r>
      <w:r w:rsidRPr="001844CD">
        <w:rPr>
          <w:rFonts w:ascii="Times New Roman" w:eastAsia="Times New Roman" w:hAnsi="Times New Roman" w:cs="Times New Roman"/>
          <w:sz w:val="24"/>
          <w:szCs w:val="24"/>
          <w:lang w:val="en-GB"/>
        </w:rPr>
        <w:t>ussi</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n</w:t>
      </w:r>
      <w:r w:rsidR="00EF64CD">
        <w:rPr>
          <w:rFonts w:ascii="Times New Roman" w:eastAsia="Times New Roman" w:hAnsi="Times New Roman" w:cs="Times New Roman"/>
          <w:sz w:val="24"/>
          <w:szCs w:val="24"/>
          <w:lang w:val="en-GB"/>
        </w:rPr>
        <w:t xml:space="preserve"> language</w:t>
      </w:r>
      <w:r w:rsidRPr="001844CD">
        <w:rPr>
          <w:rFonts w:ascii="Times New Roman" w:eastAsia="Times New Roman" w:hAnsi="Times New Roman" w:cs="Times New Roman"/>
          <w:spacing w:val="-1"/>
          <w:sz w:val="24"/>
          <w:szCs w:val="24"/>
          <w:lang w:val="en-GB"/>
        </w:rPr>
        <w:t>”</w:t>
      </w:r>
      <w:r w:rsidRPr="001844CD">
        <w:rPr>
          <w:rFonts w:ascii="Times New Roman" w:eastAsia="Times New Roman" w:hAnsi="Times New Roman" w:cs="Times New Roman"/>
          <w:sz w:val="24"/>
          <w:szCs w:val="24"/>
          <w:lang w:val="en-GB"/>
        </w:rPr>
        <w:t>. To be</w:t>
      </w:r>
      <w:r w:rsidRPr="001844CD">
        <w:rPr>
          <w:rFonts w:ascii="Times New Roman" w:eastAsia="Times New Roman" w:hAnsi="Times New Roman" w:cs="Times New Roman"/>
          <w:spacing w:val="-1"/>
          <w:sz w:val="24"/>
          <w:szCs w:val="24"/>
          <w:lang w:val="en-GB"/>
        </w:rPr>
        <w:t xml:space="preserve"> fa</w:t>
      </w:r>
      <w:r w:rsidRPr="001844CD">
        <w:rPr>
          <w:rFonts w:ascii="Times New Roman" w:eastAsia="Times New Roman" w:hAnsi="Times New Roman" w:cs="Times New Roman"/>
          <w:sz w:val="24"/>
          <w:szCs w:val="24"/>
          <w:lang w:val="en-GB"/>
        </w:rPr>
        <w:t>i</w:t>
      </w:r>
      <w:r w:rsidRPr="001844CD">
        <w:rPr>
          <w:rFonts w:ascii="Times New Roman" w:eastAsia="Times New Roman" w:hAnsi="Times New Roman" w:cs="Times New Roman"/>
          <w:spacing w:val="-1"/>
          <w:sz w:val="24"/>
          <w:szCs w:val="24"/>
          <w:lang w:val="en-GB"/>
        </w:rPr>
        <w:t>r</w:t>
      </w:r>
      <w:r w:rsidRPr="001844CD">
        <w:rPr>
          <w:rFonts w:ascii="Times New Roman" w:eastAsia="Times New Roman" w:hAnsi="Times New Roman" w:cs="Times New Roman"/>
          <w:sz w:val="24"/>
          <w:szCs w:val="24"/>
          <w:lang w:val="en-GB"/>
        </w:rPr>
        <w:t>, Ms</w:t>
      </w:r>
      <w:r w:rsidRPr="001844CD">
        <w:rPr>
          <w:rFonts w:ascii="Times New Roman" w:eastAsia="Times New Roman" w:hAnsi="Times New Roman" w:cs="Times New Roman"/>
          <w:spacing w:val="3"/>
          <w:sz w:val="24"/>
          <w:szCs w:val="24"/>
          <w:lang w:val="en-GB"/>
        </w:rPr>
        <w:t xml:space="preserve"> </w:t>
      </w:r>
      <w:r w:rsidRPr="001844CD">
        <w:rPr>
          <w:rFonts w:ascii="Times New Roman" w:eastAsia="Times New Roman" w:hAnsi="Times New Roman" w:cs="Times New Roman"/>
          <w:sz w:val="24"/>
          <w:szCs w:val="24"/>
          <w:lang w:val="en-GB"/>
        </w:rPr>
        <w:t>Aboltina</w:t>
      </w:r>
      <w:r w:rsidRPr="001844CD">
        <w:rPr>
          <w:rFonts w:ascii="Times New Roman" w:eastAsia="Times New Roman" w:hAnsi="Times New Roman" w:cs="Times New Roman"/>
          <w:spacing w:val="-1"/>
          <w:sz w:val="24"/>
          <w:szCs w:val="24"/>
          <w:lang w:val="en-GB"/>
        </w:rPr>
        <w:t xml:space="preserve"> rec</w:t>
      </w:r>
      <w:r w:rsidRPr="001844CD">
        <w:rPr>
          <w:rFonts w:ascii="Times New Roman" w:eastAsia="Times New Roman" w:hAnsi="Times New Roman" w:cs="Times New Roman"/>
          <w:spacing w:val="2"/>
          <w:sz w:val="24"/>
          <w:szCs w:val="24"/>
          <w:lang w:val="en-GB"/>
        </w:rPr>
        <w:t>o</w:t>
      </w:r>
      <w:r w:rsidRPr="001844CD">
        <w:rPr>
          <w:rFonts w:ascii="Times New Roman" w:eastAsia="Times New Roman" w:hAnsi="Times New Roman" w:cs="Times New Roman"/>
          <w:spacing w:val="-2"/>
          <w:sz w:val="24"/>
          <w:szCs w:val="24"/>
          <w:lang w:val="en-GB"/>
        </w:rPr>
        <w:t>g</w:t>
      </w:r>
      <w:r w:rsidRPr="001844CD">
        <w:rPr>
          <w:rFonts w:ascii="Times New Roman" w:eastAsia="Times New Roman" w:hAnsi="Times New Roman" w:cs="Times New Roman"/>
          <w:sz w:val="24"/>
          <w:szCs w:val="24"/>
          <w:lang w:val="en-GB"/>
        </w:rPr>
        <w:t>nis</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d this</w:t>
      </w:r>
      <w:r w:rsidRPr="001844CD">
        <w:rPr>
          <w:rFonts w:ascii="Times New Roman" w:eastAsia="Times New Roman" w:hAnsi="Times New Roman" w:cs="Times New Roman"/>
          <w:spacing w:val="3"/>
          <w:sz w:val="24"/>
          <w:szCs w:val="24"/>
          <w:lang w:val="en-GB"/>
        </w:rPr>
        <w:t xml:space="preserve"> </w:t>
      </w:r>
      <w:r w:rsidRPr="001844CD">
        <w:rPr>
          <w:rFonts w:ascii="Times New Roman" w:eastAsia="Times New Roman" w:hAnsi="Times New Roman" w:cs="Times New Roman"/>
          <w:sz w:val="24"/>
          <w:szCs w:val="24"/>
          <w:lang w:val="en-GB"/>
        </w:rPr>
        <w:t>not to be</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a</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justi</w:t>
      </w:r>
      <w:r w:rsidRPr="001844CD">
        <w:rPr>
          <w:rFonts w:ascii="Times New Roman" w:eastAsia="Times New Roman" w:hAnsi="Times New Roman" w:cs="Times New Roman"/>
          <w:spacing w:val="-1"/>
          <w:sz w:val="24"/>
          <w:szCs w:val="24"/>
          <w:lang w:val="en-GB"/>
        </w:rPr>
        <w:t>f</w:t>
      </w:r>
      <w:r w:rsidRPr="001844CD">
        <w:rPr>
          <w:rFonts w:ascii="Times New Roman" w:eastAsia="Times New Roman" w:hAnsi="Times New Roman" w:cs="Times New Roman"/>
          <w:sz w:val="24"/>
          <w:szCs w:val="24"/>
          <w:lang w:val="en-GB"/>
        </w:rPr>
        <w:t>i</w:t>
      </w:r>
      <w:r w:rsidRPr="001844CD">
        <w:rPr>
          <w:rFonts w:ascii="Times New Roman" w:eastAsia="Times New Roman" w:hAnsi="Times New Roman" w:cs="Times New Roman"/>
          <w:spacing w:val="-1"/>
          <w:sz w:val="24"/>
          <w:szCs w:val="24"/>
          <w:lang w:val="en-GB"/>
        </w:rPr>
        <w:t>ca</w:t>
      </w:r>
      <w:r w:rsidRPr="001844CD">
        <w:rPr>
          <w:rFonts w:ascii="Times New Roman" w:eastAsia="Times New Roman" w:hAnsi="Times New Roman" w:cs="Times New Roman"/>
          <w:sz w:val="24"/>
          <w:szCs w:val="24"/>
          <w:lang w:val="en-GB"/>
        </w:rPr>
        <w:t>tion of</w:t>
      </w:r>
      <w:r w:rsidRPr="001844CD">
        <w:rPr>
          <w:rFonts w:ascii="Times New Roman" w:eastAsia="Times New Roman" w:hAnsi="Times New Roman" w:cs="Times New Roman"/>
          <w:spacing w:val="-1"/>
          <w:sz w:val="24"/>
          <w:szCs w:val="24"/>
          <w:lang w:val="en-GB"/>
        </w:rPr>
        <w:t xml:space="preserve"> </w:t>
      </w:r>
      <w:r w:rsidRPr="001844CD">
        <w:rPr>
          <w:rFonts w:ascii="Times New Roman" w:eastAsia="Times New Roman" w:hAnsi="Times New Roman" w:cs="Times New Roman"/>
          <w:sz w:val="24"/>
          <w:szCs w:val="24"/>
          <w:lang w:val="en-GB"/>
        </w:rPr>
        <w:t>h</w:t>
      </w:r>
      <w:r w:rsidRPr="001844CD">
        <w:rPr>
          <w:rFonts w:ascii="Times New Roman" w:eastAsia="Times New Roman" w:hAnsi="Times New Roman" w:cs="Times New Roman"/>
          <w:spacing w:val="-1"/>
          <w:sz w:val="24"/>
          <w:szCs w:val="24"/>
          <w:lang w:val="en-GB"/>
        </w:rPr>
        <w:t>e</w:t>
      </w:r>
      <w:r w:rsidRPr="001844CD">
        <w:rPr>
          <w:rFonts w:ascii="Times New Roman" w:eastAsia="Times New Roman" w:hAnsi="Times New Roman" w:cs="Times New Roman"/>
          <w:sz w:val="24"/>
          <w:szCs w:val="24"/>
          <w:lang w:val="en-GB"/>
        </w:rPr>
        <w:t xml:space="preserve">r </w:t>
      </w:r>
      <w:r w:rsidRPr="001844CD">
        <w:rPr>
          <w:rFonts w:ascii="Times New Roman" w:eastAsia="Times New Roman" w:hAnsi="Times New Roman" w:cs="Times New Roman"/>
          <w:spacing w:val="-1"/>
          <w:sz w:val="24"/>
          <w:szCs w:val="24"/>
          <w:lang w:val="en-GB"/>
        </w:rPr>
        <w:t>ac</w:t>
      </w:r>
      <w:r w:rsidRPr="001844CD">
        <w:rPr>
          <w:rFonts w:ascii="Times New Roman" w:eastAsia="Times New Roman" w:hAnsi="Times New Roman" w:cs="Times New Roman"/>
          <w:sz w:val="24"/>
          <w:szCs w:val="24"/>
          <w:lang w:val="en-GB"/>
        </w:rPr>
        <w:t xml:space="preserve">tions, </w:t>
      </w:r>
      <w:r w:rsidRPr="001844CD">
        <w:rPr>
          <w:rFonts w:ascii="Times New Roman" w:eastAsia="Times New Roman" w:hAnsi="Times New Roman" w:cs="Times New Roman"/>
          <w:spacing w:val="-1"/>
          <w:sz w:val="24"/>
          <w:szCs w:val="24"/>
          <w:lang w:val="en-GB"/>
        </w:rPr>
        <w:t>a</w:t>
      </w:r>
      <w:r w:rsidRPr="001844CD">
        <w:rPr>
          <w:rFonts w:ascii="Times New Roman" w:eastAsia="Times New Roman" w:hAnsi="Times New Roman" w:cs="Times New Roman"/>
          <w:sz w:val="24"/>
          <w:szCs w:val="24"/>
          <w:lang w:val="en-GB"/>
        </w:rPr>
        <w:t xml:space="preserve">nd </w:t>
      </w:r>
      <w:r w:rsidRPr="001844CD">
        <w:rPr>
          <w:rFonts w:ascii="Times New Roman" w:eastAsia="Times New Roman" w:hAnsi="Times New Roman" w:cs="Times New Roman"/>
          <w:spacing w:val="-1"/>
          <w:sz w:val="24"/>
          <w:szCs w:val="24"/>
          <w:lang w:val="en-GB"/>
        </w:rPr>
        <w:t>apologized</w:t>
      </w:r>
      <w:r w:rsidRPr="001844CD">
        <w:rPr>
          <w:rStyle w:val="a5"/>
          <w:rFonts w:ascii="Times New Roman" w:eastAsia="Times New Roman" w:hAnsi="Times New Roman" w:cs="Times New Roman"/>
          <w:sz w:val="24"/>
          <w:szCs w:val="24"/>
          <w:lang w:val="en-GB"/>
        </w:rPr>
        <w:footnoteReference w:id="56"/>
      </w:r>
      <w:r>
        <w:rPr>
          <w:rFonts w:ascii="Times New Roman" w:eastAsia="Times New Roman" w:hAnsi="Times New Roman" w:cs="Times New Roman"/>
          <w:spacing w:val="-1"/>
          <w:sz w:val="24"/>
          <w:szCs w:val="24"/>
          <w:lang w:val="en-GB"/>
        </w:rPr>
        <w:t>.</w:t>
      </w:r>
    </w:p>
    <w:p w:rsidR="00FA524B" w:rsidRPr="001844CD" w:rsidRDefault="00FA524B" w:rsidP="00CF47A2">
      <w:pPr>
        <w:spacing w:after="0" w:line="240" w:lineRule="auto"/>
        <w:jc w:val="both"/>
        <w:rPr>
          <w:rFonts w:ascii="Times New Roman" w:hAnsi="Times New Roman" w:cs="Times New Roman"/>
          <w:b/>
          <w:bCs/>
          <w:sz w:val="24"/>
          <w:szCs w:val="24"/>
          <w:lang w:val="en-GB"/>
        </w:rPr>
      </w:pPr>
    </w:p>
    <w:p w:rsidR="00FA524B" w:rsidRPr="00D95593" w:rsidRDefault="00FA524B" w:rsidP="00D95593">
      <w:pPr>
        <w:spacing w:after="0" w:line="240" w:lineRule="auto"/>
        <w:jc w:val="both"/>
        <w:rPr>
          <w:rFonts w:ascii="Times New Roman" w:hAnsi="Times New Roman"/>
          <w:sz w:val="24"/>
          <w:szCs w:val="24"/>
          <w:lang w:val="en-US"/>
        </w:rPr>
      </w:pPr>
      <w:r w:rsidRPr="00FE57D0">
        <w:rPr>
          <w:rFonts w:ascii="Times New Roman" w:hAnsi="Times New Roman"/>
          <w:sz w:val="24"/>
          <w:szCs w:val="24"/>
          <w:lang w:val="en-GB"/>
        </w:rPr>
        <w:t xml:space="preserve">In May 2017, </w:t>
      </w:r>
      <w:r w:rsidR="00E8582F">
        <w:rPr>
          <w:rFonts w:ascii="Times New Roman" w:hAnsi="Times New Roman"/>
          <w:sz w:val="24"/>
          <w:szCs w:val="24"/>
          <w:lang w:val="en-GB"/>
        </w:rPr>
        <w:t xml:space="preserve">Mr </w:t>
      </w:r>
      <w:r w:rsidRPr="00FE57D0">
        <w:rPr>
          <w:rFonts w:ascii="Times New Roman" w:hAnsi="Times New Roman"/>
          <w:sz w:val="24"/>
          <w:szCs w:val="24"/>
          <w:lang w:val="en-GB"/>
        </w:rPr>
        <w:t>Edvīns Šnore, MP from National Alliance</w:t>
      </w:r>
      <w:r>
        <w:rPr>
          <w:rFonts w:ascii="Times New Roman" w:hAnsi="Times New Roman"/>
          <w:sz w:val="24"/>
          <w:szCs w:val="24"/>
          <w:lang w:val="en-GB"/>
        </w:rPr>
        <w:t>,</w:t>
      </w:r>
      <w:r w:rsidRPr="00FE57D0">
        <w:rPr>
          <w:rFonts w:ascii="Times New Roman" w:hAnsi="Times New Roman"/>
          <w:sz w:val="24"/>
          <w:szCs w:val="24"/>
          <w:lang w:val="en-GB"/>
        </w:rPr>
        <w:t xml:space="preserve"> published </w:t>
      </w:r>
      <w:r>
        <w:rPr>
          <w:rFonts w:ascii="Times New Roman" w:hAnsi="Times New Roman"/>
          <w:sz w:val="24"/>
          <w:szCs w:val="24"/>
          <w:lang w:val="en-GB"/>
        </w:rPr>
        <w:t>an</w:t>
      </w:r>
      <w:r w:rsidRPr="00FE57D0">
        <w:rPr>
          <w:rFonts w:ascii="Times New Roman" w:hAnsi="Times New Roman"/>
          <w:sz w:val="24"/>
          <w:szCs w:val="24"/>
          <w:lang w:val="en-GB"/>
        </w:rPr>
        <w:t xml:space="preserve"> </w:t>
      </w:r>
      <w:r>
        <w:rPr>
          <w:rFonts w:ascii="Times New Roman" w:hAnsi="Times New Roman"/>
          <w:sz w:val="24"/>
          <w:szCs w:val="24"/>
          <w:lang w:val="en-GB"/>
        </w:rPr>
        <w:t>a</w:t>
      </w:r>
      <w:r w:rsidRPr="00FE57D0">
        <w:rPr>
          <w:rFonts w:ascii="Times New Roman" w:hAnsi="Times New Roman"/>
          <w:sz w:val="24"/>
          <w:szCs w:val="24"/>
          <w:lang w:val="en-GB"/>
        </w:rPr>
        <w:t>rticle "</w:t>
      </w:r>
      <w:r>
        <w:rPr>
          <w:rFonts w:ascii="Times New Roman" w:hAnsi="Times New Roman"/>
          <w:sz w:val="24"/>
          <w:szCs w:val="24"/>
          <w:lang w:val="en-GB"/>
        </w:rPr>
        <w:t>The aim</w:t>
      </w:r>
      <w:r w:rsidRPr="00FE57D0">
        <w:rPr>
          <w:rFonts w:ascii="Times New Roman" w:hAnsi="Times New Roman"/>
          <w:sz w:val="24"/>
          <w:szCs w:val="24"/>
          <w:lang w:val="en-GB"/>
        </w:rPr>
        <w:t xml:space="preserve">: </w:t>
      </w:r>
      <w:r>
        <w:rPr>
          <w:rFonts w:ascii="Times New Roman" w:hAnsi="Times New Roman"/>
          <w:sz w:val="24"/>
          <w:szCs w:val="24"/>
          <w:lang w:val="en-GB"/>
        </w:rPr>
        <w:t xml:space="preserve">a </w:t>
      </w:r>
      <w:r w:rsidRPr="00FE57D0">
        <w:rPr>
          <w:rFonts w:ascii="Times New Roman" w:hAnsi="Times New Roman"/>
          <w:sz w:val="24"/>
          <w:szCs w:val="24"/>
          <w:lang w:val="en-GB"/>
        </w:rPr>
        <w:t>Latvian Latvia" in the newspaper "</w:t>
      </w:r>
      <w:r w:rsidRPr="00FE57D0">
        <w:rPr>
          <w:rFonts w:ascii="Times New Roman" w:hAnsi="Times New Roman"/>
          <w:sz w:val="24"/>
          <w:szCs w:val="24"/>
          <w:lang w:val="lv-LV"/>
        </w:rPr>
        <w:t>Nacionālās ziņas</w:t>
      </w:r>
      <w:r w:rsidRPr="00FE57D0">
        <w:rPr>
          <w:rFonts w:ascii="Times New Roman" w:hAnsi="Times New Roman"/>
          <w:sz w:val="24"/>
          <w:szCs w:val="24"/>
          <w:lang w:val="en-GB"/>
        </w:rPr>
        <w:t>"</w:t>
      </w:r>
      <w:r>
        <w:rPr>
          <w:rStyle w:val="a5"/>
          <w:rFonts w:ascii="Times New Roman" w:hAnsi="Times New Roman"/>
          <w:sz w:val="24"/>
          <w:szCs w:val="24"/>
          <w:lang w:val="en-GB"/>
        </w:rPr>
        <w:footnoteReference w:id="57"/>
      </w:r>
      <w:r w:rsidRPr="00FE57D0">
        <w:rPr>
          <w:rFonts w:ascii="Times New Roman" w:hAnsi="Times New Roman"/>
          <w:sz w:val="24"/>
          <w:szCs w:val="24"/>
          <w:lang w:val="en-GB"/>
        </w:rPr>
        <w:t xml:space="preserve">, </w:t>
      </w:r>
      <w:r>
        <w:rPr>
          <w:rFonts w:ascii="Times New Roman" w:hAnsi="Times New Roman"/>
          <w:sz w:val="24"/>
          <w:szCs w:val="24"/>
          <w:lang w:val="en-GB"/>
        </w:rPr>
        <w:t>printed</w:t>
      </w:r>
      <w:r w:rsidRPr="00FE57D0">
        <w:rPr>
          <w:rFonts w:ascii="Times New Roman" w:hAnsi="Times New Roman"/>
          <w:sz w:val="24"/>
          <w:szCs w:val="24"/>
          <w:lang w:val="en-GB"/>
        </w:rPr>
        <w:t xml:space="preserve"> </w:t>
      </w:r>
      <w:r>
        <w:rPr>
          <w:rFonts w:ascii="Times New Roman" w:hAnsi="Times New Roman"/>
          <w:sz w:val="24"/>
          <w:szCs w:val="24"/>
          <w:lang w:val="en-GB"/>
        </w:rPr>
        <w:t>in</w:t>
      </w:r>
      <w:r w:rsidRPr="00FE57D0">
        <w:rPr>
          <w:rFonts w:ascii="Times New Roman" w:hAnsi="Times New Roman"/>
          <w:sz w:val="24"/>
          <w:szCs w:val="24"/>
          <w:lang w:val="en-GB"/>
        </w:rPr>
        <w:t xml:space="preserve"> 370,000 copies, as well as in his Twitter account</w:t>
      </w:r>
      <w:r>
        <w:rPr>
          <w:rStyle w:val="a5"/>
          <w:rFonts w:ascii="Times New Roman" w:hAnsi="Times New Roman"/>
          <w:sz w:val="24"/>
          <w:szCs w:val="24"/>
          <w:lang w:val="lv-LV"/>
        </w:rPr>
        <w:footnoteReference w:id="58"/>
      </w:r>
      <w:r w:rsidRPr="00FE57D0">
        <w:rPr>
          <w:rFonts w:ascii="Times New Roman" w:hAnsi="Times New Roman"/>
          <w:sz w:val="24"/>
          <w:szCs w:val="24"/>
          <w:lang w:val="en-GB"/>
        </w:rPr>
        <w:t xml:space="preserve">. He spoke about the Latvian Russians as follows: </w:t>
      </w:r>
      <w:r w:rsidRPr="00FE57D0">
        <w:rPr>
          <w:rFonts w:ascii="Times New Roman" w:hAnsi="Times New Roman"/>
          <w:sz w:val="24"/>
          <w:szCs w:val="24"/>
          <w:lang w:val="en-US"/>
        </w:rPr>
        <w:t>“</w:t>
      </w:r>
      <w:r w:rsidRPr="00B16491">
        <w:rPr>
          <w:rFonts w:ascii="Times New Roman" w:hAnsi="Times New Roman"/>
          <w:i/>
          <w:sz w:val="24"/>
          <w:szCs w:val="24"/>
          <w:lang w:val="en-US"/>
        </w:rPr>
        <w:t>As Alfrēds Bērziņš, Minister of Public Affairs</w:t>
      </w:r>
      <w:r w:rsidRPr="00B16491">
        <w:rPr>
          <w:rStyle w:val="a5"/>
          <w:rFonts w:ascii="Times New Roman" w:hAnsi="Times New Roman"/>
          <w:i/>
          <w:sz w:val="24"/>
          <w:szCs w:val="24"/>
          <w:lang w:val="en-US"/>
        </w:rPr>
        <w:footnoteReference w:id="59"/>
      </w:r>
      <w:r w:rsidRPr="00B16491">
        <w:rPr>
          <w:rFonts w:ascii="Times New Roman" w:hAnsi="Times New Roman"/>
          <w:i/>
          <w:sz w:val="24"/>
          <w:szCs w:val="24"/>
          <w:lang w:val="en-US"/>
        </w:rPr>
        <w:t xml:space="preserve">, once said, if you once put Russian louse on a fur coat, it will be difficult to get </w:t>
      </w:r>
      <w:r>
        <w:rPr>
          <w:rFonts w:ascii="Times New Roman" w:hAnsi="Times New Roman"/>
          <w:i/>
          <w:sz w:val="24"/>
          <w:szCs w:val="24"/>
          <w:lang w:val="en-US"/>
        </w:rPr>
        <w:t xml:space="preserve">it </w:t>
      </w:r>
      <w:r w:rsidRPr="00B16491">
        <w:rPr>
          <w:rFonts w:ascii="Times New Roman" w:hAnsi="Times New Roman"/>
          <w:i/>
          <w:sz w:val="24"/>
          <w:szCs w:val="24"/>
          <w:lang w:val="en-US"/>
        </w:rPr>
        <w:t xml:space="preserve">out. Indeed, we see that Russian-speaking immigrants of the USSR period, although permanently </w:t>
      </w:r>
      <w:r>
        <w:rPr>
          <w:rFonts w:ascii="Times New Roman" w:hAnsi="Times New Roman"/>
          <w:i/>
          <w:sz w:val="24"/>
          <w:szCs w:val="24"/>
          <w:lang w:val="en-US"/>
        </w:rPr>
        <w:t>spewing</w:t>
      </w:r>
      <w:r w:rsidRPr="00B16491">
        <w:rPr>
          <w:rFonts w:ascii="Times New Roman" w:hAnsi="Times New Roman"/>
          <w:i/>
          <w:sz w:val="24"/>
          <w:szCs w:val="24"/>
          <w:lang w:val="en-US"/>
        </w:rPr>
        <w:t xml:space="preserve"> hat</w:t>
      </w:r>
      <w:r>
        <w:rPr>
          <w:rFonts w:ascii="Times New Roman" w:hAnsi="Times New Roman"/>
          <w:i/>
          <w:sz w:val="24"/>
          <w:szCs w:val="24"/>
          <w:lang w:val="en-US"/>
        </w:rPr>
        <w:t>r</w:t>
      </w:r>
      <w:r w:rsidRPr="00B16491">
        <w:rPr>
          <w:rFonts w:ascii="Times New Roman" w:hAnsi="Times New Roman"/>
          <w:i/>
          <w:sz w:val="24"/>
          <w:szCs w:val="24"/>
          <w:lang w:val="en-US"/>
        </w:rPr>
        <w:t xml:space="preserve">ed </w:t>
      </w:r>
      <w:r>
        <w:rPr>
          <w:rFonts w:ascii="Times New Roman" w:hAnsi="Times New Roman"/>
          <w:i/>
          <w:sz w:val="24"/>
          <w:szCs w:val="24"/>
          <w:lang w:val="en-US"/>
        </w:rPr>
        <w:t>to</w:t>
      </w:r>
      <w:r w:rsidRPr="00B16491">
        <w:rPr>
          <w:rFonts w:ascii="Times New Roman" w:hAnsi="Times New Roman"/>
          <w:i/>
          <w:sz w:val="24"/>
          <w:szCs w:val="24"/>
          <w:lang w:val="en-US"/>
        </w:rPr>
        <w:t xml:space="preserve"> Latvia, do not go away. At least</w:t>
      </w:r>
      <w:r>
        <w:rPr>
          <w:rFonts w:ascii="Times New Roman" w:hAnsi="Times New Roman"/>
          <w:i/>
          <w:sz w:val="24"/>
          <w:szCs w:val="24"/>
          <w:lang w:val="en-US"/>
        </w:rPr>
        <w:t>,</w:t>
      </w:r>
      <w:r w:rsidRPr="00B16491">
        <w:rPr>
          <w:rFonts w:ascii="Times New Roman" w:hAnsi="Times New Roman"/>
          <w:i/>
          <w:sz w:val="24"/>
          <w:szCs w:val="24"/>
          <w:lang w:val="en-US"/>
        </w:rPr>
        <w:t xml:space="preserve"> not to the extent that </w:t>
      </w:r>
      <w:r>
        <w:rPr>
          <w:rFonts w:ascii="Times New Roman" w:hAnsi="Times New Roman"/>
          <w:i/>
          <w:sz w:val="24"/>
          <w:szCs w:val="24"/>
          <w:lang w:val="en-US"/>
        </w:rPr>
        <w:t xml:space="preserve">ethnic </w:t>
      </w:r>
      <w:r w:rsidRPr="00B16491">
        <w:rPr>
          <w:rFonts w:ascii="Times New Roman" w:hAnsi="Times New Roman"/>
          <w:i/>
          <w:sz w:val="24"/>
          <w:szCs w:val="24"/>
          <w:lang w:val="en-US"/>
        </w:rPr>
        <w:t>Latvians would like it.</w:t>
      </w:r>
      <w:r w:rsidRPr="00B16491">
        <w:rPr>
          <w:i/>
          <w:sz w:val="24"/>
          <w:szCs w:val="24"/>
          <w:lang w:val="en-US"/>
        </w:rPr>
        <w:t xml:space="preserve"> </w:t>
      </w:r>
      <w:r w:rsidRPr="00B16491">
        <w:rPr>
          <w:rFonts w:ascii="Times New Roman" w:hAnsi="Times New Roman"/>
          <w:i/>
          <w:sz w:val="24"/>
          <w:szCs w:val="24"/>
          <w:lang w:val="en-US"/>
        </w:rPr>
        <w:t>The process is the opposite. More and more new Russians are flocking to Latvia</w:t>
      </w:r>
      <w:r w:rsidRPr="00D95593">
        <w:rPr>
          <w:rFonts w:ascii="Times New Roman" w:hAnsi="Times New Roman"/>
          <w:sz w:val="24"/>
          <w:szCs w:val="24"/>
          <w:lang w:val="en-US"/>
        </w:rPr>
        <w:t>”.</w:t>
      </w:r>
    </w:p>
    <w:p w:rsidR="00FA524B" w:rsidRDefault="00FA524B" w:rsidP="00D95593">
      <w:pPr>
        <w:spacing w:after="0" w:line="240" w:lineRule="auto"/>
        <w:jc w:val="both"/>
        <w:rPr>
          <w:rFonts w:ascii="Times New Roman" w:hAnsi="Times New Roman"/>
          <w:sz w:val="24"/>
          <w:szCs w:val="24"/>
          <w:lang w:val="en-US"/>
        </w:rPr>
      </w:pPr>
      <w:r>
        <w:rPr>
          <w:rFonts w:ascii="Times New Roman" w:hAnsi="Times New Roman"/>
          <w:sz w:val="24"/>
          <w:szCs w:val="24"/>
          <w:lang w:val="en-US"/>
        </w:rPr>
        <w:t>A</w:t>
      </w:r>
      <w:r w:rsidRPr="00FE57D0">
        <w:rPr>
          <w:rFonts w:ascii="Times New Roman" w:hAnsi="Times New Roman"/>
          <w:sz w:val="24"/>
          <w:szCs w:val="24"/>
          <w:lang w:val="en-US"/>
        </w:rPr>
        <w:t xml:space="preserve"> lot of national minorities' NGO and individuals sent complaints to the prosecutor's office and to parliament</w:t>
      </w:r>
      <w:r>
        <w:rPr>
          <w:rFonts w:ascii="Times New Roman" w:hAnsi="Times New Roman"/>
          <w:sz w:val="24"/>
          <w:szCs w:val="24"/>
          <w:lang w:val="en-US"/>
        </w:rPr>
        <w:t>.</w:t>
      </w:r>
    </w:p>
    <w:p w:rsidR="00FA524B" w:rsidRDefault="00FA524B" w:rsidP="00D95593">
      <w:pPr>
        <w:spacing w:after="0" w:line="240" w:lineRule="auto"/>
        <w:jc w:val="both"/>
        <w:rPr>
          <w:rFonts w:ascii="Times New Roman" w:hAnsi="Times New Roman"/>
          <w:sz w:val="24"/>
          <w:szCs w:val="24"/>
          <w:lang w:val="en-US"/>
        </w:rPr>
      </w:pPr>
      <w:r w:rsidRPr="004B6228">
        <w:rPr>
          <w:rFonts w:ascii="Times New Roman" w:hAnsi="Times New Roman"/>
          <w:sz w:val="24"/>
          <w:szCs w:val="24"/>
          <w:lang w:val="en-US"/>
        </w:rPr>
        <w:t xml:space="preserve">The Parliamentary Commission on Ethics considered the case of </w:t>
      </w:r>
      <w:r w:rsidRPr="00FE57D0">
        <w:rPr>
          <w:rFonts w:ascii="Times New Roman" w:hAnsi="Times New Roman"/>
          <w:sz w:val="24"/>
          <w:szCs w:val="24"/>
          <w:lang w:val="en-GB"/>
        </w:rPr>
        <w:t>Šnore</w:t>
      </w:r>
      <w:r w:rsidRPr="004B6228">
        <w:rPr>
          <w:rFonts w:ascii="Times New Roman" w:hAnsi="Times New Roman"/>
          <w:sz w:val="24"/>
          <w:szCs w:val="24"/>
          <w:lang w:val="en-US"/>
        </w:rPr>
        <w:t xml:space="preserve"> on June 14, 2017 and </w:t>
      </w:r>
      <w:r>
        <w:rPr>
          <w:rFonts w:ascii="Times New Roman" w:hAnsi="Times New Roman"/>
          <w:sz w:val="24"/>
          <w:szCs w:val="24"/>
          <w:lang w:val="en-US"/>
        </w:rPr>
        <w:t>impos</w:t>
      </w:r>
      <w:r w:rsidRPr="004B6228">
        <w:rPr>
          <w:rFonts w:ascii="Times New Roman" w:hAnsi="Times New Roman"/>
          <w:sz w:val="24"/>
          <w:szCs w:val="24"/>
          <w:lang w:val="en-US"/>
        </w:rPr>
        <w:t xml:space="preserve">ed the mildest possible punishment </w:t>
      </w:r>
      <w:r w:rsidR="0053701B" w:rsidRPr="0053701B">
        <w:rPr>
          <w:rFonts w:ascii="Times New Roman" w:hAnsi="Times New Roman"/>
          <w:sz w:val="24"/>
          <w:szCs w:val="24"/>
          <w:lang w:val="en-US"/>
        </w:rPr>
        <w:t>–</w:t>
      </w:r>
      <w:r w:rsidRPr="004B6228">
        <w:rPr>
          <w:rFonts w:ascii="Times New Roman" w:hAnsi="Times New Roman"/>
          <w:sz w:val="24"/>
          <w:szCs w:val="24"/>
          <w:lang w:val="en-US"/>
        </w:rPr>
        <w:t xml:space="preserve"> an oral warning</w:t>
      </w:r>
      <w:r>
        <w:rPr>
          <w:rStyle w:val="a5"/>
          <w:rFonts w:ascii="Times New Roman" w:hAnsi="Times New Roman"/>
          <w:sz w:val="24"/>
          <w:szCs w:val="24"/>
          <w:lang w:val="en-US"/>
        </w:rPr>
        <w:footnoteReference w:id="60"/>
      </w:r>
      <w:r w:rsidRPr="004B6228">
        <w:rPr>
          <w:rFonts w:ascii="Times New Roman" w:hAnsi="Times New Roman"/>
          <w:sz w:val="24"/>
          <w:szCs w:val="24"/>
          <w:lang w:val="en-US"/>
        </w:rPr>
        <w:t>.</w:t>
      </w:r>
    </w:p>
    <w:p w:rsidR="00277A79" w:rsidRDefault="00277A79" w:rsidP="00D95593">
      <w:pPr>
        <w:spacing w:after="0" w:line="240" w:lineRule="auto"/>
        <w:jc w:val="both"/>
        <w:rPr>
          <w:rFonts w:ascii="Times New Roman" w:hAnsi="Times New Roman"/>
          <w:sz w:val="24"/>
          <w:szCs w:val="24"/>
          <w:lang w:val="en-US"/>
        </w:rPr>
      </w:pPr>
    </w:p>
    <w:p w:rsidR="00FA524B" w:rsidRPr="001F5561" w:rsidRDefault="00FA524B" w:rsidP="001747FF">
      <w:pPr>
        <w:pStyle w:val="2"/>
        <w:rPr>
          <w:lang w:val="en-US"/>
        </w:rPr>
      </w:pPr>
      <w:bookmarkStart w:id="7" w:name="_Toc489207512"/>
      <w:r w:rsidRPr="001F5561">
        <w:rPr>
          <w:lang w:val="en-US"/>
        </w:rPr>
        <w:t>Article 7</w:t>
      </w:r>
      <w:bookmarkEnd w:id="7"/>
    </w:p>
    <w:p w:rsidR="00FA524B" w:rsidRDefault="00FA524B" w:rsidP="00D26F2A">
      <w:pPr>
        <w:spacing w:after="0" w:line="240" w:lineRule="auto"/>
        <w:jc w:val="both"/>
        <w:rPr>
          <w:rFonts w:ascii="Times New Roman" w:eastAsia="Times New Roman" w:hAnsi="Times New Roman" w:cs="Times New Roman"/>
          <w:b/>
          <w:sz w:val="24"/>
          <w:szCs w:val="24"/>
          <w:lang w:val="en-US" w:eastAsia="ru-RU"/>
        </w:rPr>
      </w:pPr>
    </w:p>
    <w:p w:rsidR="00FA524B" w:rsidRDefault="00FA524B" w:rsidP="005B5E0E">
      <w:pPr>
        <w:pStyle w:val="4"/>
        <w:rPr>
          <w:rFonts w:eastAsia="Times New Roman"/>
          <w:lang w:val="en-US" w:eastAsia="ru-RU"/>
        </w:rPr>
      </w:pPr>
      <w:r w:rsidRPr="00B53F73">
        <w:rPr>
          <w:rFonts w:eastAsia="Times New Roman"/>
          <w:lang w:val="en-US" w:eastAsia="ru-RU"/>
        </w:rPr>
        <w:t>Freedom of ass</w:t>
      </w:r>
      <w:r>
        <w:rPr>
          <w:rFonts w:eastAsia="Times New Roman"/>
          <w:lang w:val="en-US" w:eastAsia="ru-RU"/>
        </w:rPr>
        <w:t>ociation and expression</w:t>
      </w:r>
    </w:p>
    <w:p w:rsidR="00FA524B" w:rsidRPr="00251C86" w:rsidRDefault="00FA524B" w:rsidP="00D26F2A">
      <w:pPr>
        <w:spacing w:after="0" w:line="240" w:lineRule="auto"/>
        <w:jc w:val="both"/>
        <w:rPr>
          <w:rFonts w:ascii="Times New Roman" w:hAnsi="Times New Roman" w:cs="Times New Roman"/>
          <w:b/>
          <w:sz w:val="24"/>
          <w:szCs w:val="24"/>
          <w:lang w:val="en-US"/>
        </w:rPr>
      </w:pPr>
    </w:p>
    <w:p w:rsidR="00FA524B" w:rsidRDefault="00FA524B" w:rsidP="007A1D37">
      <w:pPr>
        <w:spacing w:after="0" w:line="240" w:lineRule="auto"/>
        <w:jc w:val="both"/>
        <w:rPr>
          <w:rFonts w:ascii="Times New Roman" w:eastAsia="Times New Roman" w:hAnsi="Times New Roman" w:cs="Times New Roman"/>
          <w:sz w:val="24"/>
          <w:szCs w:val="24"/>
          <w:lang w:val="en-GB" w:eastAsia="ru-RU"/>
        </w:rPr>
      </w:pPr>
      <w:r w:rsidRPr="003A37B2">
        <w:rPr>
          <w:rFonts w:ascii="Times New Roman" w:hAnsi="Times New Roman" w:cs="Times New Roman"/>
          <w:sz w:val="24"/>
          <w:szCs w:val="24"/>
          <w:lang w:val="en-US"/>
        </w:rPr>
        <w:t>23.</w:t>
      </w:r>
      <w:r w:rsidRPr="00605535">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GB" w:eastAsia="ru-RU"/>
        </w:rPr>
        <w:t>As shown above (</w:t>
      </w:r>
      <w:r w:rsidRPr="004C3A6F">
        <w:rPr>
          <w:rFonts w:ascii="Times New Roman" w:hAnsi="Times New Roman" w:cs="Times New Roman"/>
          <w:sz w:val="24"/>
          <w:szCs w:val="24"/>
          <w:lang w:val="en-US"/>
        </w:rPr>
        <w:t>§</w:t>
      </w:r>
      <w:r>
        <w:rPr>
          <w:rFonts w:ascii="Times New Roman" w:hAnsi="Times New Roman" w:cs="Times New Roman"/>
          <w:sz w:val="24"/>
          <w:szCs w:val="24"/>
          <w:lang w:val="en-US"/>
        </w:rPr>
        <w:t>21)</w:t>
      </w:r>
      <w:r>
        <w:rPr>
          <w:rFonts w:ascii="Times New Roman" w:eastAsia="Times New Roman" w:hAnsi="Times New Roman" w:cs="Times New Roman"/>
          <w:sz w:val="24"/>
          <w:szCs w:val="24"/>
          <w:lang w:val="en-GB" w:eastAsia="ru-RU"/>
        </w:rPr>
        <w:t>, minority cultural events in Latvia could be criticized by authorities as “foreign influence” even before the 2014 crisis in NATO-Russia relations.</w:t>
      </w:r>
    </w:p>
    <w:p w:rsidR="00FA524B" w:rsidRPr="00605535" w:rsidRDefault="00FA524B" w:rsidP="007A1D37">
      <w:pPr>
        <w:spacing w:after="0" w:line="240" w:lineRule="auto"/>
        <w:jc w:val="both"/>
        <w:rPr>
          <w:rFonts w:ascii="Times New Roman" w:hAnsi="Times New Roman" w:cs="Times New Roman"/>
          <w:sz w:val="24"/>
          <w:szCs w:val="24"/>
          <w:lang w:val="en-US"/>
        </w:rPr>
      </w:pPr>
      <w:r w:rsidRPr="003A37B2">
        <w:rPr>
          <w:rFonts w:ascii="Times New Roman" w:hAnsi="Times New Roman" w:cs="Times New Roman"/>
          <w:sz w:val="24"/>
          <w:szCs w:val="24"/>
          <w:lang w:val="en-US"/>
        </w:rPr>
        <w:lastRenderedPageBreak/>
        <w:t xml:space="preserve">Since 2014, the pressure on activists of organizations of national minorities, especially </w:t>
      </w:r>
      <w:r>
        <w:rPr>
          <w:rFonts w:ascii="Times New Roman" w:hAnsi="Times New Roman" w:cs="Times New Roman"/>
          <w:sz w:val="24"/>
          <w:szCs w:val="24"/>
          <w:lang w:val="en-US"/>
        </w:rPr>
        <w:t>those identify</w:t>
      </w:r>
      <w:r w:rsidRPr="003A37B2">
        <w:rPr>
          <w:rFonts w:ascii="Times New Roman" w:hAnsi="Times New Roman" w:cs="Times New Roman"/>
          <w:sz w:val="24"/>
          <w:szCs w:val="24"/>
          <w:lang w:val="en-US"/>
        </w:rPr>
        <w:t>ing themselves as Russia</w:t>
      </w:r>
      <w:r>
        <w:rPr>
          <w:rFonts w:ascii="Times New Roman" w:hAnsi="Times New Roman" w:cs="Times New Roman"/>
          <w:sz w:val="24"/>
          <w:szCs w:val="24"/>
          <w:lang w:val="en-US"/>
        </w:rPr>
        <w:t>’s</w:t>
      </w:r>
      <w:r w:rsidRPr="003A37B2">
        <w:rPr>
          <w:rFonts w:ascii="Times New Roman" w:hAnsi="Times New Roman" w:cs="Times New Roman"/>
          <w:sz w:val="24"/>
          <w:szCs w:val="24"/>
          <w:lang w:val="en-US"/>
        </w:rPr>
        <w:t xml:space="preserve"> compatriots</w:t>
      </w:r>
      <w:r w:rsidR="0053701B">
        <w:rPr>
          <w:rFonts w:ascii="Times New Roman" w:hAnsi="Times New Roman" w:cs="Times New Roman"/>
          <w:sz w:val="24"/>
          <w:szCs w:val="24"/>
          <w:lang w:val="en-US"/>
        </w:rPr>
        <w:t>,</w:t>
      </w:r>
      <w:r w:rsidRPr="003A37B2">
        <w:rPr>
          <w:rFonts w:ascii="Times New Roman" w:hAnsi="Times New Roman" w:cs="Times New Roman"/>
          <w:sz w:val="24"/>
          <w:szCs w:val="24"/>
          <w:lang w:val="en-US"/>
        </w:rPr>
        <w:t xml:space="preserve"> has sharply increased.</w:t>
      </w:r>
    </w:p>
    <w:p w:rsidR="00FA524B" w:rsidRPr="001747FF" w:rsidRDefault="00FA524B" w:rsidP="00C97BB0">
      <w:pPr>
        <w:spacing w:after="0" w:line="240" w:lineRule="auto"/>
        <w:jc w:val="both"/>
        <w:rPr>
          <w:rFonts w:ascii="Times New Roman" w:hAnsi="Times New Roman" w:cs="Times New Roman"/>
          <w:sz w:val="24"/>
          <w:szCs w:val="24"/>
          <w:lang w:val="en-US"/>
        </w:rPr>
      </w:pPr>
      <w:r w:rsidRPr="001747FF">
        <w:rPr>
          <w:rFonts w:ascii="Times New Roman" w:hAnsi="Times New Roman" w:cs="Times New Roman"/>
          <w:sz w:val="24"/>
          <w:szCs w:val="24"/>
          <w:lang w:val="en-US"/>
        </w:rPr>
        <w:t xml:space="preserve">On April 26, 2016 amendments to the Associations and Foundations Law, developed by the Ministry of Justice (Bill No </w:t>
      </w:r>
      <w:r w:rsidRPr="001747FF">
        <w:rPr>
          <w:rFonts w:ascii="Times New Roman" w:hAnsi="Times New Roman" w:cs="Times New Roman"/>
          <w:color w:val="000000"/>
          <w:sz w:val="24"/>
          <w:szCs w:val="24"/>
          <w:shd w:val="clear" w:color="auto" w:fill="FFFFFF"/>
          <w:lang w:val="en-US"/>
        </w:rPr>
        <w:t>563/Lp12</w:t>
      </w:r>
      <w:r w:rsidRPr="001747FF">
        <w:rPr>
          <w:rFonts w:ascii="Times New Roman" w:hAnsi="Times New Roman" w:cs="Times New Roman"/>
          <w:sz w:val="24"/>
          <w:szCs w:val="24"/>
          <w:lang w:val="en-US"/>
        </w:rPr>
        <w:t xml:space="preserve">), were submitted to the parliament. </w:t>
      </w:r>
    </w:p>
    <w:p w:rsidR="00FA524B" w:rsidRPr="00294A69" w:rsidRDefault="00FA524B" w:rsidP="00C97BB0">
      <w:pPr>
        <w:spacing w:after="0" w:line="240" w:lineRule="auto"/>
        <w:jc w:val="both"/>
        <w:rPr>
          <w:rFonts w:ascii="Times New Roman" w:hAnsi="Times New Roman" w:cs="Times New Roman"/>
          <w:sz w:val="24"/>
          <w:szCs w:val="24"/>
          <w:lang w:val="en-US"/>
        </w:rPr>
      </w:pPr>
      <w:r w:rsidRPr="00294A69">
        <w:rPr>
          <w:rFonts w:ascii="Times New Roman" w:hAnsi="Times New Roman" w:cs="Times New Roman"/>
          <w:sz w:val="24"/>
          <w:szCs w:val="24"/>
          <w:lang w:val="en-US"/>
        </w:rPr>
        <w:t>The current law provides for a dissolution of a NGO by a court decision, if NGO’s activities “</w:t>
      </w:r>
      <w:r w:rsidRPr="00294A69">
        <w:rPr>
          <w:rFonts w:ascii="Times New Roman" w:hAnsi="Times New Roman" w:cs="Times New Roman"/>
          <w:sz w:val="24"/>
          <w:lang w:val="en-GB"/>
        </w:rPr>
        <w:t>are in contradiction with the Constitution, laws or other regulatory enactments</w:t>
      </w:r>
      <w:r w:rsidRPr="00294A69">
        <w:rPr>
          <w:rFonts w:ascii="Times New Roman" w:hAnsi="Times New Roman" w:cs="Times New Roman"/>
          <w:sz w:val="24"/>
          <w:szCs w:val="24"/>
          <w:lang w:val="en-US"/>
        </w:rPr>
        <w:t>”. The bill will allow to dissolve NGO for activities vaguely “threatening state security, public security or public order or otherwise in contradiction with the Constitution, laws or other regulatory enactments”.</w:t>
      </w:r>
    </w:p>
    <w:p w:rsidR="00FA524B" w:rsidRPr="00B545EE" w:rsidRDefault="00FA524B" w:rsidP="00C97BB0">
      <w:pPr>
        <w:spacing w:after="0" w:line="240" w:lineRule="auto"/>
        <w:jc w:val="both"/>
        <w:rPr>
          <w:rFonts w:ascii="Times New Roman" w:hAnsi="Times New Roman" w:cs="Times New Roman"/>
          <w:sz w:val="24"/>
          <w:szCs w:val="24"/>
          <w:lang w:val="en-US"/>
        </w:rPr>
      </w:pPr>
      <w:r w:rsidRPr="00B545EE">
        <w:rPr>
          <w:rFonts w:ascii="Times New Roman" w:hAnsi="Times New Roman" w:cs="Times New Roman"/>
          <w:sz w:val="24"/>
          <w:szCs w:val="24"/>
          <w:lang w:val="en-GB"/>
        </w:rPr>
        <w:t xml:space="preserve">According to the annotation to the bill, </w:t>
      </w:r>
      <w:r w:rsidRPr="00B545EE">
        <w:rPr>
          <w:rFonts w:ascii="Times New Roman" w:hAnsi="Times New Roman" w:cs="Times New Roman"/>
          <w:color w:val="000000"/>
          <w:sz w:val="24"/>
          <w:szCs w:val="24"/>
          <w:shd w:val="clear" w:color="auto" w:fill="FFFFFF"/>
          <w:lang w:val="en-US"/>
        </w:rPr>
        <w:t>one of the main problems in addressing the risks of the state and society is the large Russia</w:t>
      </w:r>
      <w:r>
        <w:rPr>
          <w:rFonts w:ascii="Times New Roman" w:hAnsi="Times New Roman" w:cs="Times New Roman"/>
          <w:color w:val="000000"/>
          <w:sz w:val="24"/>
          <w:szCs w:val="24"/>
          <w:shd w:val="clear" w:color="auto" w:fill="FFFFFF"/>
          <w:lang w:val="en-US"/>
        </w:rPr>
        <w:t>’s</w:t>
      </w:r>
      <w:r w:rsidRPr="00B545EE">
        <w:rPr>
          <w:rFonts w:ascii="Times New Roman" w:hAnsi="Times New Roman" w:cs="Times New Roman"/>
          <w:color w:val="000000"/>
          <w:sz w:val="24"/>
          <w:szCs w:val="24"/>
          <w:shd w:val="clear" w:color="auto" w:fill="FFFFFF"/>
          <w:lang w:val="en-US"/>
        </w:rPr>
        <w:t xml:space="preserve"> funding fo</w:t>
      </w:r>
      <w:r>
        <w:rPr>
          <w:rFonts w:ascii="Times New Roman" w:hAnsi="Times New Roman" w:cs="Times New Roman"/>
          <w:color w:val="000000"/>
          <w:sz w:val="24"/>
          <w:szCs w:val="24"/>
          <w:shd w:val="clear" w:color="auto" w:fill="FFFFFF"/>
          <w:lang w:val="en-US"/>
        </w:rPr>
        <w:t>r</w:t>
      </w:r>
      <w:r w:rsidRPr="00B545EE">
        <w:rPr>
          <w:rFonts w:ascii="Times New Roman" w:hAnsi="Times New Roman" w:cs="Times New Roman"/>
          <w:color w:val="000000"/>
          <w:sz w:val="24"/>
          <w:szCs w:val="24"/>
          <w:shd w:val="clear" w:color="auto" w:fill="FFFFFF"/>
          <w:lang w:val="en-US"/>
        </w:rPr>
        <w:t xml:space="preserve"> the activities of associations in Latvia.</w:t>
      </w:r>
    </w:p>
    <w:p w:rsidR="00FA524B" w:rsidRPr="001747FF" w:rsidRDefault="00FA524B" w:rsidP="00C97BB0">
      <w:pPr>
        <w:spacing w:after="0" w:line="240" w:lineRule="auto"/>
        <w:jc w:val="both"/>
        <w:rPr>
          <w:rFonts w:ascii="Times New Roman" w:hAnsi="Times New Roman" w:cs="Times New Roman"/>
          <w:sz w:val="24"/>
          <w:szCs w:val="24"/>
          <w:lang w:val="en-US"/>
        </w:rPr>
      </w:pPr>
      <w:r w:rsidRPr="001747FF">
        <w:rPr>
          <w:rFonts w:ascii="Times New Roman" w:hAnsi="Times New Roman" w:cs="Times New Roman"/>
          <w:sz w:val="24"/>
          <w:szCs w:val="24"/>
          <w:lang w:val="en-US"/>
        </w:rPr>
        <w:t>Although during the period of consideration of the draft law, the above-mentioned funding substantially decreased</w:t>
      </w:r>
      <w:r w:rsidRPr="001747FF">
        <w:rPr>
          <w:rStyle w:val="a5"/>
          <w:rFonts w:ascii="Times New Roman" w:hAnsi="Times New Roman" w:cs="Times New Roman"/>
          <w:b/>
          <w:sz w:val="24"/>
          <w:szCs w:val="24"/>
          <w:lang w:val="en-US"/>
        </w:rPr>
        <w:footnoteReference w:id="61"/>
      </w:r>
      <w:r w:rsidRPr="001747FF">
        <w:rPr>
          <w:rFonts w:ascii="Times New Roman" w:hAnsi="Times New Roman" w:cs="Times New Roman"/>
          <w:sz w:val="24"/>
          <w:szCs w:val="24"/>
          <w:lang w:val="en-US"/>
        </w:rPr>
        <w:t>, on June 15, 2017 the draft law was approved in the second reading.</w:t>
      </w:r>
    </w:p>
    <w:p w:rsidR="00FA524B" w:rsidRDefault="00FA524B" w:rsidP="00C97BB0">
      <w:pPr>
        <w:spacing w:after="0" w:line="240" w:lineRule="auto"/>
        <w:jc w:val="both"/>
        <w:rPr>
          <w:rFonts w:ascii="Times New Roman" w:eastAsia="Times New Roman" w:hAnsi="Times New Roman" w:cs="Times New Roman"/>
          <w:sz w:val="24"/>
          <w:szCs w:val="24"/>
          <w:lang w:val="en-US"/>
        </w:rPr>
      </w:pPr>
    </w:p>
    <w:p w:rsidR="00FA524B" w:rsidRPr="003A37B2" w:rsidRDefault="00FA524B" w:rsidP="00C97BB0">
      <w:pPr>
        <w:spacing w:after="0" w:line="240" w:lineRule="auto"/>
        <w:jc w:val="both"/>
        <w:rPr>
          <w:rFonts w:ascii="Times New Roman" w:eastAsia="Times New Roman" w:hAnsi="Times New Roman" w:cs="Times New Roman"/>
          <w:sz w:val="24"/>
          <w:szCs w:val="24"/>
          <w:lang w:val="en-US"/>
        </w:rPr>
      </w:pPr>
      <w:r w:rsidRPr="00A405C3">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SP</w:t>
      </w:r>
      <w:r w:rsidRPr="00A405C3">
        <w:rPr>
          <w:rFonts w:ascii="Times New Roman" w:eastAsia="Times New Roman" w:hAnsi="Times New Roman" w:cs="Times New Roman"/>
          <w:sz w:val="24"/>
          <w:szCs w:val="24"/>
          <w:lang w:val="en-US"/>
        </w:rPr>
        <w:t xml:space="preserve"> regularly mentions in their annual reports the names and surnames of NGO activists of national minorities in the context of their</w:t>
      </w:r>
      <w:r>
        <w:rPr>
          <w:rFonts w:ascii="Times New Roman" w:eastAsia="Times New Roman" w:hAnsi="Times New Roman" w:cs="Times New Roman"/>
          <w:sz w:val="24"/>
          <w:szCs w:val="24"/>
          <w:lang w:val="en-US"/>
        </w:rPr>
        <w:t xml:space="preserve"> alleged</w:t>
      </w:r>
      <w:r w:rsidRPr="00A405C3">
        <w:rPr>
          <w:rFonts w:ascii="Times New Roman" w:eastAsia="Times New Roman" w:hAnsi="Times New Roman" w:cs="Times New Roman"/>
          <w:sz w:val="24"/>
          <w:szCs w:val="24"/>
          <w:lang w:val="en-US"/>
        </w:rPr>
        <w:t xml:space="preserve"> disloyalty towards the state</w:t>
      </w:r>
      <w:r w:rsidRPr="00A405C3">
        <w:rPr>
          <w:rStyle w:val="a5"/>
          <w:rFonts w:ascii="Times New Roman" w:eastAsia="Times New Roman" w:hAnsi="Times New Roman" w:cs="Times New Roman"/>
          <w:sz w:val="24"/>
          <w:szCs w:val="24"/>
          <w:lang w:val="en-US"/>
        </w:rPr>
        <w:footnoteReference w:id="62"/>
      </w:r>
      <w:r w:rsidRPr="00A405C3">
        <w:rPr>
          <w:rFonts w:ascii="Times New Roman" w:eastAsia="Times New Roman" w:hAnsi="Times New Roman" w:cs="Times New Roman"/>
          <w:sz w:val="24"/>
          <w:szCs w:val="24"/>
          <w:lang w:val="en-US"/>
        </w:rPr>
        <w:t xml:space="preserve">. </w:t>
      </w:r>
      <w:r w:rsidRPr="003A37B2">
        <w:rPr>
          <w:rFonts w:ascii="Times New Roman" w:eastAsia="Times New Roman" w:hAnsi="Times New Roman" w:cs="Times New Roman"/>
          <w:sz w:val="24"/>
          <w:szCs w:val="24"/>
          <w:lang w:val="en-US"/>
        </w:rPr>
        <w:t xml:space="preserve">The persons mentioned in the reports of the </w:t>
      </w:r>
      <w:r>
        <w:rPr>
          <w:rFonts w:ascii="Times New Roman" w:eastAsia="Times New Roman" w:hAnsi="Times New Roman" w:cs="Times New Roman"/>
          <w:sz w:val="24"/>
          <w:szCs w:val="24"/>
          <w:lang w:val="en-US"/>
        </w:rPr>
        <w:t>SP</w:t>
      </w:r>
      <w:r w:rsidRPr="003A37B2">
        <w:rPr>
          <w:rFonts w:ascii="Times New Roman" w:eastAsia="Times New Roman" w:hAnsi="Times New Roman" w:cs="Times New Roman"/>
          <w:sz w:val="24"/>
          <w:szCs w:val="24"/>
          <w:lang w:val="en-US"/>
        </w:rPr>
        <w:t xml:space="preserve"> are then subjected to harassment in the media as "enemies of the Latvian people" and "agents of the Kremlin".</w:t>
      </w:r>
    </w:p>
    <w:p w:rsidR="00FA524B" w:rsidRDefault="00FA524B" w:rsidP="003A37B2">
      <w:pPr>
        <w:spacing w:after="0" w:line="240" w:lineRule="auto"/>
        <w:jc w:val="both"/>
        <w:rPr>
          <w:rFonts w:ascii="Times New Roman" w:hAnsi="Times New Roman" w:cs="Times New Roman"/>
          <w:sz w:val="24"/>
          <w:szCs w:val="24"/>
          <w:lang w:val="en-GB"/>
        </w:rPr>
      </w:pPr>
      <w:r w:rsidRPr="00A405C3">
        <w:rPr>
          <w:rFonts w:ascii="Times New Roman" w:hAnsi="Times New Roman" w:cs="Times New Roman"/>
          <w:sz w:val="24"/>
          <w:szCs w:val="24"/>
          <w:lang w:val="en-GB"/>
        </w:rPr>
        <w:t xml:space="preserve">The complaint </w:t>
      </w:r>
      <w:r>
        <w:rPr>
          <w:rFonts w:ascii="Times New Roman" w:hAnsi="Times New Roman" w:cs="Times New Roman"/>
          <w:sz w:val="24"/>
          <w:szCs w:val="24"/>
          <w:lang w:val="en-US"/>
        </w:rPr>
        <w:t>o</w:t>
      </w:r>
      <w:r w:rsidRPr="00A405C3">
        <w:rPr>
          <w:rFonts w:ascii="Times New Roman" w:hAnsi="Times New Roman" w:cs="Times New Roman"/>
          <w:sz w:val="24"/>
          <w:szCs w:val="24"/>
          <w:lang w:val="en-GB"/>
        </w:rPr>
        <w:t xml:space="preserve">f the leader of the </w:t>
      </w:r>
      <w:r>
        <w:rPr>
          <w:rFonts w:ascii="Times New Roman" w:hAnsi="Times New Roman" w:cs="Times New Roman"/>
          <w:sz w:val="24"/>
          <w:szCs w:val="24"/>
          <w:lang w:val="en-US"/>
        </w:rPr>
        <w:t>Latvian N</w:t>
      </w:r>
      <w:r w:rsidRPr="00956669">
        <w:rPr>
          <w:rFonts w:ascii="Times New Roman" w:hAnsi="Times New Roman" w:cs="Times New Roman"/>
          <w:sz w:val="24"/>
          <w:szCs w:val="24"/>
          <w:lang w:val="en-US"/>
        </w:rPr>
        <w:t>on-citizens</w:t>
      </w:r>
      <w:r>
        <w:rPr>
          <w:rFonts w:ascii="Times New Roman" w:hAnsi="Times New Roman" w:cs="Times New Roman"/>
          <w:sz w:val="24"/>
          <w:szCs w:val="24"/>
          <w:lang w:val="en-US"/>
        </w:rPr>
        <w:t>’</w:t>
      </w:r>
      <w:r w:rsidRPr="00956669">
        <w:rPr>
          <w:rFonts w:ascii="Times New Roman" w:hAnsi="Times New Roman" w:cs="Times New Roman"/>
          <w:sz w:val="24"/>
          <w:szCs w:val="24"/>
          <w:lang w:val="en-US"/>
        </w:rPr>
        <w:t xml:space="preserve"> Congress</w:t>
      </w:r>
      <w:r w:rsidR="00277A79" w:rsidRPr="00277A79">
        <w:rPr>
          <w:rFonts w:ascii="Times New Roman" w:hAnsi="Times New Roman" w:cs="Times New Roman"/>
          <w:sz w:val="24"/>
          <w:szCs w:val="24"/>
          <w:lang w:val="en-GB"/>
        </w:rPr>
        <w:t>,</w:t>
      </w:r>
      <w:r w:rsidRPr="00A405C3">
        <w:rPr>
          <w:rFonts w:ascii="Times New Roman" w:hAnsi="Times New Roman" w:cs="Times New Roman"/>
          <w:sz w:val="24"/>
          <w:szCs w:val="24"/>
          <w:lang w:val="en-GB"/>
        </w:rPr>
        <w:t xml:space="preserve"> Elizabete Krivcova</w:t>
      </w:r>
      <w:r w:rsidR="00277A79" w:rsidRPr="00277A79">
        <w:rPr>
          <w:rFonts w:ascii="Times New Roman" w:hAnsi="Times New Roman" w:cs="Times New Roman"/>
          <w:sz w:val="24"/>
          <w:szCs w:val="24"/>
          <w:lang w:val="en-GB"/>
        </w:rPr>
        <w:t>,</w:t>
      </w:r>
      <w:r w:rsidRPr="00A405C3">
        <w:rPr>
          <w:rFonts w:ascii="Times New Roman" w:hAnsi="Times New Roman" w:cs="Times New Roman"/>
          <w:sz w:val="24"/>
          <w:szCs w:val="24"/>
          <w:lang w:val="en-GB"/>
        </w:rPr>
        <w:t xml:space="preserve"> </w:t>
      </w:r>
      <w:r>
        <w:rPr>
          <w:rFonts w:ascii="Times New Roman" w:hAnsi="Times New Roman" w:cs="Times New Roman"/>
          <w:sz w:val="24"/>
          <w:szCs w:val="24"/>
          <w:lang w:val="en-GB"/>
        </w:rPr>
        <w:t>against</w:t>
      </w:r>
      <w:r w:rsidRPr="00A405C3">
        <w:rPr>
          <w:rFonts w:ascii="Times New Roman" w:hAnsi="Times New Roman" w:cs="Times New Roman"/>
          <w:sz w:val="24"/>
          <w:szCs w:val="24"/>
          <w:lang w:val="en-GB"/>
        </w:rPr>
        <w:t xml:space="preserve"> the dissemination of such information (case No</w:t>
      </w:r>
      <w:r w:rsidR="0053701B">
        <w:rPr>
          <w:rFonts w:ascii="Times New Roman" w:hAnsi="Times New Roman" w:cs="Times New Roman"/>
          <w:sz w:val="24"/>
          <w:szCs w:val="24"/>
          <w:lang w:val="en-GB"/>
        </w:rPr>
        <w:t>.</w:t>
      </w:r>
      <w:r w:rsidRPr="00A405C3">
        <w:rPr>
          <w:rFonts w:ascii="Times New Roman" w:hAnsi="Times New Roman" w:cs="Times New Roman"/>
          <w:sz w:val="24"/>
          <w:szCs w:val="24"/>
          <w:lang w:val="en-GB"/>
        </w:rPr>
        <w:t xml:space="preserve"> </w:t>
      </w:r>
      <w:r w:rsidRPr="00A405C3">
        <w:rPr>
          <w:rFonts w:ascii="Times New Roman" w:hAnsi="Times New Roman" w:cs="Times New Roman"/>
          <w:sz w:val="24"/>
          <w:szCs w:val="24"/>
          <w:lang w:val="en-US"/>
        </w:rPr>
        <w:t>A420220916</w:t>
      </w:r>
      <w:r w:rsidRPr="00A405C3">
        <w:rPr>
          <w:rFonts w:ascii="Times New Roman" w:hAnsi="Times New Roman" w:cs="Times New Roman"/>
          <w:sz w:val="24"/>
          <w:szCs w:val="24"/>
          <w:lang w:val="en-GB"/>
        </w:rPr>
        <w:t xml:space="preserve">) was rejected by the </w:t>
      </w:r>
      <w:r>
        <w:rPr>
          <w:rFonts w:ascii="Times New Roman" w:hAnsi="Times New Roman" w:cs="Times New Roman"/>
          <w:sz w:val="24"/>
          <w:szCs w:val="24"/>
          <w:lang w:val="en-GB"/>
        </w:rPr>
        <w:t>A</w:t>
      </w:r>
      <w:r w:rsidRPr="00A405C3">
        <w:rPr>
          <w:rFonts w:ascii="Times New Roman" w:hAnsi="Times New Roman" w:cs="Times New Roman"/>
          <w:sz w:val="24"/>
          <w:szCs w:val="24"/>
          <w:lang w:val="en-GB"/>
        </w:rPr>
        <w:t xml:space="preserve">dministrative </w:t>
      </w:r>
      <w:r>
        <w:rPr>
          <w:rFonts w:ascii="Times New Roman" w:hAnsi="Times New Roman" w:cs="Times New Roman"/>
          <w:sz w:val="24"/>
          <w:szCs w:val="24"/>
          <w:lang w:val="en-GB"/>
        </w:rPr>
        <w:t>District C</w:t>
      </w:r>
      <w:r w:rsidRPr="00A405C3">
        <w:rPr>
          <w:rFonts w:ascii="Times New Roman" w:hAnsi="Times New Roman" w:cs="Times New Roman"/>
          <w:sz w:val="24"/>
          <w:szCs w:val="24"/>
          <w:lang w:val="en-GB"/>
        </w:rPr>
        <w:t>ourt on December 15, 2016</w:t>
      </w:r>
      <w:r>
        <w:rPr>
          <w:rFonts w:ascii="Times New Roman" w:hAnsi="Times New Roman" w:cs="Times New Roman"/>
          <w:sz w:val="24"/>
          <w:szCs w:val="24"/>
          <w:lang w:val="en-GB"/>
        </w:rPr>
        <w:t>, and by Administrative Regional Court on April 21, 2017</w:t>
      </w:r>
      <w:r w:rsidRPr="00A405C3">
        <w:rPr>
          <w:rFonts w:ascii="Times New Roman" w:hAnsi="Times New Roman" w:cs="Times New Roman"/>
          <w:sz w:val="24"/>
          <w:szCs w:val="24"/>
          <w:lang w:val="en-GB"/>
        </w:rPr>
        <w:t xml:space="preserve">. </w:t>
      </w:r>
      <w:r w:rsidRPr="008024E4">
        <w:rPr>
          <w:rFonts w:ascii="Times New Roman" w:hAnsi="Times New Roman" w:cs="Times New Roman"/>
          <w:sz w:val="24"/>
          <w:szCs w:val="24"/>
          <w:lang w:val="en-GB"/>
        </w:rPr>
        <w:t>The district court agreed that Ms Krivcova is a human rights activist. However, it considered that the Security Police is authorised to write in its public reports about "formally lawful" actions considered to threaten security. The court considered it has only a very limited scope of review - on procedural issues.</w:t>
      </w:r>
      <w:r>
        <w:rPr>
          <w:rFonts w:ascii="Times New Roman" w:hAnsi="Times New Roman" w:cs="Times New Roman"/>
          <w:sz w:val="24"/>
          <w:szCs w:val="24"/>
          <w:lang w:val="en-GB"/>
        </w:rPr>
        <w:t xml:space="preserve"> The regional court has largely agreed with the district court.</w:t>
      </w:r>
    </w:p>
    <w:p w:rsidR="00FA524B" w:rsidRDefault="00FA524B" w:rsidP="003A37B2">
      <w:pPr>
        <w:spacing w:after="0" w:line="240" w:lineRule="auto"/>
        <w:jc w:val="both"/>
        <w:rPr>
          <w:rFonts w:ascii="Times New Roman" w:hAnsi="Times New Roman" w:cs="Times New Roman"/>
          <w:sz w:val="24"/>
          <w:szCs w:val="24"/>
          <w:lang w:val="en-GB"/>
        </w:rPr>
      </w:pPr>
    </w:p>
    <w:p w:rsidR="00FA524B" w:rsidRPr="00CB1DC8" w:rsidRDefault="00FA524B" w:rsidP="003A37B2">
      <w:pPr>
        <w:spacing w:after="0" w:line="240" w:lineRule="auto"/>
        <w:jc w:val="both"/>
        <w:rPr>
          <w:rFonts w:ascii="Times New Roman" w:hAnsi="Times New Roman" w:cs="Times New Roman"/>
          <w:sz w:val="24"/>
          <w:szCs w:val="24"/>
          <w:lang w:val="en-US"/>
        </w:rPr>
      </w:pPr>
      <w:r w:rsidRPr="00CB1DC8">
        <w:rPr>
          <w:rFonts w:ascii="Times New Roman" w:hAnsi="Times New Roman" w:cs="Times New Roman"/>
          <w:sz w:val="24"/>
          <w:szCs w:val="24"/>
          <w:lang w:val="en-US"/>
        </w:rPr>
        <w:t xml:space="preserve">24. Several radical </w:t>
      </w:r>
      <w:r>
        <w:rPr>
          <w:rFonts w:ascii="Times New Roman" w:hAnsi="Times New Roman" w:cs="Times New Roman"/>
          <w:sz w:val="24"/>
          <w:szCs w:val="24"/>
          <w:lang w:val="en-US"/>
        </w:rPr>
        <w:t xml:space="preserve">and controversial </w:t>
      </w:r>
      <w:r w:rsidRPr="00CB1DC8">
        <w:rPr>
          <w:rFonts w:ascii="Times New Roman" w:hAnsi="Times New Roman" w:cs="Times New Roman"/>
          <w:sz w:val="24"/>
          <w:szCs w:val="24"/>
          <w:lang w:val="en-US"/>
        </w:rPr>
        <w:t xml:space="preserve">minority activists are under particular pressure by the authorities. Those are non-citizens Jevgeņijs Osipovs and </w:t>
      </w:r>
      <w:r w:rsidRPr="00CB1DC8">
        <w:rPr>
          <w:rFonts w:ascii="Times New Roman" w:hAnsi="Times New Roman" w:cs="Times New Roman"/>
          <w:sz w:val="24"/>
          <w:szCs w:val="24"/>
          <w:lang w:val="lv-LV"/>
        </w:rPr>
        <w:t>Vladimirs Lindermans</w:t>
      </w:r>
      <w:r w:rsidRPr="00CB1DC8">
        <w:rPr>
          <w:rFonts w:ascii="Times New Roman" w:hAnsi="Times New Roman" w:cs="Times New Roman"/>
          <w:sz w:val="24"/>
          <w:szCs w:val="24"/>
          <w:lang w:val="en-US"/>
        </w:rPr>
        <w:t>, as well as Latvian citizen Il</w:t>
      </w:r>
      <w:r>
        <w:rPr>
          <w:rFonts w:ascii="Times New Roman" w:hAnsi="Times New Roman" w:cs="Times New Roman"/>
          <w:sz w:val="24"/>
          <w:szCs w:val="24"/>
          <w:lang w:val="en-US"/>
        </w:rPr>
        <w:t>l</w:t>
      </w:r>
      <w:r w:rsidRPr="00CB1DC8">
        <w:rPr>
          <w:rFonts w:ascii="Times New Roman" w:hAnsi="Times New Roman" w:cs="Times New Roman"/>
          <w:sz w:val="24"/>
          <w:szCs w:val="24"/>
          <w:lang w:val="en-US"/>
        </w:rPr>
        <w:t>arions Girss.</w:t>
      </w:r>
      <w:r>
        <w:rPr>
          <w:rFonts w:ascii="Times New Roman" w:hAnsi="Times New Roman" w:cs="Times New Roman"/>
          <w:sz w:val="24"/>
          <w:szCs w:val="24"/>
          <w:lang w:val="en-US"/>
        </w:rPr>
        <w:t xml:space="preserve"> </w:t>
      </w:r>
      <w:r w:rsidRPr="00E96125">
        <w:rPr>
          <w:rFonts w:ascii="Times New Roman" w:hAnsi="Times New Roman" w:cs="Times New Roman"/>
          <w:sz w:val="24"/>
          <w:szCs w:val="24"/>
          <w:lang w:val="en-US"/>
        </w:rPr>
        <w:t>The</w:t>
      </w:r>
      <w:r>
        <w:rPr>
          <w:rFonts w:ascii="Times New Roman" w:hAnsi="Times New Roman" w:cs="Times New Roman"/>
          <w:sz w:val="24"/>
          <w:szCs w:val="24"/>
          <w:lang w:val="en-US"/>
        </w:rPr>
        <w:t xml:space="preserve"> former two</w:t>
      </w:r>
      <w:r w:rsidRPr="00E96125">
        <w:rPr>
          <w:rFonts w:ascii="Times New Roman" w:hAnsi="Times New Roman" w:cs="Times New Roman"/>
          <w:sz w:val="24"/>
          <w:szCs w:val="24"/>
          <w:lang w:val="en-US"/>
        </w:rPr>
        <w:t xml:space="preserve"> were </w:t>
      </w:r>
      <w:r>
        <w:rPr>
          <w:rFonts w:ascii="Times New Roman" w:hAnsi="Times New Roman" w:cs="Times New Roman"/>
          <w:sz w:val="24"/>
          <w:szCs w:val="24"/>
          <w:lang w:val="en-US"/>
        </w:rPr>
        <w:t>among the leaders of the group “Native language”, which launched</w:t>
      </w:r>
      <w:r w:rsidRPr="00E961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gathering signatures for </w:t>
      </w:r>
      <w:r w:rsidRPr="00E96125">
        <w:rPr>
          <w:rFonts w:ascii="Times New Roman" w:hAnsi="Times New Roman" w:cs="Times New Roman"/>
          <w:sz w:val="24"/>
          <w:szCs w:val="24"/>
          <w:lang w:val="en-US"/>
        </w:rPr>
        <w:t xml:space="preserve">a referendum on the status of the Russian language in </w:t>
      </w:r>
      <w:r>
        <w:rPr>
          <w:rFonts w:ascii="Times New Roman" w:hAnsi="Times New Roman" w:cs="Times New Roman"/>
          <w:sz w:val="24"/>
          <w:szCs w:val="24"/>
          <w:lang w:val="en-US"/>
        </w:rPr>
        <w:t>2011-</w:t>
      </w:r>
      <w:r w:rsidRPr="00E96125">
        <w:rPr>
          <w:rFonts w:ascii="Times New Roman" w:hAnsi="Times New Roman" w:cs="Times New Roman"/>
          <w:sz w:val="24"/>
          <w:szCs w:val="24"/>
          <w:lang w:val="en-US"/>
        </w:rPr>
        <w:t>2012</w:t>
      </w:r>
      <w:r>
        <w:rPr>
          <w:rFonts w:ascii="Times New Roman" w:hAnsi="Times New Roman" w:cs="Times New Roman"/>
          <w:sz w:val="24"/>
          <w:szCs w:val="24"/>
          <w:lang w:val="en-US"/>
        </w:rPr>
        <w:t>. Later, they have taken part in</w:t>
      </w:r>
      <w:r w:rsidRPr="00E96125">
        <w:rPr>
          <w:rFonts w:ascii="Times New Roman" w:hAnsi="Times New Roman" w:cs="Times New Roman"/>
          <w:sz w:val="24"/>
          <w:szCs w:val="24"/>
          <w:lang w:val="en-US"/>
        </w:rPr>
        <w:t xml:space="preserve"> the Latvian Non-citizens’</w:t>
      </w:r>
      <w:r>
        <w:rPr>
          <w:rFonts w:ascii="Times New Roman" w:hAnsi="Times New Roman" w:cs="Times New Roman"/>
          <w:sz w:val="24"/>
          <w:szCs w:val="24"/>
          <w:lang w:val="en-US"/>
        </w:rPr>
        <w:t xml:space="preserve"> </w:t>
      </w:r>
      <w:r w:rsidRPr="00E96125">
        <w:rPr>
          <w:rFonts w:ascii="Times New Roman" w:hAnsi="Times New Roman" w:cs="Times New Roman"/>
          <w:sz w:val="24"/>
          <w:szCs w:val="24"/>
          <w:lang w:val="en-US"/>
        </w:rPr>
        <w:t>Congress.</w:t>
      </w:r>
    </w:p>
    <w:p w:rsidR="00FA524B" w:rsidRPr="00CB1DC8" w:rsidRDefault="00FA524B" w:rsidP="003A37B2">
      <w:pPr>
        <w:spacing w:after="0" w:line="240" w:lineRule="auto"/>
        <w:jc w:val="both"/>
        <w:rPr>
          <w:rFonts w:ascii="Times New Roman" w:hAnsi="Times New Roman" w:cs="Times New Roman"/>
          <w:sz w:val="24"/>
          <w:szCs w:val="24"/>
          <w:lang w:val="en-US"/>
        </w:rPr>
      </w:pPr>
      <w:r w:rsidRPr="00CB1DC8">
        <w:rPr>
          <w:rFonts w:ascii="Times New Roman" w:hAnsi="Times New Roman" w:cs="Times New Roman"/>
          <w:sz w:val="24"/>
          <w:szCs w:val="24"/>
          <w:lang w:val="en-US"/>
        </w:rPr>
        <w:t>Several criminal cases have been initiated against each of them.</w:t>
      </w:r>
      <w:r w:rsidRPr="00CB1DC8">
        <w:rPr>
          <w:rStyle w:val="a5"/>
          <w:rFonts w:ascii="Times New Roman" w:hAnsi="Times New Roman" w:cs="Times New Roman"/>
          <w:sz w:val="24"/>
          <w:szCs w:val="24"/>
          <w:lang w:val="en-US"/>
        </w:rPr>
        <w:footnoteReference w:id="63"/>
      </w:r>
      <w:r w:rsidRPr="00CB1DC8">
        <w:rPr>
          <w:rFonts w:ascii="Times New Roman" w:hAnsi="Times New Roman" w:cs="Times New Roman"/>
          <w:sz w:val="24"/>
          <w:szCs w:val="24"/>
          <w:lang w:val="en-US"/>
        </w:rPr>
        <w:t xml:space="preserve"> In the cases of Mr Osipovs in 2016</w:t>
      </w:r>
      <w:r w:rsidRPr="00CB1DC8">
        <w:rPr>
          <w:rStyle w:val="a5"/>
          <w:rFonts w:ascii="Times New Roman" w:hAnsi="Times New Roman" w:cs="Times New Roman"/>
          <w:sz w:val="24"/>
          <w:szCs w:val="24"/>
          <w:lang w:val="en-US"/>
        </w:rPr>
        <w:footnoteReference w:id="64"/>
      </w:r>
      <w:r w:rsidRPr="00CB1DC8">
        <w:rPr>
          <w:rFonts w:ascii="Times New Roman" w:hAnsi="Times New Roman" w:cs="Times New Roman"/>
          <w:sz w:val="24"/>
          <w:szCs w:val="24"/>
          <w:lang w:val="en-US"/>
        </w:rPr>
        <w:t xml:space="preserve"> and Mr Lindermans in 2009</w:t>
      </w:r>
      <w:r w:rsidRPr="00CB1DC8">
        <w:rPr>
          <w:rStyle w:val="a5"/>
          <w:rFonts w:ascii="Times New Roman" w:hAnsi="Times New Roman" w:cs="Times New Roman"/>
          <w:sz w:val="24"/>
          <w:szCs w:val="24"/>
          <w:lang w:val="en-US"/>
        </w:rPr>
        <w:footnoteReference w:id="65"/>
      </w:r>
      <w:r w:rsidR="0053701B">
        <w:rPr>
          <w:rFonts w:ascii="Times New Roman" w:hAnsi="Times New Roman" w:cs="Times New Roman"/>
          <w:sz w:val="24"/>
          <w:szCs w:val="24"/>
          <w:lang w:val="en-US"/>
        </w:rPr>
        <w:t>,</w:t>
      </w:r>
      <w:r>
        <w:rPr>
          <w:rFonts w:ascii="Times New Roman" w:hAnsi="Times New Roman" w:cs="Times New Roman"/>
          <w:sz w:val="24"/>
          <w:szCs w:val="24"/>
          <w:lang w:val="en-US"/>
        </w:rPr>
        <w:t xml:space="preserve"> 2016</w:t>
      </w:r>
      <w:r w:rsidR="0053701B">
        <w:rPr>
          <w:rFonts w:ascii="Times New Roman" w:hAnsi="Times New Roman" w:cs="Times New Roman"/>
          <w:sz w:val="24"/>
          <w:szCs w:val="24"/>
          <w:lang w:val="en-US"/>
        </w:rPr>
        <w:t xml:space="preserve"> and 2017</w:t>
      </w:r>
      <w:r>
        <w:rPr>
          <w:rStyle w:val="a5"/>
          <w:rFonts w:ascii="Times New Roman" w:hAnsi="Times New Roman" w:cs="Times New Roman"/>
          <w:sz w:val="24"/>
          <w:szCs w:val="24"/>
          <w:lang w:val="en-US"/>
        </w:rPr>
        <w:footnoteReference w:id="66"/>
      </w:r>
      <w:r w:rsidRPr="00CB1DC8">
        <w:rPr>
          <w:rFonts w:ascii="Times New Roman" w:hAnsi="Times New Roman" w:cs="Times New Roman"/>
          <w:sz w:val="24"/>
          <w:szCs w:val="24"/>
          <w:lang w:val="en-US"/>
        </w:rPr>
        <w:t xml:space="preserve">, those cases which went to courts, have </w:t>
      </w:r>
      <w:r w:rsidRPr="00CB1DC8">
        <w:rPr>
          <w:rFonts w:ascii="Times New Roman" w:hAnsi="Times New Roman" w:cs="Times New Roman"/>
          <w:sz w:val="24"/>
          <w:szCs w:val="24"/>
          <w:lang w:val="en-US"/>
        </w:rPr>
        <w:lastRenderedPageBreak/>
        <w:t xml:space="preserve">resulted in their acquittal. In case of Mr Girss, </w:t>
      </w:r>
      <w:r w:rsidRPr="00CB1DC8">
        <w:rPr>
          <w:rFonts w:ascii="Times New Roman" w:hAnsi="Times New Roman" w:cs="Times New Roman"/>
          <w:sz w:val="24"/>
          <w:szCs w:val="24"/>
          <w:lang w:val="lv-LV"/>
        </w:rPr>
        <w:t xml:space="preserve">at least one </w:t>
      </w:r>
      <w:r w:rsidRPr="00CB1DC8">
        <w:rPr>
          <w:rFonts w:ascii="Times New Roman" w:hAnsi="Times New Roman" w:cs="Times New Roman"/>
          <w:sz w:val="24"/>
          <w:szCs w:val="24"/>
          <w:lang w:val="en-US"/>
        </w:rPr>
        <w:t>case was discontinued by the police itself, for lack of proof of a crime.</w:t>
      </w:r>
      <w:r w:rsidRPr="00CB1DC8">
        <w:rPr>
          <w:rStyle w:val="a5"/>
          <w:rFonts w:ascii="Times New Roman" w:hAnsi="Times New Roman" w:cs="Times New Roman"/>
          <w:sz w:val="24"/>
          <w:szCs w:val="24"/>
          <w:lang w:val="en-US"/>
        </w:rPr>
        <w:footnoteReference w:id="67"/>
      </w:r>
    </w:p>
    <w:p w:rsidR="00FA524B" w:rsidRPr="00CB1DC8" w:rsidRDefault="00FA524B" w:rsidP="003A37B2">
      <w:pPr>
        <w:spacing w:after="0" w:line="240" w:lineRule="auto"/>
        <w:jc w:val="both"/>
        <w:rPr>
          <w:rFonts w:ascii="Times New Roman" w:hAnsi="Times New Roman" w:cs="Times New Roman"/>
          <w:sz w:val="24"/>
          <w:szCs w:val="24"/>
          <w:lang w:val="en-US"/>
        </w:rPr>
      </w:pPr>
      <w:r w:rsidRPr="00CB1DC8">
        <w:rPr>
          <w:rFonts w:ascii="Times New Roman" w:hAnsi="Times New Roman" w:cs="Times New Roman"/>
          <w:sz w:val="24"/>
          <w:szCs w:val="24"/>
          <w:lang w:val="en-US"/>
        </w:rPr>
        <w:t>This gives some ground to concern whether the other cases implicating those people, not yet decided by courts, might be politically motivated.</w:t>
      </w:r>
    </w:p>
    <w:p w:rsidR="00FA524B" w:rsidRPr="00731415" w:rsidRDefault="00FA524B" w:rsidP="003A37B2">
      <w:pPr>
        <w:spacing w:after="0" w:line="240" w:lineRule="auto"/>
        <w:jc w:val="both"/>
        <w:rPr>
          <w:rFonts w:ascii="Times New Roman" w:hAnsi="Times New Roman" w:cs="Times New Roman"/>
          <w:sz w:val="24"/>
          <w:szCs w:val="24"/>
          <w:lang w:val="en-US"/>
        </w:rPr>
      </w:pPr>
    </w:p>
    <w:p w:rsidR="00FA524B" w:rsidRPr="007A7F8B" w:rsidRDefault="00FA524B" w:rsidP="002F0F26">
      <w:pPr>
        <w:spacing w:after="0" w:line="240" w:lineRule="auto"/>
        <w:jc w:val="both"/>
        <w:rPr>
          <w:rFonts w:ascii="Times New Roman" w:eastAsia="Times New Roman" w:hAnsi="Times New Roman" w:cs="Times New Roman"/>
          <w:sz w:val="24"/>
          <w:szCs w:val="24"/>
          <w:lang w:val="en-US" w:eastAsia="ru-RU"/>
        </w:rPr>
      </w:pPr>
      <w:r>
        <w:rPr>
          <w:rFonts w:ascii="Times New Roman" w:hAnsi="Times New Roman" w:cs="Times New Roman"/>
          <w:sz w:val="24"/>
          <w:szCs w:val="24"/>
          <w:lang w:val="en-US"/>
        </w:rPr>
        <w:t xml:space="preserve">25. </w:t>
      </w:r>
      <w:r w:rsidRPr="005C1C10">
        <w:rPr>
          <w:rFonts w:ascii="Times New Roman" w:eastAsia="Times New Roman" w:hAnsi="Times New Roman" w:cs="Times New Roman"/>
          <w:sz w:val="24"/>
          <w:szCs w:val="24"/>
          <w:lang w:val="en-US" w:eastAsia="ru-RU"/>
        </w:rPr>
        <w:t xml:space="preserve">In March, 2013, the Register of Enterprises refused to certify the amendments to the </w:t>
      </w:r>
      <w:r w:rsidRPr="007A7F8B">
        <w:rPr>
          <w:rFonts w:ascii="Times New Roman" w:eastAsia="Times New Roman" w:hAnsi="Times New Roman" w:cs="Times New Roman"/>
          <w:sz w:val="24"/>
          <w:szCs w:val="24"/>
          <w:lang w:val="en-GB" w:eastAsia="ru-RU"/>
        </w:rPr>
        <w:t>programme of the party „For the native language” expressing a wish to make Russian language</w:t>
      </w:r>
      <w:r w:rsidRPr="005C1C10">
        <w:rPr>
          <w:rFonts w:ascii="Times New Roman" w:eastAsia="Times New Roman" w:hAnsi="Times New Roman" w:cs="Times New Roman"/>
          <w:sz w:val="24"/>
          <w:szCs w:val="24"/>
          <w:lang w:val="en-US" w:eastAsia="ru-RU"/>
        </w:rPr>
        <w:t xml:space="preserve"> co-official</w:t>
      </w:r>
      <w:r w:rsidRPr="00DB0C2B">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GB" w:eastAsia="ru-RU"/>
        </w:rPr>
        <w:t>(and the Latgale region – autonomous)</w:t>
      </w:r>
      <w:r w:rsidRPr="005C1C10">
        <w:rPr>
          <w:rFonts w:ascii="Times New Roman" w:eastAsia="Times New Roman" w:hAnsi="Times New Roman" w:cs="Times New Roman"/>
          <w:sz w:val="24"/>
          <w:szCs w:val="24"/>
          <w:lang w:val="en-US" w:eastAsia="ru-RU"/>
        </w:rPr>
        <w:t xml:space="preserve">. It considered that the amendments call for </w:t>
      </w:r>
      <w:r w:rsidRPr="007A7F8B">
        <w:rPr>
          <w:rFonts w:ascii="Times New Roman" w:eastAsia="Times New Roman" w:hAnsi="Times New Roman" w:cs="Times New Roman"/>
          <w:sz w:val="24"/>
          <w:szCs w:val="24"/>
          <w:lang w:val="en-US" w:eastAsia="ru-RU"/>
        </w:rPr>
        <w:t xml:space="preserve">amending the </w:t>
      </w:r>
      <w:r w:rsidR="00277A79">
        <w:rPr>
          <w:rFonts w:ascii="Times New Roman" w:eastAsia="Times New Roman" w:hAnsi="Times New Roman" w:cs="Times New Roman"/>
          <w:sz w:val="24"/>
          <w:szCs w:val="24"/>
          <w:lang w:val="en-US" w:eastAsia="ru-RU"/>
        </w:rPr>
        <w:t>i</w:t>
      </w:r>
      <w:r w:rsidRPr="007A7F8B">
        <w:rPr>
          <w:rFonts w:ascii="Times New Roman" w:eastAsia="Times New Roman" w:hAnsi="Times New Roman" w:cs="Times New Roman"/>
          <w:sz w:val="24"/>
          <w:szCs w:val="24"/>
          <w:lang w:val="en-US" w:eastAsia="ru-RU"/>
        </w:rPr>
        <w:t>namendable provisions of the constitution, referring to the point of view of the presidential Constitutional law commission (the text of the constitution itself does not provide for any inamendable provisions)</w:t>
      </w:r>
      <w:r w:rsidRPr="007A7F8B">
        <w:rPr>
          <w:rStyle w:val="a5"/>
          <w:rFonts w:ascii="Times New Roman" w:eastAsia="Times New Roman" w:hAnsi="Times New Roman" w:cs="Times New Roman"/>
          <w:sz w:val="24"/>
          <w:szCs w:val="24"/>
          <w:lang w:val="en-US" w:eastAsia="ru-RU"/>
        </w:rPr>
        <w:footnoteReference w:id="68"/>
      </w:r>
      <w:r w:rsidRPr="007A7F8B">
        <w:rPr>
          <w:rFonts w:ascii="Times New Roman" w:eastAsia="Times New Roman" w:hAnsi="Times New Roman" w:cs="Times New Roman"/>
          <w:sz w:val="24"/>
          <w:szCs w:val="24"/>
          <w:lang w:val="en-US" w:eastAsia="ru-RU"/>
        </w:rPr>
        <w:t>.</w:t>
      </w:r>
    </w:p>
    <w:p w:rsidR="00FA524B" w:rsidRPr="00251C86" w:rsidRDefault="00FA524B" w:rsidP="002F0F26">
      <w:pPr>
        <w:spacing w:after="0" w:line="240" w:lineRule="auto"/>
        <w:jc w:val="both"/>
        <w:rPr>
          <w:rFonts w:ascii="Times New Roman" w:eastAsia="Times New Roman" w:hAnsi="Times New Roman" w:cs="Times New Roman"/>
          <w:spacing w:val="29"/>
          <w:position w:val="11"/>
          <w:sz w:val="24"/>
          <w:szCs w:val="24"/>
          <w:lang w:val="en-US"/>
        </w:rPr>
      </w:pPr>
      <w:r w:rsidRPr="0014447F">
        <w:rPr>
          <w:rFonts w:ascii="Times New Roman" w:eastAsia="Times New Roman" w:hAnsi="Times New Roman" w:cs="Times New Roman"/>
          <w:sz w:val="24"/>
          <w:szCs w:val="24"/>
          <w:lang w:val="en-US"/>
        </w:rPr>
        <w:t>On</w:t>
      </w:r>
      <w:r w:rsidRPr="0014447F">
        <w:rPr>
          <w:rFonts w:ascii="Times New Roman" w:eastAsia="Times New Roman" w:hAnsi="Times New Roman" w:cs="Times New Roman"/>
          <w:spacing w:val="5"/>
          <w:sz w:val="24"/>
          <w:szCs w:val="24"/>
          <w:lang w:val="en-US"/>
        </w:rPr>
        <w:t xml:space="preserve"> </w:t>
      </w:r>
      <w:r w:rsidRPr="0014447F">
        <w:rPr>
          <w:rFonts w:ascii="Times New Roman" w:eastAsia="Times New Roman" w:hAnsi="Times New Roman" w:cs="Times New Roman"/>
          <w:sz w:val="24"/>
          <w:szCs w:val="24"/>
          <w:lang w:val="en-US"/>
        </w:rPr>
        <w:t>M</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y 12,</w:t>
      </w:r>
      <w:r w:rsidRPr="0014447F">
        <w:rPr>
          <w:rFonts w:ascii="Times New Roman" w:eastAsia="Times New Roman" w:hAnsi="Times New Roman" w:cs="Times New Roman"/>
          <w:spacing w:val="5"/>
          <w:sz w:val="24"/>
          <w:szCs w:val="24"/>
          <w:lang w:val="en-US"/>
        </w:rPr>
        <w:t xml:space="preserve"> </w:t>
      </w:r>
      <w:r w:rsidRPr="0014447F">
        <w:rPr>
          <w:rFonts w:ascii="Times New Roman" w:eastAsia="Times New Roman" w:hAnsi="Times New Roman" w:cs="Times New Roman"/>
          <w:sz w:val="24"/>
          <w:szCs w:val="24"/>
          <w:lang w:val="en-US"/>
        </w:rPr>
        <w:t>2015,</w:t>
      </w:r>
      <w:r w:rsidRPr="0014447F">
        <w:rPr>
          <w:rFonts w:ascii="Times New Roman" w:eastAsia="Times New Roman" w:hAnsi="Times New Roman" w:cs="Times New Roman"/>
          <w:spacing w:val="5"/>
          <w:sz w:val="24"/>
          <w:szCs w:val="24"/>
          <w:lang w:val="en-US"/>
        </w:rPr>
        <w:t xml:space="preserve"> </w:t>
      </w:r>
      <w:r w:rsidRPr="0014447F">
        <w:rPr>
          <w:rFonts w:ascii="Times New Roman" w:eastAsia="Times New Roman" w:hAnsi="Times New Roman" w:cs="Times New Roman"/>
          <w:sz w:val="24"/>
          <w:szCs w:val="24"/>
          <w:lang w:val="en-US"/>
        </w:rPr>
        <w:t>w</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z w:val="24"/>
          <w:szCs w:val="24"/>
          <w:lang w:val="en-US"/>
        </w:rPr>
        <w:t>b</w:t>
      </w:r>
      <w:r w:rsidRPr="0014447F">
        <w:rPr>
          <w:rFonts w:ascii="Times New Roman" w:eastAsia="Times New Roman" w:hAnsi="Times New Roman" w:cs="Times New Roman"/>
          <w:spacing w:val="5"/>
          <w:sz w:val="24"/>
          <w:szCs w:val="24"/>
          <w:lang w:val="en-US"/>
        </w:rPr>
        <w:t xml:space="preserve"> </w:t>
      </w:r>
      <w:r w:rsidRPr="0014447F">
        <w:rPr>
          <w:rFonts w:ascii="Times New Roman" w:eastAsia="Times New Roman" w:hAnsi="Times New Roman" w:cs="Times New Roman"/>
          <w:sz w:val="24"/>
          <w:szCs w:val="24"/>
          <w:lang w:val="en-US"/>
        </w:rPr>
        <w:t>po</w:t>
      </w:r>
      <w:r w:rsidRPr="0014447F">
        <w:rPr>
          <w:rFonts w:ascii="Times New Roman" w:eastAsia="Times New Roman" w:hAnsi="Times New Roman" w:cs="Times New Roman"/>
          <w:spacing w:val="-1"/>
          <w:sz w:val="24"/>
          <w:szCs w:val="24"/>
          <w:lang w:val="en-US"/>
        </w:rPr>
        <w:t>r</w:t>
      </w:r>
      <w:r w:rsidRPr="0014447F">
        <w:rPr>
          <w:rFonts w:ascii="Times New Roman" w:eastAsia="Times New Roman" w:hAnsi="Times New Roman" w:cs="Times New Roman"/>
          <w:sz w:val="24"/>
          <w:szCs w:val="24"/>
          <w:lang w:val="en-US"/>
        </w:rPr>
        <w:t>t</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l</w:t>
      </w:r>
      <w:r w:rsidRPr="0014447F">
        <w:rPr>
          <w:rFonts w:ascii="Times New Roman" w:eastAsia="Times New Roman" w:hAnsi="Times New Roman" w:cs="Times New Roman"/>
          <w:spacing w:val="5"/>
          <w:sz w:val="24"/>
          <w:szCs w:val="24"/>
          <w:lang w:val="en-US"/>
        </w:rPr>
        <w:t xml:space="preserve"> </w:t>
      </w:r>
      <w:r w:rsidRPr="0014447F">
        <w:rPr>
          <w:rFonts w:ascii="Times New Roman" w:eastAsia="Times New Roman" w:hAnsi="Times New Roman" w:cs="Times New Roman"/>
          <w:i/>
          <w:spacing w:val="1"/>
          <w:sz w:val="24"/>
          <w:szCs w:val="24"/>
          <w:lang w:val="en-US"/>
        </w:rPr>
        <w:t>Z</w:t>
      </w:r>
      <w:r w:rsidRPr="0014447F">
        <w:rPr>
          <w:rFonts w:ascii="Times New Roman" w:eastAsia="Times New Roman" w:hAnsi="Times New Roman" w:cs="Times New Roman"/>
          <w:i/>
          <w:sz w:val="24"/>
          <w:szCs w:val="24"/>
          <w:lang w:val="en-US"/>
        </w:rPr>
        <w:t>ar</w:t>
      </w:r>
      <w:r w:rsidRPr="0014447F">
        <w:rPr>
          <w:rFonts w:ascii="Times New Roman" w:eastAsia="Times New Roman" w:hAnsi="Times New Roman" w:cs="Times New Roman"/>
          <w:i/>
          <w:spacing w:val="-1"/>
          <w:sz w:val="24"/>
          <w:szCs w:val="24"/>
          <w:lang w:val="en-US"/>
        </w:rPr>
        <w:t>y</w:t>
      </w:r>
      <w:r w:rsidRPr="0014447F">
        <w:rPr>
          <w:rFonts w:ascii="Times New Roman" w:eastAsia="Times New Roman" w:hAnsi="Times New Roman" w:cs="Times New Roman"/>
          <w:i/>
          <w:sz w:val="24"/>
          <w:szCs w:val="24"/>
          <w:lang w:val="en-US"/>
        </w:rPr>
        <w:t>a.l</w:t>
      </w:r>
      <w:r w:rsidRPr="0014447F">
        <w:rPr>
          <w:rFonts w:ascii="Times New Roman" w:eastAsia="Times New Roman" w:hAnsi="Times New Roman" w:cs="Times New Roman"/>
          <w:i/>
          <w:spacing w:val="-1"/>
          <w:sz w:val="24"/>
          <w:szCs w:val="24"/>
          <w:lang w:val="en-US"/>
        </w:rPr>
        <w:t>v</w:t>
      </w:r>
      <w:r w:rsidRPr="0014447F">
        <w:rPr>
          <w:rFonts w:ascii="Times New Roman" w:eastAsia="Times New Roman" w:hAnsi="Times New Roman" w:cs="Times New Roman"/>
          <w:sz w:val="24"/>
          <w:szCs w:val="24"/>
          <w:lang w:val="en-US"/>
        </w:rPr>
        <w:t>,</w:t>
      </w:r>
      <w:r w:rsidRPr="0014447F">
        <w:rPr>
          <w:rFonts w:ascii="Times New Roman" w:eastAsia="Times New Roman" w:hAnsi="Times New Roman" w:cs="Times New Roman"/>
          <w:spacing w:val="5"/>
          <w:sz w:val="24"/>
          <w:szCs w:val="24"/>
          <w:lang w:val="en-US"/>
        </w:rPr>
        <w:t xml:space="preserve"> </w:t>
      </w:r>
      <w:r w:rsidRPr="0014447F">
        <w:rPr>
          <w:rFonts w:ascii="Times New Roman" w:eastAsia="Times New Roman" w:hAnsi="Times New Roman" w:cs="Times New Roman"/>
          <w:spacing w:val="-1"/>
          <w:sz w:val="24"/>
          <w:szCs w:val="24"/>
          <w:lang w:val="en-US"/>
        </w:rPr>
        <w:t>f</w:t>
      </w:r>
      <w:r w:rsidRPr="0014447F">
        <w:rPr>
          <w:rFonts w:ascii="Times New Roman" w:eastAsia="Times New Roman" w:hAnsi="Times New Roman" w:cs="Times New Roman"/>
          <w:sz w:val="24"/>
          <w:szCs w:val="24"/>
          <w:lang w:val="en-US"/>
        </w:rPr>
        <w:t>ound</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z w:val="24"/>
          <w:szCs w:val="24"/>
          <w:lang w:val="en-US"/>
        </w:rPr>
        <w:t>d</w:t>
      </w:r>
      <w:r w:rsidRPr="0014447F">
        <w:rPr>
          <w:rFonts w:ascii="Times New Roman" w:eastAsia="Times New Roman" w:hAnsi="Times New Roman" w:cs="Times New Roman"/>
          <w:spacing w:val="5"/>
          <w:sz w:val="24"/>
          <w:szCs w:val="24"/>
          <w:lang w:val="en-US"/>
        </w:rPr>
        <w:t xml:space="preserve"> </w:t>
      </w:r>
      <w:r w:rsidRPr="0014447F">
        <w:rPr>
          <w:rFonts w:ascii="Times New Roman" w:eastAsia="Times New Roman" w:hAnsi="Times New Roman" w:cs="Times New Roman"/>
          <w:sz w:val="24"/>
          <w:szCs w:val="24"/>
          <w:lang w:val="en-US"/>
        </w:rPr>
        <w:t>by</w:t>
      </w:r>
      <w:r w:rsidRPr="0014447F">
        <w:rPr>
          <w:rFonts w:ascii="Times New Roman" w:eastAsia="Times New Roman" w:hAnsi="Times New Roman" w:cs="Times New Roman"/>
          <w:spacing w:val="2"/>
          <w:sz w:val="24"/>
          <w:szCs w:val="24"/>
          <w:lang w:val="en-US"/>
        </w:rPr>
        <w:t xml:space="preserve"> </w:t>
      </w:r>
      <w:r w:rsidRPr="0014447F">
        <w:rPr>
          <w:rFonts w:ascii="Times New Roman" w:eastAsia="Times New Roman" w:hAnsi="Times New Roman" w:cs="Times New Roman"/>
          <w:sz w:val="24"/>
          <w:szCs w:val="24"/>
          <w:lang w:val="en-US"/>
        </w:rPr>
        <w:t>s</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z w:val="24"/>
          <w:szCs w:val="24"/>
          <w:lang w:val="en-US"/>
        </w:rPr>
        <w:t>v</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pacing w:val="-1"/>
          <w:sz w:val="24"/>
          <w:szCs w:val="24"/>
          <w:lang w:val="en-US"/>
        </w:rPr>
        <w:t>ra</w:t>
      </w:r>
      <w:r w:rsidRPr="0014447F">
        <w:rPr>
          <w:rFonts w:ascii="Times New Roman" w:eastAsia="Times New Roman" w:hAnsi="Times New Roman" w:cs="Times New Roman"/>
          <w:sz w:val="24"/>
          <w:szCs w:val="24"/>
          <w:lang w:val="en-US"/>
        </w:rPr>
        <w:t>l</w:t>
      </w:r>
      <w:r w:rsidRPr="0014447F">
        <w:rPr>
          <w:rFonts w:ascii="Times New Roman" w:eastAsia="Times New Roman" w:hAnsi="Times New Roman" w:cs="Times New Roman"/>
          <w:spacing w:val="5"/>
          <w:sz w:val="24"/>
          <w:szCs w:val="24"/>
          <w:lang w:val="en-US"/>
        </w:rPr>
        <w:t xml:space="preserve"> </w:t>
      </w:r>
      <w:r w:rsidRPr="0014447F">
        <w:rPr>
          <w:rFonts w:ascii="Times New Roman" w:eastAsia="Times New Roman" w:hAnsi="Times New Roman" w:cs="Times New Roman"/>
          <w:sz w:val="24"/>
          <w:szCs w:val="24"/>
          <w:lang w:val="en-US"/>
        </w:rPr>
        <w:t>opposition</w:t>
      </w:r>
      <w:r w:rsidRPr="0014447F">
        <w:rPr>
          <w:rFonts w:ascii="Times New Roman" w:eastAsia="Times New Roman" w:hAnsi="Times New Roman" w:cs="Times New Roman"/>
          <w:spacing w:val="5"/>
          <w:sz w:val="24"/>
          <w:szCs w:val="24"/>
          <w:lang w:val="en-US"/>
        </w:rPr>
        <w:t xml:space="preserve"> </w:t>
      </w:r>
      <w:r w:rsidRPr="0014447F">
        <w:rPr>
          <w:rFonts w:ascii="Times New Roman" w:eastAsia="Times New Roman" w:hAnsi="Times New Roman" w:cs="Times New Roman"/>
          <w:spacing w:val="-1"/>
          <w:sz w:val="24"/>
          <w:szCs w:val="24"/>
          <w:lang w:val="en-US"/>
        </w:rPr>
        <w:t>ac</w:t>
      </w:r>
      <w:r w:rsidRPr="0014447F">
        <w:rPr>
          <w:rFonts w:ascii="Times New Roman" w:eastAsia="Times New Roman" w:hAnsi="Times New Roman" w:cs="Times New Roman"/>
          <w:sz w:val="24"/>
          <w:szCs w:val="24"/>
          <w:lang w:val="en-US"/>
        </w:rPr>
        <w:t>tivists,</w:t>
      </w:r>
      <w:r>
        <w:rPr>
          <w:rFonts w:ascii="Times New Roman" w:eastAsia="Times New Roman" w:hAnsi="Times New Roman" w:cs="Times New Roman"/>
          <w:sz w:val="24"/>
          <w:szCs w:val="24"/>
          <w:lang w:val="en-US"/>
        </w:rPr>
        <w:t xml:space="preserve"> </w:t>
      </w:r>
      <w:r w:rsidRPr="0014447F">
        <w:rPr>
          <w:rFonts w:ascii="Times New Roman" w:eastAsia="Times New Roman" w:hAnsi="Times New Roman" w:cs="Times New Roman"/>
          <w:sz w:val="24"/>
          <w:szCs w:val="24"/>
          <w:lang w:val="en-US"/>
        </w:rPr>
        <w:t>w</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 </w:t>
      </w:r>
      <w:r w:rsidRPr="0014447F">
        <w:rPr>
          <w:rFonts w:ascii="Times New Roman" w:eastAsia="Times New Roman" w:hAnsi="Times New Roman" w:cs="Times New Roman"/>
          <w:spacing w:val="-1"/>
          <w:sz w:val="24"/>
          <w:szCs w:val="24"/>
          <w:lang w:val="en-US"/>
        </w:rPr>
        <w:t>ref</w:t>
      </w:r>
      <w:r w:rsidRPr="0014447F">
        <w:rPr>
          <w:rFonts w:ascii="Times New Roman" w:eastAsia="Times New Roman" w:hAnsi="Times New Roman" w:cs="Times New Roman"/>
          <w:sz w:val="24"/>
          <w:szCs w:val="24"/>
          <w:lang w:val="en-US"/>
        </w:rPr>
        <w:t>us</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z w:val="24"/>
          <w:szCs w:val="24"/>
          <w:lang w:val="en-US"/>
        </w:rPr>
        <w:t>d</w:t>
      </w:r>
      <w:r w:rsidRPr="0014447F">
        <w:rPr>
          <w:rFonts w:ascii="Times New Roman" w:eastAsia="Times New Roman" w:hAnsi="Times New Roman" w:cs="Times New Roman"/>
          <w:spacing w:val="5"/>
          <w:sz w:val="24"/>
          <w:szCs w:val="24"/>
          <w:lang w:val="en-US"/>
        </w:rPr>
        <w:t xml:space="preserve"> </w:t>
      </w:r>
      <w:r w:rsidRPr="0014447F">
        <w:rPr>
          <w:rFonts w:ascii="Times New Roman" w:eastAsia="Times New Roman" w:hAnsi="Times New Roman" w:cs="Times New Roman"/>
          <w:spacing w:val="-1"/>
          <w:sz w:val="24"/>
          <w:szCs w:val="24"/>
          <w:lang w:val="en-US"/>
        </w:rPr>
        <w:t>r</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pacing w:val="-2"/>
          <w:sz w:val="24"/>
          <w:szCs w:val="24"/>
          <w:lang w:val="en-US"/>
        </w:rPr>
        <w:t>g</w:t>
      </w:r>
      <w:r w:rsidRPr="0014447F">
        <w:rPr>
          <w:rFonts w:ascii="Times New Roman" w:eastAsia="Times New Roman" w:hAnsi="Times New Roman" w:cs="Times New Roman"/>
          <w:sz w:val="24"/>
          <w:szCs w:val="24"/>
          <w:lang w:val="en-US"/>
        </w:rPr>
        <w:t>ist</w:t>
      </w:r>
      <w:r w:rsidRPr="0014447F">
        <w:rPr>
          <w:rFonts w:ascii="Times New Roman" w:eastAsia="Times New Roman" w:hAnsi="Times New Roman" w:cs="Times New Roman"/>
          <w:spacing w:val="2"/>
          <w:sz w:val="24"/>
          <w:szCs w:val="24"/>
          <w:lang w:val="en-US"/>
        </w:rPr>
        <w:t>r</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tion</w:t>
      </w:r>
      <w:r w:rsidRPr="0014447F">
        <w:rPr>
          <w:rFonts w:ascii="Times New Roman" w:eastAsia="Times New Roman" w:hAnsi="Times New Roman" w:cs="Times New Roman"/>
          <w:spacing w:val="5"/>
          <w:sz w:val="24"/>
          <w:szCs w:val="24"/>
          <w:lang w:val="en-US"/>
        </w:rPr>
        <w:t xml:space="preserve"> </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s</w:t>
      </w:r>
      <w:r w:rsidRPr="0014447F">
        <w:rPr>
          <w:rFonts w:ascii="Times New Roman" w:eastAsia="Times New Roman" w:hAnsi="Times New Roman" w:cs="Times New Roman"/>
          <w:spacing w:val="5"/>
          <w:sz w:val="24"/>
          <w:szCs w:val="24"/>
          <w:lang w:val="en-US"/>
        </w:rPr>
        <w:t xml:space="preserve"> </w:t>
      </w:r>
      <w:r w:rsidRPr="0014447F">
        <w:rPr>
          <w:rFonts w:ascii="Times New Roman" w:eastAsia="Times New Roman" w:hAnsi="Times New Roman" w:cs="Times New Roman"/>
          <w:sz w:val="24"/>
          <w:szCs w:val="24"/>
          <w:lang w:val="en-US"/>
        </w:rPr>
        <w:t>a m</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z w:val="24"/>
          <w:szCs w:val="24"/>
          <w:lang w:val="en-US"/>
        </w:rPr>
        <w:t>dia outl</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z w:val="24"/>
          <w:szCs w:val="24"/>
          <w:lang w:val="en-US"/>
        </w:rPr>
        <w:t>t.</w:t>
      </w:r>
      <w:r w:rsidRPr="0014447F">
        <w:rPr>
          <w:rFonts w:ascii="Times New Roman" w:eastAsia="Times New Roman" w:hAnsi="Times New Roman" w:cs="Times New Roman"/>
          <w:spacing w:val="3"/>
          <w:sz w:val="24"/>
          <w:szCs w:val="24"/>
          <w:lang w:val="en-US"/>
        </w:rPr>
        <w:t xml:space="preserve"> </w:t>
      </w:r>
      <w:r w:rsidRPr="0014447F">
        <w:rPr>
          <w:rFonts w:ascii="Times New Roman" w:eastAsia="Times New Roman" w:hAnsi="Times New Roman" w:cs="Times New Roman"/>
          <w:spacing w:val="-6"/>
          <w:sz w:val="24"/>
          <w:szCs w:val="24"/>
          <w:lang w:val="en-US"/>
        </w:rPr>
        <w:t>I</w:t>
      </w:r>
      <w:r w:rsidRPr="0014447F">
        <w:rPr>
          <w:rFonts w:ascii="Times New Roman" w:eastAsia="Times New Roman" w:hAnsi="Times New Roman" w:cs="Times New Roman"/>
          <w:sz w:val="24"/>
          <w:szCs w:val="24"/>
          <w:lang w:val="en-US"/>
        </w:rPr>
        <w:t>n</w:t>
      </w:r>
      <w:r w:rsidRPr="0014447F">
        <w:rPr>
          <w:rFonts w:ascii="Times New Roman" w:eastAsia="Times New Roman" w:hAnsi="Times New Roman" w:cs="Times New Roman"/>
          <w:spacing w:val="3"/>
          <w:sz w:val="24"/>
          <w:szCs w:val="24"/>
          <w:lang w:val="en-US"/>
        </w:rPr>
        <w:t xml:space="preserve"> </w:t>
      </w:r>
      <w:r w:rsidRPr="0014447F">
        <w:rPr>
          <w:rFonts w:ascii="Times New Roman" w:eastAsia="Times New Roman" w:hAnsi="Times New Roman" w:cs="Times New Roman"/>
          <w:sz w:val="24"/>
          <w:szCs w:val="24"/>
          <w:lang w:val="en-US"/>
        </w:rPr>
        <w:t>its</w:t>
      </w:r>
      <w:r w:rsidRPr="0014447F">
        <w:rPr>
          <w:rFonts w:ascii="Times New Roman" w:eastAsia="Times New Roman" w:hAnsi="Times New Roman" w:cs="Times New Roman"/>
          <w:spacing w:val="1"/>
          <w:sz w:val="24"/>
          <w:szCs w:val="24"/>
          <w:lang w:val="en-US"/>
        </w:rPr>
        <w:t xml:space="preserve"> </w:t>
      </w:r>
      <w:r w:rsidRPr="0014447F">
        <w:rPr>
          <w:rFonts w:ascii="Times New Roman" w:eastAsia="Times New Roman" w:hAnsi="Times New Roman" w:cs="Times New Roman"/>
          <w:spacing w:val="-1"/>
          <w:sz w:val="24"/>
          <w:szCs w:val="24"/>
          <w:lang w:val="en-US"/>
        </w:rPr>
        <w:t>rea</w:t>
      </w:r>
      <w:r w:rsidRPr="0014447F">
        <w:rPr>
          <w:rFonts w:ascii="Times New Roman" w:eastAsia="Times New Roman" w:hAnsi="Times New Roman" w:cs="Times New Roman"/>
          <w:spacing w:val="3"/>
          <w:sz w:val="24"/>
          <w:szCs w:val="24"/>
          <w:lang w:val="en-US"/>
        </w:rPr>
        <w:t>s</w:t>
      </w:r>
      <w:r w:rsidRPr="0014447F">
        <w:rPr>
          <w:rFonts w:ascii="Times New Roman" w:eastAsia="Times New Roman" w:hAnsi="Times New Roman" w:cs="Times New Roman"/>
          <w:sz w:val="24"/>
          <w:szCs w:val="24"/>
          <w:lang w:val="en-US"/>
        </w:rPr>
        <w:t>onin</w:t>
      </w:r>
      <w:r w:rsidRPr="0014447F">
        <w:rPr>
          <w:rFonts w:ascii="Times New Roman" w:eastAsia="Times New Roman" w:hAnsi="Times New Roman" w:cs="Times New Roman"/>
          <w:spacing w:val="-2"/>
          <w:sz w:val="24"/>
          <w:szCs w:val="24"/>
          <w:lang w:val="en-US"/>
        </w:rPr>
        <w:t>g</w:t>
      </w:r>
      <w:r w:rsidRPr="0014447F">
        <w:rPr>
          <w:rFonts w:ascii="Times New Roman" w:eastAsia="Times New Roman" w:hAnsi="Times New Roman" w:cs="Times New Roman"/>
          <w:sz w:val="24"/>
          <w:szCs w:val="24"/>
          <w:lang w:val="en-US"/>
        </w:rPr>
        <w:t>,</w:t>
      </w:r>
      <w:r w:rsidRPr="0014447F">
        <w:rPr>
          <w:rFonts w:ascii="Times New Roman" w:eastAsia="Times New Roman" w:hAnsi="Times New Roman" w:cs="Times New Roman"/>
          <w:spacing w:val="1"/>
          <w:sz w:val="24"/>
          <w:szCs w:val="24"/>
          <w:lang w:val="en-US"/>
        </w:rPr>
        <w:t xml:space="preserve"> </w:t>
      </w:r>
      <w:r w:rsidRPr="0014447F">
        <w:rPr>
          <w:rFonts w:ascii="Times New Roman" w:eastAsia="Times New Roman" w:hAnsi="Times New Roman" w:cs="Times New Roman"/>
          <w:sz w:val="24"/>
          <w:szCs w:val="24"/>
          <w:lang w:val="en-US"/>
        </w:rPr>
        <w:t xml:space="preserve">the </w:t>
      </w:r>
      <w:r w:rsidRPr="0014447F">
        <w:rPr>
          <w:rFonts w:ascii="Times New Roman" w:eastAsia="Times New Roman" w:hAnsi="Times New Roman" w:cs="Times New Roman"/>
          <w:spacing w:val="1"/>
          <w:sz w:val="24"/>
          <w:szCs w:val="24"/>
          <w:lang w:val="en-US"/>
        </w:rPr>
        <w:t>Re</w:t>
      </w:r>
      <w:r w:rsidRPr="0014447F">
        <w:rPr>
          <w:rFonts w:ascii="Times New Roman" w:eastAsia="Times New Roman" w:hAnsi="Times New Roman" w:cs="Times New Roman"/>
          <w:spacing w:val="-2"/>
          <w:sz w:val="24"/>
          <w:szCs w:val="24"/>
          <w:lang w:val="en-US"/>
        </w:rPr>
        <w:t>g</w:t>
      </w:r>
      <w:r w:rsidRPr="0014447F">
        <w:rPr>
          <w:rFonts w:ascii="Times New Roman" w:eastAsia="Times New Roman" w:hAnsi="Times New Roman" w:cs="Times New Roman"/>
          <w:sz w:val="24"/>
          <w:szCs w:val="24"/>
          <w:lang w:val="en-US"/>
        </w:rPr>
        <w:t>ist</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z w:val="24"/>
          <w:szCs w:val="24"/>
          <w:lang w:val="en-US"/>
        </w:rPr>
        <w:t xml:space="preserve">r </w:t>
      </w:r>
      <w:r w:rsidRPr="0014447F">
        <w:rPr>
          <w:rFonts w:ascii="Times New Roman" w:eastAsia="Times New Roman" w:hAnsi="Times New Roman" w:cs="Times New Roman"/>
          <w:spacing w:val="2"/>
          <w:sz w:val="24"/>
          <w:szCs w:val="24"/>
          <w:lang w:val="en-US"/>
        </w:rPr>
        <w:t>o</w:t>
      </w:r>
      <w:r w:rsidRPr="0014447F">
        <w:rPr>
          <w:rFonts w:ascii="Times New Roman" w:eastAsia="Times New Roman" w:hAnsi="Times New Roman" w:cs="Times New Roman"/>
          <w:sz w:val="24"/>
          <w:szCs w:val="24"/>
          <w:lang w:val="en-US"/>
        </w:rPr>
        <w:t xml:space="preserve">f </w:t>
      </w:r>
      <w:r w:rsidRPr="0014447F">
        <w:rPr>
          <w:rFonts w:ascii="Times New Roman" w:eastAsia="Times New Roman" w:hAnsi="Times New Roman" w:cs="Times New Roman"/>
          <w:spacing w:val="2"/>
          <w:sz w:val="24"/>
          <w:szCs w:val="24"/>
          <w:lang w:val="en-US"/>
        </w:rPr>
        <w:t>E</w:t>
      </w:r>
      <w:r w:rsidRPr="0014447F">
        <w:rPr>
          <w:rFonts w:ascii="Times New Roman" w:eastAsia="Times New Roman" w:hAnsi="Times New Roman" w:cs="Times New Roman"/>
          <w:sz w:val="24"/>
          <w:szCs w:val="24"/>
          <w:lang w:val="en-US"/>
        </w:rPr>
        <w:t>nt</w:t>
      </w:r>
      <w:r w:rsidRPr="0014447F">
        <w:rPr>
          <w:rFonts w:ascii="Times New Roman" w:eastAsia="Times New Roman" w:hAnsi="Times New Roman" w:cs="Times New Roman"/>
          <w:spacing w:val="-1"/>
          <w:sz w:val="24"/>
          <w:szCs w:val="24"/>
          <w:lang w:val="en-US"/>
        </w:rPr>
        <w:t>er</w:t>
      </w:r>
      <w:r w:rsidRPr="0014447F">
        <w:rPr>
          <w:rFonts w:ascii="Times New Roman" w:eastAsia="Times New Roman" w:hAnsi="Times New Roman" w:cs="Times New Roman"/>
          <w:sz w:val="24"/>
          <w:szCs w:val="24"/>
          <w:lang w:val="en-US"/>
        </w:rPr>
        <w:t>p</w:t>
      </w:r>
      <w:r w:rsidRPr="0014447F">
        <w:rPr>
          <w:rFonts w:ascii="Times New Roman" w:eastAsia="Times New Roman" w:hAnsi="Times New Roman" w:cs="Times New Roman"/>
          <w:spacing w:val="-1"/>
          <w:sz w:val="24"/>
          <w:szCs w:val="24"/>
          <w:lang w:val="en-US"/>
        </w:rPr>
        <w:t>r</w:t>
      </w:r>
      <w:r w:rsidRPr="0014447F">
        <w:rPr>
          <w:rFonts w:ascii="Times New Roman" w:eastAsia="Times New Roman" w:hAnsi="Times New Roman" w:cs="Times New Roman"/>
          <w:sz w:val="24"/>
          <w:szCs w:val="24"/>
          <w:lang w:val="en-US"/>
        </w:rPr>
        <w:t>is</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z w:val="24"/>
          <w:szCs w:val="24"/>
          <w:lang w:val="en-US"/>
        </w:rPr>
        <w:t>s</w:t>
      </w:r>
      <w:r w:rsidRPr="0014447F">
        <w:rPr>
          <w:rFonts w:ascii="Times New Roman" w:eastAsia="Times New Roman" w:hAnsi="Times New Roman" w:cs="Times New Roman"/>
          <w:spacing w:val="1"/>
          <w:sz w:val="24"/>
          <w:szCs w:val="24"/>
          <w:lang w:val="en-US"/>
        </w:rPr>
        <w:t xml:space="preserve"> </w:t>
      </w:r>
      <w:r w:rsidRPr="0014447F">
        <w:rPr>
          <w:rFonts w:ascii="Times New Roman" w:eastAsia="Times New Roman" w:hAnsi="Times New Roman" w:cs="Times New Roman"/>
          <w:sz w:val="24"/>
          <w:szCs w:val="24"/>
          <w:lang w:val="en-US"/>
        </w:rPr>
        <w:t>h</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s</w:t>
      </w:r>
      <w:r w:rsidRPr="0014447F">
        <w:rPr>
          <w:rFonts w:ascii="Times New Roman" w:eastAsia="Times New Roman" w:hAnsi="Times New Roman" w:cs="Times New Roman"/>
          <w:spacing w:val="4"/>
          <w:sz w:val="24"/>
          <w:szCs w:val="24"/>
          <w:lang w:val="en-US"/>
        </w:rPr>
        <w:t xml:space="preserve"> </w:t>
      </w:r>
      <w:r w:rsidRPr="0014447F">
        <w:rPr>
          <w:rFonts w:ascii="Times New Roman" w:eastAsia="Times New Roman" w:hAnsi="Times New Roman" w:cs="Times New Roman"/>
          <w:spacing w:val="-1"/>
          <w:sz w:val="24"/>
          <w:szCs w:val="24"/>
          <w:lang w:val="en-US"/>
        </w:rPr>
        <w:t>c</w:t>
      </w:r>
      <w:r w:rsidRPr="0014447F">
        <w:rPr>
          <w:rFonts w:ascii="Times New Roman" w:eastAsia="Times New Roman" w:hAnsi="Times New Roman" w:cs="Times New Roman"/>
          <w:sz w:val="24"/>
          <w:szCs w:val="24"/>
          <w:lang w:val="en-US"/>
        </w:rPr>
        <w:t>l</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im</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z w:val="24"/>
          <w:szCs w:val="24"/>
          <w:lang w:val="en-US"/>
        </w:rPr>
        <w:t>d</w:t>
      </w:r>
      <w:r w:rsidRPr="0014447F">
        <w:rPr>
          <w:rFonts w:ascii="Times New Roman" w:eastAsia="Times New Roman" w:hAnsi="Times New Roman" w:cs="Times New Roman"/>
          <w:spacing w:val="1"/>
          <w:sz w:val="24"/>
          <w:szCs w:val="24"/>
          <w:lang w:val="en-US"/>
        </w:rPr>
        <w:t xml:space="preserve"> </w:t>
      </w:r>
      <w:r w:rsidRPr="0014447F">
        <w:rPr>
          <w:rFonts w:ascii="Times New Roman" w:eastAsia="Times New Roman" w:hAnsi="Times New Roman" w:cs="Times New Roman"/>
          <w:sz w:val="24"/>
          <w:szCs w:val="24"/>
          <w:lang w:val="en-US"/>
        </w:rPr>
        <w:t>t</w:t>
      </w:r>
      <w:r w:rsidRPr="0014447F">
        <w:rPr>
          <w:rFonts w:ascii="Times New Roman" w:eastAsia="Times New Roman" w:hAnsi="Times New Roman" w:cs="Times New Roman"/>
          <w:spacing w:val="2"/>
          <w:sz w:val="24"/>
          <w:szCs w:val="24"/>
          <w:lang w:val="en-US"/>
        </w:rPr>
        <w:t>h</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t</w:t>
      </w:r>
      <w:r w:rsidRPr="0014447F">
        <w:rPr>
          <w:rFonts w:ascii="Times New Roman" w:eastAsia="Times New Roman" w:hAnsi="Times New Roman" w:cs="Times New Roman"/>
          <w:spacing w:val="1"/>
          <w:sz w:val="24"/>
          <w:szCs w:val="24"/>
          <w:lang w:val="en-US"/>
        </w:rPr>
        <w:t xml:space="preserve"> </w:t>
      </w:r>
      <w:r w:rsidRPr="0014447F">
        <w:rPr>
          <w:rFonts w:ascii="Times New Roman" w:eastAsia="Times New Roman" w:hAnsi="Times New Roman" w:cs="Times New Roman"/>
          <w:sz w:val="24"/>
          <w:szCs w:val="24"/>
          <w:lang w:val="en-US"/>
        </w:rPr>
        <w:t>the d</w:t>
      </w:r>
      <w:r w:rsidRPr="0014447F">
        <w:rPr>
          <w:rFonts w:ascii="Times New Roman" w:eastAsia="Times New Roman" w:hAnsi="Times New Roman" w:cs="Times New Roman"/>
          <w:spacing w:val="-1"/>
          <w:sz w:val="24"/>
          <w:szCs w:val="24"/>
          <w:lang w:val="en-US"/>
        </w:rPr>
        <w:t>ec</w:t>
      </w:r>
      <w:r w:rsidRPr="0014447F">
        <w:rPr>
          <w:rFonts w:ascii="Times New Roman" w:eastAsia="Times New Roman" w:hAnsi="Times New Roman" w:cs="Times New Roman"/>
          <w:sz w:val="24"/>
          <w:szCs w:val="24"/>
          <w:lang w:val="en-US"/>
        </w:rPr>
        <w:t>l</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pacing w:val="-1"/>
          <w:sz w:val="24"/>
          <w:szCs w:val="24"/>
          <w:lang w:val="en-US"/>
        </w:rPr>
        <w:t>re</w:t>
      </w:r>
      <w:r w:rsidRPr="0014447F">
        <w:rPr>
          <w:rFonts w:ascii="Times New Roman" w:eastAsia="Times New Roman" w:hAnsi="Times New Roman" w:cs="Times New Roman"/>
          <w:sz w:val="24"/>
          <w:szCs w:val="24"/>
          <w:lang w:val="en-US"/>
        </w:rPr>
        <w:t>d</w:t>
      </w:r>
      <w:r w:rsidRPr="0014447F">
        <w:rPr>
          <w:rFonts w:ascii="Times New Roman" w:eastAsia="Times New Roman" w:hAnsi="Times New Roman" w:cs="Times New Roman"/>
          <w:spacing w:val="1"/>
          <w:sz w:val="24"/>
          <w:szCs w:val="24"/>
          <w:lang w:val="en-US"/>
        </w:rPr>
        <w:t xml:space="preserve"> </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im</w:t>
      </w:r>
      <w:r w:rsidRPr="0014447F">
        <w:rPr>
          <w:rFonts w:ascii="Times New Roman" w:eastAsia="Times New Roman" w:hAnsi="Times New Roman" w:cs="Times New Roman"/>
          <w:spacing w:val="1"/>
          <w:sz w:val="24"/>
          <w:szCs w:val="24"/>
          <w:lang w:val="en-US"/>
        </w:rPr>
        <w:t xml:space="preserve"> </w:t>
      </w:r>
      <w:r w:rsidRPr="0014447F">
        <w:rPr>
          <w:rFonts w:ascii="Times New Roman" w:eastAsia="Times New Roman" w:hAnsi="Times New Roman" w:cs="Times New Roman"/>
          <w:sz w:val="24"/>
          <w:szCs w:val="24"/>
          <w:lang w:val="en-US"/>
        </w:rPr>
        <w:t>to</w:t>
      </w:r>
      <w:r w:rsidRPr="0014447F">
        <w:rPr>
          <w:rFonts w:ascii="Times New Roman" w:eastAsia="Times New Roman" w:hAnsi="Times New Roman" w:cs="Times New Roman"/>
          <w:spacing w:val="1"/>
          <w:sz w:val="24"/>
          <w:szCs w:val="24"/>
          <w:lang w:val="en-US"/>
        </w:rPr>
        <w:t xml:space="preserve"> </w:t>
      </w:r>
      <w:r w:rsidRPr="0014447F">
        <w:rPr>
          <w:rFonts w:ascii="Times New Roman" w:eastAsia="Times New Roman" w:hAnsi="Times New Roman" w:cs="Times New Roman"/>
          <w:spacing w:val="2"/>
          <w:sz w:val="24"/>
          <w:szCs w:val="24"/>
          <w:lang w:val="en-US"/>
        </w:rPr>
        <w:t>r</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z w:val="24"/>
          <w:szCs w:val="24"/>
          <w:lang w:val="en-US"/>
        </w:rPr>
        <w:t>sist</w:t>
      </w:r>
      <w:r w:rsidRPr="0014447F">
        <w:rPr>
          <w:rFonts w:ascii="Times New Roman" w:eastAsia="Times New Roman" w:hAnsi="Times New Roman" w:cs="Times New Roman"/>
          <w:spacing w:val="1"/>
          <w:sz w:val="24"/>
          <w:szCs w:val="24"/>
          <w:lang w:val="en-US"/>
        </w:rPr>
        <w:t xml:space="preserve"> </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pacing w:val="2"/>
          <w:sz w:val="24"/>
          <w:szCs w:val="24"/>
          <w:lang w:val="en-US"/>
        </w:rPr>
        <w:t>n</w:t>
      </w:r>
      <w:r w:rsidRPr="0014447F">
        <w:rPr>
          <w:rFonts w:ascii="Times New Roman" w:eastAsia="Times New Roman" w:hAnsi="Times New Roman" w:cs="Times New Roman"/>
          <w:sz w:val="24"/>
          <w:szCs w:val="24"/>
          <w:lang w:val="en-US"/>
        </w:rPr>
        <w:t>y l</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n</w:t>
      </w:r>
      <w:r w:rsidRPr="0014447F">
        <w:rPr>
          <w:rFonts w:ascii="Times New Roman" w:eastAsia="Times New Roman" w:hAnsi="Times New Roman" w:cs="Times New Roman"/>
          <w:spacing w:val="-2"/>
          <w:sz w:val="24"/>
          <w:szCs w:val="24"/>
          <w:lang w:val="en-US"/>
        </w:rPr>
        <w:t>g</w:t>
      </w:r>
      <w:r w:rsidRPr="0014447F">
        <w:rPr>
          <w:rFonts w:ascii="Times New Roman" w:eastAsia="Times New Roman" w:hAnsi="Times New Roman" w:cs="Times New Roman"/>
          <w:spacing w:val="2"/>
          <w:sz w:val="24"/>
          <w:szCs w:val="24"/>
          <w:lang w:val="en-US"/>
        </w:rPr>
        <w:t>u</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pacing w:val="-2"/>
          <w:sz w:val="24"/>
          <w:szCs w:val="24"/>
          <w:lang w:val="en-US"/>
        </w:rPr>
        <w:t>g</w:t>
      </w:r>
      <w:r w:rsidRPr="0014447F">
        <w:rPr>
          <w:rFonts w:ascii="Times New Roman" w:eastAsia="Times New Roman" w:hAnsi="Times New Roman" w:cs="Times New Roman"/>
          <w:sz w:val="24"/>
          <w:szCs w:val="24"/>
          <w:lang w:val="en-US"/>
        </w:rPr>
        <w:t>e</w:t>
      </w:r>
      <w:r w:rsidRPr="0014447F">
        <w:rPr>
          <w:rFonts w:ascii="Times New Roman" w:eastAsia="Times New Roman" w:hAnsi="Times New Roman" w:cs="Times New Roman"/>
          <w:spacing w:val="4"/>
          <w:sz w:val="24"/>
          <w:szCs w:val="24"/>
          <w:lang w:val="en-US"/>
        </w:rPr>
        <w:t xml:space="preserve"> </w:t>
      </w:r>
      <w:r w:rsidRPr="0014447F">
        <w:rPr>
          <w:rFonts w:ascii="Times New Roman" w:eastAsia="Times New Roman" w:hAnsi="Times New Roman" w:cs="Times New Roman"/>
          <w:sz w:val="24"/>
          <w:szCs w:val="24"/>
          <w:lang w:val="en-US"/>
        </w:rPr>
        <w:t>sup</w:t>
      </w:r>
      <w:r w:rsidRPr="0014447F">
        <w:rPr>
          <w:rFonts w:ascii="Times New Roman" w:eastAsia="Times New Roman" w:hAnsi="Times New Roman" w:cs="Times New Roman"/>
          <w:spacing w:val="-1"/>
          <w:sz w:val="24"/>
          <w:szCs w:val="24"/>
          <w:lang w:val="en-US"/>
        </w:rPr>
        <w:t>re</w:t>
      </w:r>
      <w:r w:rsidRPr="0014447F">
        <w:rPr>
          <w:rFonts w:ascii="Times New Roman" w:eastAsia="Times New Roman" w:hAnsi="Times New Roman" w:cs="Times New Roman"/>
          <w:sz w:val="24"/>
          <w:szCs w:val="24"/>
          <w:lang w:val="en-US"/>
        </w:rPr>
        <w:t>m</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pacing w:val="4"/>
          <w:sz w:val="24"/>
          <w:szCs w:val="24"/>
          <w:lang w:val="en-US"/>
        </w:rPr>
        <w:t>c</w:t>
      </w:r>
      <w:r w:rsidRPr="0014447F">
        <w:rPr>
          <w:rFonts w:ascii="Times New Roman" w:eastAsia="Times New Roman" w:hAnsi="Times New Roman" w:cs="Times New Roman"/>
          <w:spacing w:val="-5"/>
          <w:sz w:val="24"/>
          <w:szCs w:val="24"/>
          <w:lang w:val="en-US"/>
        </w:rPr>
        <w:t>y</w:t>
      </w:r>
      <w:r w:rsidRPr="0014447F">
        <w:rPr>
          <w:rFonts w:ascii="Times New Roman" w:eastAsia="Times New Roman" w:hAnsi="Times New Roman" w:cs="Times New Roman"/>
          <w:sz w:val="24"/>
          <w:szCs w:val="24"/>
          <w:lang w:val="en-US"/>
        </w:rPr>
        <w:t>”</w:t>
      </w:r>
      <w:r w:rsidRPr="0014447F">
        <w:rPr>
          <w:rFonts w:ascii="Times New Roman" w:eastAsia="Times New Roman" w:hAnsi="Times New Roman" w:cs="Times New Roman"/>
          <w:spacing w:val="4"/>
          <w:sz w:val="24"/>
          <w:szCs w:val="24"/>
          <w:lang w:val="en-US"/>
        </w:rPr>
        <w:t xml:space="preserve"> </w:t>
      </w:r>
      <w:r w:rsidRPr="0014447F">
        <w:rPr>
          <w:rFonts w:ascii="Times New Roman" w:eastAsia="Times New Roman" w:hAnsi="Times New Roman" w:cs="Times New Roman"/>
          <w:sz w:val="24"/>
          <w:szCs w:val="24"/>
          <w:lang w:val="en-US"/>
        </w:rPr>
        <w:t>is</w:t>
      </w:r>
      <w:r w:rsidRPr="0014447F">
        <w:rPr>
          <w:rFonts w:ascii="Times New Roman" w:eastAsia="Times New Roman" w:hAnsi="Times New Roman" w:cs="Times New Roman"/>
          <w:spacing w:val="5"/>
          <w:sz w:val="24"/>
          <w:szCs w:val="24"/>
          <w:lang w:val="en-US"/>
        </w:rPr>
        <w:t xml:space="preserve"> </w:t>
      </w:r>
      <w:r w:rsidRPr="0014447F">
        <w:rPr>
          <w:rFonts w:ascii="Times New Roman" w:eastAsia="Times New Roman" w:hAnsi="Times New Roman" w:cs="Times New Roman"/>
          <w:spacing w:val="-1"/>
          <w:sz w:val="24"/>
          <w:szCs w:val="24"/>
          <w:lang w:val="en-US"/>
        </w:rPr>
        <w:t>c</w:t>
      </w:r>
      <w:r w:rsidRPr="0014447F">
        <w:rPr>
          <w:rFonts w:ascii="Times New Roman" w:eastAsia="Times New Roman" w:hAnsi="Times New Roman" w:cs="Times New Roman"/>
          <w:sz w:val="24"/>
          <w:szCs w:val="24"/>
          <w:lang w:val="en-US"/>
        </w:rPr>
        <w:t>ont</w:t>
      </w:r>
      <w:r w:rsidRPr="0014447F">
        <w:rPr>
          <w:rFonts w:ascii="Times New Roman" w:eastAsia="Times New Roman" w:hAnsi="Times New Roman" w:cs="Times New Roman"/>
          <w:spacing w:val="-1"/>
          <w:sz w:val="24"/>
          <w:szCs w:val="24"/>
          <w:lang w:val="en-US"/>
        </w:rPr>
        <w:t>ra</w:t>
      </w:r>
      <w:r w:rsidRPr="0014447F">
        <w:rPr>
          <w:rFonts w:ascii="Times New Roman" w:eastAsia="Times New Roman" w:hAnsi="Times New Roman" w:cs="Times New Roman"/>
          <w:spacing w:val="4"/>
          <w:sz w:val="24"/>
          <w:szCs w:val="24"/>
          <w:lang w:val="en-US"/>
        </w:rPr>
        <w:t>r</w:t>
      </w:r>
      <w:r w:rsidRPr="0014447F">
        <w:rPr>
          <w:rFonts w:ascii="Times New Roman" w:eastAsia="Times New Roman" w:hAnsi="Times New Roman" w:cs="Times New Roman"/>
          <w:sz w:val="24"/>
          <w:szCs w:val="24"/>
          <w:lang w:val="en-US"/>
        </w:rPr>
        <w:t>y to</w:t>
      </w:r>
      <w:r w:rsidRPr="0014447F">
        <w:rPr>
          <w:rFonts w:ascii="Times New Roman" w:eastAsia="Times New Roman" w:hAnsi="Times New Roman" w:cs="Times New Roman"/>
          <w:spacing w:val="5"/>
          <w:sz w:val="24"/>
          <w:szCs w:val="24"/>
          <w:lang w:val="en-US"/>
        </w:rPr>
        <w:t xml:space="preserve"> </w:t>
      </w:r>
      <w:r w:rsidRPr="0014447F">
        <w:rPr>
          <w:rFonts w:ascii="Times New Roman" w:eastAsia="Times New Roman" w:hAnsi="Times New Roman" w:cs="Times New Roman"/>
          <w:sz w:val="24"/>
          <w:szCs w:val="24"/>
          <w:lang w:val="en-US"/>
        </w:rPr>
        <w:t>the</w:t>
      </w:r>
      <w:r w:rsidRPr="0014447F">
        <w:rPr>
          <w:rFonts w:ascii="Times New Roman" w:eastAsia="Times New Roman" w:hAnsi="Times New Roman" w:cs="Times New Roman"/>
          <w:spacing w:val="4"/>
          <w:sz w:val="24"/>
          <w:szCs w:val="24"/>
          <w:lang w:val="en-US"/>
        </w:rPr>
        <w:t xml:space="preserve"> </w:t>
      </w:r>
      <w:r w:rsidRPr="0014447F">
        <w:rPr>
          <w:rFonts w:ascii="Times New Roman" w:eastAsia="Times New Roman" w:hAnsi="Times New Roman" w:cs="Times New Roman"/>
          <w:spacing w:val="-1"/>
          <w:sz w:val="24"/>
          <w:szCs w:val="24"/>
          <w:lang w:val="en-US"/>
        </w:rPr>
        <w:t>c</w:t>
      </w:r>
      <w:r w:rsidRPr="0014447F">
        <w:rPr>
          <w:rFonts w:ascii="Times New Roman" w:eastAsia="Times New Roman" w:hAnsi="Times New Roman" w:cs="Times New Roman"/>
          <w:sz w:val="24"/>
          <w:szCs w:val="24"/>
          <w:lang w:val="en-US"/>
        </w:rPr>
        <w:t>onstitut</w:t>
      </w:r>
      <w:r w:rsidRPr="0014447F">
        <w:rPr>
          <w:rFonts w:ascii="Times New Roman" w:eastAsia="Times New Roman" w:hAnsi="Times New Roman" w:cs="Times New Roman"/>
          <w:spacing w:val="-2"/>
          <w:sz w:val="24"/>
          <w:szCs w:val="24"/>
          <w:lang w:val="en-US"/>
        </w:rPr>
        <w:t>i</w:t>
      </w:r>
      <w:r w:rsidRPr="0014447F">
        <w:rPr>
          <w:rFonts w:ascii="Times New Roman" w:eastAsia="Times New Roman" w:hAnsi="Times New Roman" w:cs="Times New Roman"/>
          <w:sz w:val="24"/>
          <w:szCs w:val="24"/>
          <w:lang w:val="en-US"/>
        </w:rPr>
        <w:t>on</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l</w:t>
      </w:r>
      <w:r w:rsidRPr="0014447F">
        <w:rPr>
          <w:rFonts w:ascii="Times New Roman" w:eastAsia="Times New Roman" w:hAnsi="Times New Roman" w:cs="Times New Roman"/>
          <w:spacing w:val="5"/>
          <w:sz w:val="24"/>
          <w:szCs w:val="24"/>
          <w:lang w:val="en-US"/>
        </w:rPr>
        <w:t xml:space="preserve"> </w:t>
      </w:r>
      <w:r w:rsidRPr="0014447F">
        <w:rPr>
          <w:rFonts w:ascii="Times New Roman" w:eastAsia="Times New Roman" w:hAnsi="Times New Roman" w:cs="Times New Roman"/>
          <w:sz w:val="24"/>
          <w:szCs w:val="24"/>
          <w:lang w:val="en-US"/>
        </w:rPr>
        <w:t>p</w:t>
      </w:r>
      <w:r w:rsidRPr="0014447F">
        <w:rPr>
          <w:rFonts w:ascii="Times New Roman" w:eastAsia="Times New Roman" w:hAnsi="Times New Roman" w:cs="Times New Roman"/>
          <w:spacing w:val="-1"/>
          <w:sz w:val="24"/>
          <w:szCs w:val="24"/>
          <w:lang w:val="en-US"/>
        </w:rPr>
        <w:t>r</w:t>
      </w:r>
      <w:r w:rsidRPr="0014447F">
        <w:rPr>
          <w:rFonts w:ascii="Times New Roman" w:eastAsia="Times New Roman" w:hAnsi="Times New Roman" w:cs="Times New Roman"/>
          <w:sz w:val="24"/>
          <w:szCs w:val="24"/>
          <w:lang w:val="en-US"/>
        </w:rPr>
        <w:t>ovision</w:t>
      </w:r>
      <w:r w:rsidRPr="0014447F">
        <w:rPr>
          <w:rFonts w:ascii="Times New Roman" w:eastAsia="Times New Roman" w:hAnsi="Times New Roman" w:cs="Times New Roman"/>
          <w:spacing w:val="5"/>
          <w:sz w:val="24"/>
          <w:szCs w:val="24"/>
          <w:lang w:val="en-US"/>
        </w:rPr>
        <w:t xml:space="preserve"> </w:t>
      </w:r>
      <w:r w:rsidRPr="0014447F">
        <w:rPr>
          <w:rFonts w:ascii="Times New Roman" w:eastAsia="Times New Roman" w:hAnsi="Times New Roman" w:cs="Times New Roman"/>
          <w:sz w:val="24"/>
          <w:szCs w:val="24"/>
          <w:lang w:val="en-US"/>
        </w:rPr>
        <w:t>on</w:t>
      </w:r>
      <w:r w:rsidRPr="0014447F">
        <w:rPr>
          <w:rFonts w:ascii="Times New Roman" w:eastAsia="Times New Roman" w:hAnsi="Times New Roman" w:cs="Times New Roman"/>
          <w:spacing w:val="5"/>
          <w:sz w:val="24"/>
          <w:szCs w:val="24"/>
          <w:lang w:val="en-US"/>
        </w:rPr>
        <w:t xml:space="preserve"> </w:t>
      </w:r>
      <w:r w:rsidRPr="0014447F">
        <w:rPr>
          <w:rFonts w:ascii="Times New Roman" w:eastAsia="Times New Roman" w:hAnsi="Times New Roman" w:cs="Times New Roman"/>
          <w:sz w:val="24"/>
          <w:szCs w:val="24"/>
          <w:lang w:val="en-US"/>
        </w:rPr>
        <w:t>the</w:t>
      </w:r>
      <w:r w:rsidRPr="0014447F">
        <w:rPr>
          <w:rFonts w:ascii="Times New Roman" w:eastAsia="Times New Roman" w:hAnsi="Times New Roman" w:cs="Times New Roman"/>
          <w:spacing w:val="4"/>
          <w:sz w:val="24"/>
          <w:szCs w:val="24"/>
          <w:lang w:val="en-US"/>
        </w:rPr>
        <w:t xml:space="preserve"> </w:t>
      </w:r>
      <w:r w:rsidRPr="0014447F">
        <w:rPr>
          <w:rFonts w:ascii="Times New Roman" w:eastAsia="Times New Roman" w:hAnsi="Times New Roman" w:cs="Times New Roman"/>
          <w:sz w:val="24"/>
          <w:szCs w:val="24"/>
          <w:lang w:val="en-US"/>
        </w:rPr>
        <w:t>st</w:t>
      </w:r>
      <w:r w:rsidRPr="0014447F">
        <w:rPr>
          <w:rFonts w:ascii="Times New Roman" w:eastAsia="Times New Roman" w:hAnsi="Times New Roman" w:cs="Times New Roman"/>
          <w:spacing w:val="-3"/>
          <w:sz w:val="24"/>
          <w:szCs w:val="24"/>
          <w:lang w:val="en-US"/>
        </w:rPr>
        <w:t>a</w:t>
      </w:r>
      <w:r w:rsidRPr="0014447F">
        <w:rPr>
          <w:rFonts w:ascii="Times New Roman" w:eastAsia="Times New Roman" w:hAnsi="Times New Roman" w:cs="Times New Roman"/>
          <w:sz w:val="24"/>
          <w:szCs w:val="24"/>
          <w:lang w:val="en-US"/>
        </w:rPr>
        <w:t>tus</w:t>
      </w:r>
      <w:r w:rsidRPr="0014447F">
        <w:rPr>
          <w:rFonts w:ascii="Times New Roman" w:eastAsia="Times New Roman" w:hAnsi="Times New Roman" w:cs="Times New Roman"/>
          <w:spacing w:val="5"/>
          <w:sz w:val="24"/>
          <w:szCs w:val="24"/>
          <w:lang w:val="en-US"/>
        </w:rPr>
        <w:t xml:space="preserve"> </w:t>
      </w:r>
      <w:r w:rsidRPr="0014447F">
        <w:rPr>
          <w:rFonts w:ascii="Times New Roman" w:eastAsia="Times New Roman" w:hAnsi="Times New Roman" w:cs="Times New Roman"/>
          <w:sz w:val="24"/>
          <w:szCs w:val="24"/>
          <w:lang w:val="en-US"/>
        </w:rPr>
        <w:t>of</w:t>
      </w:r>
      <w:r w:rsidRPr="0014447F">
        <w:rPr>
          <w:rFonts w:ascii="Times New Roman" w:eastAsia="Times New Roman" w:hAnsi="Times New Roman" w:cs="Times New Roman"/>
          <w:spacing w:val="4"/>
          <w:sz w:val="24"/>
          <w:szCs w:val="24"/>
          <w:lang w:val="en-US"/>
        </w:rPr>
        <w:t xml:space="preserve"> </w:t>
      </w:r>
      <w:r w:rsidRPr="0014447F">
        <w:rPr>
          <w:rFonts w:ascii="Times New Roman" w:eastAsia="Times New Roman" w:hAnsi="Times New Roman" w:cs="Times New Roman"/>
          <w:spacing w:val="-3"/>
          <w:sz w:val="24"/>
          <w:szCs w:val="24"/>
          <w:lang w:val="en-US"/>
        </w:rPr>
        <w:t>L</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tvi</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n</w:t>
      </w:r>
      <w:r w:rsidRPr="0014447F">
        <w:rPr>
          <w:rFonts w:ascii="Times New Roman" w:eastAsia="Times New Roman" w:hAnsi="Times New Roman" w:cs="Times New Roman"/>
          <w:spacing w:val="5"/>
          <w:sz w:val="24"/>
          <w:szCs w:val="24"/>
          <w:lang w:val="en-US"/>
        </w:rPr>
        <w:t xml:space="preserve"> </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s</w:t>
      </w:r>
      <w:r w:rsidRPr="0014447F">
        <w:rPr>
          <w:rFonts w:ascii="Times New Roman" w:eastAsia="Times New Roman" w:hAnsi="Times New Roman" w:cs="Times New Roman"/>
          <w:spacing w:val="5"/>
          <w:sz w:val="24"/>
          <w:szCs w:val="24"/>
          <w:lang w:val="en-US"/>
        </w:rPr>
        <w:t xml:space="preserve"> </w:t>
      </w:r>
      <w:r w:rsidRPr="0014447F">
        <w:rPr>
          <w:rFonts w:ascii="Times New Roman" w:eastAsia="Times New Roman" w:hAnsi="Times New Roman" w:cs="Times New Roman"/>
          <w:sz w:val="24"/>
          <w:szCs w:val="24"/>
          <w:lang w:val="en-US"/>
        </w:rPr>
        <w:t>the</w:t>
      </w:r>
      <w:r w:rsidRPr="0014447F">
        <w:rPr>
          <w:rFonts w:ascii="Times New Roman" w:eastAsia="Times New Roman" w:hAnsi="Times New Roman" w:cs="Times New Roman"/>
          <w:spacing w:val="4"/>
          <w:sz w:val="24"/>
          <w:szCs w:val="24"/>
          <w:lang w:val="en-US"/>
        </w:rPr>
        <w:t xml:space="preserve"> </w:t>
      </w:r>
      <w:r w:rsidRPr="0014447F">
        <w:rPr>
          <w:rFonts w:ascii="Times New Roman" w:eastAsia="Times New Roman" w:hAnsi="Times New Roman" w:cs="Times New Roman"/>
          <w:sz w:val="24"/>
          <w:szCs w:val="24"/>
          <w:lang w:val="en-US"/>
        </w:rPr>
        <w:t>sole</w:t>
      </w:r>
      <w:r w:rsidRPr="0014447F">
        <w:rPr>
          <w:rFonts w:ascii="Times New Roman" w:eastAsia="Times New Roman" w:hAnsi="Times New Roman" w:cs="Times New Roman"/>
          <w:spacing w:val="4"/>
          <w:sz w:val="24"/>
          <w:szCs w:val="24"/>
          <w:lang w:val="en-US"/>
        </w:rPr>
        <w:t xml:space="preserve"> </w:t>
      </w:r>
      <w:r w:rsidRPr="0014447F">
        <w:rPr>
          <w:rFonts w:ascii="Times New Roman" w:eastAsia="Times New Roman" w:hAnsi="Times New Roman" w:cs="Times New Roman"/>
          <w:sz w:val="24"/>
          <w:szCs w:val="24"/>
          <w:lang w:val="en-US"/>
        </w:rPr>
        <w:t>o</w:t>
      </w:r>
      <w:r w:rsidRPr="0014447F">
        <w:rPr>
          <w:rFonts w:ascii="Times New Roman" w:eastAsia="Times New Roman" w:hAnsi="Times New Roman" w:cs="Times New Roman"/>
          <w:spacing w:val="-1"/>
          <w:sz w:val="24"/>
          <w:szCs w:val="24"/>
          <w:lang w:val="en-US"/>
        </w:rPr>
        <w:t>ff</w:t>
      </w:r>
      <w:r w:rsidRPr="0014447F">
        <w:rPr>
          <w:rFonts w:ascii="Times New Roman" w:eastAsia="Times New Roman" w:hAnsi="Times New Roman" w:cs="Times New Roman"/>
          <w:sz w:val="24"/>
          <w:szCs w:val="24"/>
          <w:lang w:val="en-US"/>
        </w:rPr>
        <w:t>i</w:t>
      </w:r>
      <w:r w:rsidRPr="0014447F">
        <w:rPr>
          <w:rFonts w:ascii="Times New Roman" w:eastAsia="Times New Roman" w:hAnsi="Times New Roman" w:cs="Times New Roman"/>
          <w:spacing w:val="-1"/>
          <w:sz w:val="24"/>
          <w:szCs w:val="24"/>
          <w:lang w:val="en-US"/>
        </w:rPr>
        <w:t>c</w:t>
      </w:r>
      <w:r w:rsidRPr="0014447F">
        <w:rPr>
          <w:rFonts w:ascii="Times New Roman" w:eastAsia="Times New Roman" w:hAnsi="Times New Roman" w:cs="Times New Roman"/>
          <w:sz w:val="24"/>
          <w:szCs w:val="24"/>
          <w:lang w:val="en-US"/>
        </w:rPr>
        <w:t>i</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l l</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n</w:t>
      </w:r>
      <w:r w:rsidRPr="0014447F">
        <w:rPr>
          <w:rFonts w:ascii="Times New Roman" w:eastAsia="Times New Roman" w:hAnsi="Times New Roman" w:cs="Times New Roman"/>
          <w:spacing w:val="-2"/>
          <w:sz w:val="24"/>
          <w:szCs w:val="24"/>
          <w:lang w:val="en-US"/>
        </w:rPr>
        <w:t>g</w:t>
      </w:r>
      <w:r w:rsidRPr="0014447F">
        <w:rPr>
          <w:rFonts w:ascii="Times New Roman" w:eastAsia="Times New Roman" w:hAnsi="Times New Roman" w:cs="Times New Roman"/>
          <w:spacing w:val="2"/>
          <w:sz w:val="24"/>
          <w:szCs w:val="24"/>
          <w:lang w:val="en-US"/>
        </w:rPr>
        <w:t>u</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pacing w:val="-2"/>
          <w:sz w:val="24"/>
          <w:szCs w:val="24"/>
          <w:lang w:val="en-US"/>
        </w:rPr>
        <w:t>g</w:t>
      </w:r>
      <w:r w:rsidRPr="0014447F">
        <w:rPr>
          <w:rFonts w:ascii="Times New Roman" w:eastAsia="Times New Roman" w:hAnsi="Times New Roman" w:cs="Times New Roman"/>
          <w:spacing w:val="-1"/>
          <w:sz w:val="24"/>
          <w:szCs w:val="24"/>
          <w:lang w:val="en-US"/>
        </w:rPr>
        <w:t>e</w:t>
      </w:r>
      <w:r>
        <w:rPr>
          <w:rStyle w:val="a5"/>
          <w:rFonts w:ascii="Times New Roman" w:eastAsia="Times New Roman" w:hAnsi="Times New Roman" w:cs="Times New Roman"/>
          <w:spacing w:val="12"/>
          <w:sz w:val="24"/>
          <w:szCs w:val="24"/>
          <w:lang w:val="en-US"/>
        </w:rPr>
        <w:footnoteReference w:id="69"/>
      </w:r>
      <w:r>
        <w:rPr>
          <w:rFonts w:ascii="Times New Roman" w:eastAsia="Times New Roman" w:hAnsi="Times New Roman" w:cs="Times New Roman"/>
          <w:spacing w:val="-1"/>
          <w:sz w:val="24"/>
          <w:szCs w:val="24"/>
          <w:lang w:val="en-US"/>
        </w:rPr>
        <w:t>.</w:t>
      </w:r>
      <w:r w:rsidRPr="0014447F">
        <w:rPr>
          <w:rFonts w:ascii="Times New Roman" w:eastAsia="Times New Roman" w:hAnsi="Times New Roman" w:cs="Times New Roman"/>
          <w:spacing w:val="29"/>
          <w:position w:val="11"/>
          <w:sz w:val="24"/>
          <w:szCs w:val="24"/>
          <w:lang w:val="en-US"/>
        </w:rPr>
        <w:t xml:space="preserve"> </w:t>
      </w:r>
    </w:p>
    <w:p w:rsidR="00FB0C5A" w:rsidRDefault="00FB0C5A" w:rsidP="00201319">
      <w:pPr>
        <w:spacing w:after="0" w:line="240" w:lineRule="auto"/>
        <w:jc w:val="both"/>
        <w:rPr>
          <w:rFonts w:ascii="Times New Roman" w:hAnsi="Times New Roman" w:cs="Times New Roman"/>
          <w:sz w:val="24"/>
          <w:szCs w:val="24"/>
          <w:lang w:val="en-US"/>
        </w:rPr>
      </w:pPr>
    </w:p>
    <w:p w:rsidR="00FA524B" w:rsidRPr="00C544BB" w:rsidRDefault="00FA524B" w:rsidP="00201319">
      <w:pPr>
        <w:spacing w:after="0" w:line="240" w:lineRule="auto"/>
        <w:jc w:val="both"/>
        <w:rPr>
          <w:rFonts w:ascii="Times New Roman" w:eastAsia="Times New Roman" w:hAnsi="Times New Roman" w:cs="Times New Roman"/>
          <w:spacing w:val="29"/>
          <w:position w:val="11"/>
          <w:sz w:val="24"/>
          <w:szCs w:val="24"/>
          <w:lang w:val="en-US"/>
        </w:rPr>
      </w:pPr>
      <w:r w:rsidRPr="001D4F58">
        <w:rPr>
          <w:rFonts w:ascii="Times New Roman" w:hAnsi="Times New Roman" w:cs="Times New Roman"/>
          <w:sz w:val="24"/>
          <w:szCs w:val="24"/>
          <w:lang w:val="en-US"/>
        </w:rPr>
        <w:t xml:space="preserve">In 2015, seven persecuted activists </w:t>
      </w:r>
      <w:r w:rsidRPr="001D4F58">
        <w:rPr>
          <w:rFonts w:ascii="Times New Roman" w:eastAsia="TimesNewRomanPSMT" w:hAnsi="Times New Roman" w:cs="Times New Roman"/>
          <w:sz w:val="24"/>
          <w:szCs w:val="24"/>
          <w:lang w:val="en-US"/>
        </w:rPr>
        <w:t xml:space="preserve">have founded </w:t>
      </w:r>
      <w:r>
        <w:rPr>
          <w:rFonts w:ascii="Times New Roman" w:eastAsia="TimesNewRomanPSMT" w:hAnsi="Times New Roman" w:cs="Times New Roman"/>
          <w:sz w:val="24"/>
          <w:szCs w:val="24"/>
          <w:lang w:val="en-US"/>
        </w:rPr>
        <w:t xml:space="preserve">an association </w:t>
      </w:r>
      <w:r w:rsidRPr="001D4F58">
        <w:rPr>
          <w:rFonts w:ascii="Times New Roman" w:eastAsia="TimesNewRomanPSMT" w:hAnsi="Times New Roman" w:cs="Times New Roman"/>
          <w:sz w:val="24"/>
          <w:szCs w:val="24"/>
          <w:lang w:val="en-US"/>
        </w:rPr>
        <w:t>“League of Prisoners of Conscience of Latvia”. On June 3, 2015, without having an opportunity to hold the constituent</w:t>
      </w:r>
      <w:r>
        <w:rPr>
          <w:rFonts w:ascii="Times New Roman" w:eastAsia="TimesNewRomanPSMT" w:hAnsi="Times New Roman" w:cs="Times New Roman"/>
          <w:sz w:val="24"/>
          <w:szCs w:val="24"/>
          <w:lang w:val="en-US"/>
        </w:rPr>
        <w:t xml:space="preserve"> </w:t>
      </w:r>
      <w:r w:rsidRPr="001D4F58">
        <w:rPr>
          <w:rFonts w:ascii="Times New Roman" w:eastAsia="TimesNewRomanPSMT" w:hAnsi="Times New Roman" w:cs="Times New Roman"/>
          <w:sz w:val="24"/>
          <w:szCs w:val="24"/>
          <w:lang w:val="en-US"/>
        </w:rPr>
        <w:t xml:space="preserve">assembly in rented premises, founders have carried out it in </w:t>
      </w:r>
      <w:r>
        <w:rPr>
          <w:rFonts w:ascii="Times New Roman" w:eastAsia="TimesNewRomanPSMT" w:hAnsi="Times New Roman" w:cs="Times New Roman"/>
          <w:sz w:val="24"/>
          <w:szCs w:val="24"/>
          <w:lang w:val="en-US"/>
        </w:rPr>
        <w:t xml:space="preserve">a park in </w:t>
      </w:r>
      <w:r w:rsidRPr="001D4F58">
        <w:rPr>
          <w:rFonts w:ascii="Times New Roman" w:eastAsia="TimesNewRomanPSMT" w:hAnsi="Times New Roman" w:cs="Times New Roman"/>
          <w:sz w:val="24"/>
          <w:szCs w:val="24"/>
          <w:lang w:val="en-US"/>
        </w:rPr>
        <w:t>Riga. During signing of constituent documents</w:t>
      </w:r>
      <w:r>
        <w:rPr>
          <w:rFonts w:ascii="Times New Roman" w:eastAsia="TimesNewRomanPSMT" w:hAnsi="Times New Roman" w:cs="Times New Roman"/>
          <w:sz w:val="24"/>
          <w:szCs w:val="24"/>
          <w:lang w:val="en-US"/>
        </w:rPr>
        <w:t>,</w:t>
      </w:r>
      <w:r w:rsidRPr="001D4F58">
        <w:rPr>
          <w:rFonts w:ascii="Times New Roman" w:eastAsia="TimesNewRomanPSMT" w:hAnsi="Times New Roman" w:cs="Times New Roman"/>
          <w:sz w:val="24"/>
          <w:szCs w:val="24"/>
          <w:lang w:val="en-US"/>
        </w:rPr>
        <w:t xml:space="preserve"> founders of society have been arrested by more than th</w:t>
      </w:r>
      <w:r>
        <w:rPr>
          <w:rFonts w:ascii="Times New Roman" w:eastAsia="TimesNewRomanPSMT" w:hAnsi="Times New Roman" w:cs="Times New Roman"/>
          <w:sz w:val="24"/>
          <w:szCs w:val="24"/>
          <w:lang w:val="en-US"/>
        </w:rPr>
        <w:t>i</w:t>
      </w:r>
      <w:r w:rsidRPr="001D4F58">
        <w:rPr>
          <w:rFonts w:ascii="Times New Roman" w:eastAsia="TimesNewRomanPSMT" w:hAnsi="Times New Roman" w:cs="Times New Roman"/>
          <w:sz w:val="24"/>
          <w:szCs w:val="24"/>
          <w:lang w:val="en-US"/>
        </w:rPr>
        <w:t>r</w:t>
      </w:r>
      <w:r>
        <w:rPr>
          <w:rFonts w:ascii="Times New Roman" w:eastAsia="TimesNewRomanPSMT" w:hAnsi="Times New Roman" w:cs="Times New Roman"/>
          <w:sz w:val="24"/>
          <w:szCs w:val="24"/>
          <w:lang w:val="en-US"/>
        </w:rPr>
        <w:t>ty</w:t>
      </w:r>
      <w:r w:rsidRPr="001D4F58">
        <w:rPr>
          <w:rFonts w:ascii="Times New Roman" w:eastAsia="TimesNewRomanPSMT" w:hAnsi="Times New Roman" w:cs="Times New Roman"/>
          <w:sz w:val="24"/>
          <w:szCs w:val="24"/>
          <w:lang w:val="en-US"/>
        </w:rPr>
        <w:t xml:space="preserve"> police officers and brought to the Central polic</w:t>
      </w:r>
      <w:r>
        <w:rPr>
          <w:rFonts w:ascii="Times New Roman" w:eastAsia="TimesNewRomanPSMT" w:hAnsi="Times New Roman" w:cs="Times New Roman"/>
          <w:sz w:val="24"/>
          <w:szCs w:val="24"/>
          <w:lang w:val="en-US"/>
        </w:rPr>
        <w:t>e</w:t>
      </w:r>
      <w:r w:rsidRPr="001D4F58">
        <w:rPr>
          <w:rFonts w:ascii="Times New Roman" w:eastAsia="TimesNewRomanPSMT" w:hAnsi="Times New Roman" w:cs="Times New Roman"/>
          <w:sz w:val="24"/>
          <w:szCs w:val="24"/>
          <w:lang w:val="en-US"/>
        </w:rPr>
        <w:t xml:space="preserve"> station. In </w:t>
      </w:r>
      <w:r>
        <w:rPr>
          <w:rFonts w:ascii="Times New Roman" w:eastAsia="TimesNewRomanPSMT" w:hAnsi="Times New Roman" w:cs="Times New Roman"/>
          <w:sz w:val="24"/>
          <w:szCs w:val="24"/>
          <w:lang w:val="en-US"/>
        </w:rPr>
        <w:t xml:space="preserve">the </w:t>
      </w:r>
      <w:r w:rsidRPr="001D4F58">
        <w:rPr>
          <w:rFonts w:ascii="Times New Roman" w:eastAsia="TimesNewRomanPSMT" w:hAnsi="Times New Roman" w:cs="Times New Roman"/>
          <w:sz w:val="24"/>
          <w:szCs w:val="24"/>
          <w:lang w:val="en-US"/>
        </w:rPr>
        <w:t>polic</w:t>
      </w:r>
      <w:r>
        <w:rPr>
          <w:rFonts w:ascii="Times New Roman" w:eastAsia="TimesNewRomanPSMT" w:hAnsi="Times New Roman" w:cs="Times New Roman"/>
          <w:sz w:val="24"/>
          <w:szCs w:val="24"/>
          <w:lang w:val="en-US"/>
        </w:rPr>
        <w:t>e, administrative proceeding</w:t>
      </w:r>
      <w:r w:rsidR="00DA6085">
        <w:rPr>
          <w:rFonts w:ascii="Times New Roman" w:eastAsia="TimesNewRomanPSMT" w:hAnsi="Times New Roman" w:cs="Times New Roman"/>
          <w:sz w:val="24"/>
          <w:szCs w:val="24"/>
          <w:lang w:val="en-US"/>
        </w:rPr>
        <w:t>s</w:t>
      </w:r>
      <w:r>
        <w:rPr>
          <w:rFonts w:ascii="Times New Roman" w:eastAsia="TimesNewRomanPSMT" w:hAnsi="Times New Roman" w:cs="Times New Roman"/>
          <w:sz w:val="24"/>
          <w:szCs w:val="24"/>
          <w:lang w:val="en-US"/>
        </w:rPr>
        <w:t xml:space="preserve"> have</w:t>
      </w:r>
      <w:r w:rsidR="00DA6085">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been initiated against the</w:t>
      </w:r>
      <w:r w:rsidRPr="001D4F58">
        <w:rPr>
          <w:rFonts w:ascii="Times New Roman" w:eastAsia="TimesNewRomanPSMT" w:hAnsi="Times New Roman" w:cs="Times New Roman"/>
          <w:sz w:val="24"/>
          <w:szCs w:val="24"/>
          <w:lang w:val="en-US"/>
        </w:rPr>
        <w:t xml:space="preserve"> founders</w:t>
      </w:r>
      <w:r>
        <w:rPr>
          <w:rFonts w:ascii="Times New Roman" w:eastAsia="TimesNewRomanPSMT" w:hAnsi="Times New Roman" w:cs="Times New Roman"/>
          <w:sz w:val="24"/>
          <w:szCs w:val="24"/>
          <w:lang w:val="en-US"/>
        </w:rPr>
        <w:t>. To our knowledge, no participant was punished as a result – and no one has received any compensation for unjustified detention</w:t>
      </w:r>
      <w:r>
        <w:rPr>
          <w:rStyle w:val="a5"/>
          <w:rFonts w:ascii="Times New Roman" w:eastAsia="TimesNewRomanPSMT" w:hAnsi="Times New Roman" w:cs="Times New Roman"/>
          <w:sz w:val="24"/>
          <w:szCs w:val="24"/>
          <w:lang w:val="en-US"/>
        </w:rPr>
        <w:footnoteReference w:id="70"/>
      </w:r>
      <w:r w:rsidRPr="001D4F58">
        <w:rPr>
          <w:rFonts w:ascii="Times New Roman" w:eastAsia="TimesNewRomanPSMT" w:hAnsi="Times New Roman" w:cs="Times New Roman"/>
          <w:sz w:val="24"/>
          <w:szCs w:val="24"/>
          <w:lang w:val="en-US"/>
        </w:rPr>
        <w:t>.</w:t>
      </w:r>
    </w:p>
    <w:p w:rsidR="00FA524B" w:rsidRDefault="00FA524B" w:rsidP="002F0F26">
      <w:pPr>
        <w:spacing w:after="0" w:line="240" w:lineRule="auto"/>
        <w:jc w:val="both"/>
        <w:rPr>
          <w:rFonts w:ascii="Times New Roman" w:eastAsia="Times New Roman" w:hAnsi="Times New Roman" w:cs="Times New Roman"/>
          <w:spacing w:val="14"/>
          <w:sz w:val="24"/>
          <w:szCs w:val="24"/>
          <w:lang w:val="en-US"/>
        </w:rPr>
      </w:pPr>
      <w:r w:rsidRPr="0014447F">
        <w:rPr>
          <w:rFonts w:ascii="Times New Roman" w:eastAsia="Times New Roman" w:hAnsi="Times New Roman" w:cs="Times New Roman"/>
          <w:sz w:val="24"/>
          <w:szCs w:val="24"/>
          <w:lang w:val="en-US"/>
        </w:rPr>
        <w:t>On</w:t>
      </w:r>
      <w:r w:rsidRPr="0014447F">
        <w:rPr>
          <w:rFonts w:ascii="Times New Roman" w:eastAsia="Times New Roman" w:hAnsi="Times New Roman" w:cs="Times New Roman"/>
          <w:spacing w:val="5"/>
          <w:sz w:val="24"/>
          <w:szCs w:val="24"/>
          <w:lang w:val="en-US"/>
        </w:rPr>
        <w:t xml:space="preserve"> </w:t>
      </w:r>
      <w:r w:rsidRPr="0014447F">
        <w:rPr>
          <w:rFonts w:ascii="Times New Roman" w:eastAsia="Times New Roman" w:hAnsi="Times New Roman" w:cs="Times New Roman"/>
          <w:spacing w:val="3"/>
          <w:sz w:val="24"/>
          <w:szCs w:val="24"/>
          <w:lang w:val="en-US"/>
        </w:rPr>
        <w:t>J</w:t>
      </w:r>
      <w:r w:rsidRPr="0014447F">
        <w:rPr>
          <w:rFonts w:ascii="Times New Roman" w:eastAsia="Times New Roman" w:hAnsi="Times New Roman" w:cs="Times New Roman"/>
          <w:sz w:val="24"/>
          <w:szCs w:val="24"/>
          <w:lang w:val="en-US"/>
        </w:rPr>
        <w:t>u</w:t>
      </w:r>
      <w:r w:rsidRPr="0014447F">
        <w:rPr>
          <w:rFonts w:ascii="Times New Roman" w:eastAsia="Times New Roman" w:hAnsi="Times New Roman" w:cs="Times New Roman"/>
          <w:spacing w:val="3"/>
          <w:sz w:val="24"/>
          <w:szCs w:val="24"/>
          <w:lang w:val="en-US"/>
        </w:rPr>
        <w:t>l</w:t>
      </w:r>
      <w:r w:rsidRPr="0014447F">
        <w:rPr>
          <w:rFonts w:ascii="Times New Roman" w:eastAsia="Times New Roman" w:hAnsi="Times New Roman" w:cs="Times New Roman"/>
          <w:sz w:val="24"/>
          <w:szCs w:val="24"/>
          <w:lang w:val="en-US"/>
        </w:rPr>
        <w:t>y 9,</w:t>
      </w:r>
      <w:r w:rsidRPr="0014447F">
        <w:rPr>
          <w:rFonts w:ascii="Times New Roman" w:eastAsia="Times New Roman" w:hAnsi="Times New Roman" w:cs="Times New Roman"/>
          <w:spacing w:val="8"/>
          <w:sz w:val="24"/>
          <w:szCs w:val="24"/>
          <w:lang w:val="en-US"/>
        </w:rPr>
        <w:t xml:space="preserve"> </w:t>
      </w:r>
      <w:r w:rsidRPr="0014447F">
        <w:rPr>
          <w:rFonts w:ascii="Times New Roman" w:eastAsia="Times New Roman" w:hAnsi="Times New Roman" w:cs="Times New Roman"/>
          <w:sz w:val="24"/>
          <w:szCs w:val="24"/>
          <w:lang w:val="en-US"/>
        </w:rPr>
        <w:t>2015,</w:t>
      </w:r>
      <w:r w:rsidRPr="0014447F">
        <w:rPr>
          <w:rFonts w:ascii="Times New Roman" w:eastAsia="Times New Roman" w:hAnsi="Times New Roman" w:cs="Times New Roman"/>
          <w:spacing w:val="8"/>
          <w:sz w:val="24"/>
          <w:szCs w:val="24"/>
          <w:lang w:val="en-US"/>
        </w:rPr>
        <w:t xml:space="preserve"> </w:t>
      </w:r>
      <w:r w:rsidRPr="0014447F">
        <w:rPr>
          <w:rFonts w:ascii="Times New Roman" w:eastAsia="Times New Roman" w:hAnsi="Times New Roman" w:cs="Times New Roman"/>
          <w:sz w:val="24"/>
          <w:szCs w:val="24"/>
          <w:lang w:val="en-US"/>
        </w:rPr>
        <w:t>the</w:t>
      </w:r>
      <w:r w:rsidRPr="0014447F">
        <w:rPr>
          <w:rFonts w:ascii="Times New Roman" w:eastAsia="Times New Roman" w:hAnsi="Times New Roman" w:cs="Times New Roman"/>
          <w:spacing w:val="7"/>
          <w:sz w:val="24"/>
          <w:szCs w:val="24"/>
          <w:lang w:val="en-US"/>
        </w:rPr>
        <w:t xml:space="preserve"> </w:t>
      </w:r>
      <w:r w:rsidRPr="0014447F">
        <w:rPr>
          <w:rFonts w:ascii="Times New Roman" w:eastAsia="Times New Roman" w:hAnsi="Times New Roman" w:cs="Times New Roman"/>
          <w:spacing w:val="1"/>
          <w:sz w:val="24"/>
          <w:szCs w:val="24"/>
          <w:lang w:val="en-US"/>
        </w:rPr>
        <w:t>R</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pacing w:val="-2"/>
          <w:sz w:val="24"/>
          <w:szCs w:val="24"/>
          <w:lang w:val="en-US"/>
        </w:rPr>
        <w:t>g</w:t>
      </w:r>
      <w:r w:rsidRPr="0014447F">
        <w:rPr>
          <w:rFonts w:ascii="Times New Roman" w:eastAsia="Times New Roman" w:hAnsi="Times New Roman" w:cs="Times New Roman"/>
          <w:sz w:val="24"/>
          <w:szCs w:val="24"/>
          <w:lang w:val="en-US"/>
        </w:rPr>
        <w:t>ist</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z w:val="24"/>
          <w:szCs w:val="24"/>
          <w:lang w:val="en-US"/>
        </w:rPr>
        <w:t>r</w:t>
      </w:r>
      <w:r w:rsidRPr="0014447F">
        <w:rPr>
          <w:rFonts w:ascii="Times New Roman" w:eastAsia="Times New Roman" w:hAnsi="Times New Roman" w:cs="Times New Roman"/>
          <w:spacing w:val="7"/>
          <w:sz w:val="24"/>
          <w:szCs w:val="24"/>
          <w:lang w:val="en-US"/>
        </w:rPr>
        <w:t xml:space="preserve"> </w:t>
      </w:r>
      <w:r w:rsidRPr="0014447F">
        <w:rPr>
          <w:rFonts w:ascii="Times New Roman" w:eastAsia="Times New Roman" w:hAnsi="Times New Roman" w:cs="Times New Roman"/>
          <w:sz w:val="24"/>
          <w:szCs w:val="24"/>
          <w:lang w:val="en-US"/>
        </w:rPr>
        <w:t>of</w:t>
      </w:r>
      <w:r w:rsidRPr="0014447F">
        <w:rPr>
          <w:rFonts w:ascii="Times New Roman" w:eastAsia="Times New Roman" w:hAnsi="Times New Roman" w:cs="Times New Roman"/>
          <w:spacing w:val="7"/>
          <w:sz w:val="24"/>
          <w:szCs w:val="24"/>
          <w:lang w:val="en-US"/>
        </w:rPr>
        <w:t xml:space="preserve"> </w:t>
      </w:r>
      <w:r w:rsidRPr="0014447F">
        <w:rPr>
          <w:rFonts w:ascii="Times New Roman" w:eastAsia="Times New Roman" w:hAnsi="Times New Roman" w:cs="Times New Roman"/>
          <w:sz w:val="24"/>
          <w:szCs w:val="24"/>
          <w:lang w:val="en-US"/>
        </w:rPr>
        <w:t>Ent</w:t>
      </w:r>
      <w:r w:rsidRPr="0014447F">
        <w:rPr>
          <w:rFonts w:ascii="Times New Roman" w:eastAsia="Times New Roman" w:hAnsi="Times New Roman" w:cs="Times New Roman"/>
          <w:spacing w:val="-1"/>
          <w:sz w:val="24"/>
          <w:szCs w:val="24"/>
          <w:lang w:val="en-US"/>
        </w:rPr>
        <w:t>er</w:t>
      </w:r>
      <w:r w:rsidRPr="0014447F">
        <w:rPr>
          <w:rFonts w:ascii="Times New Roman" w:eastAsia="Times New Roman" w:hAnsi="Times New Roman" w:cs="Times New Roman"/>
          <w:spacing w:val="2"/>
          <w:sz w:val="24"/>
          <w:szCs w:val="24"/>
          <w:lang w:val="en-US"/>
        </w:rPr>
        <w:t>p</w:t>
      </w:r>
      <w:r w:rsidRPr="0014447F">
        <w:rPr>
          <w:rFonts w:ascii="Times New Roman" w:eastAsia="Times New Roman" w:hAnsi="Times New Roman" w:cs="Times New Roman"/>
          <w:spacing w:val="-1"/>
          <w:sz w:val="24"/>
          <w:szCs w:val="24"/>
          <w:lang w:val="en-US"/>
        </w:rPr>
        <w:t>r</w:t>
      </w:r>
      <w:r w:rsidRPr="0014447F">
        <w:rPr>
          <w:rFonts w:ascii="Times New Roman" w:eastAsia="Times New Roman" w:hAnsi="Times New Roman" w:cs="Times New Roman"/>
          <w:sz w:val="24"/>
          <w:szCs w:val="24"/>
          <w:lang w:val="en-US"/>
        </w:rPr>
        <w:t>is</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z w:val="24"/>
          <w:szCs w:val="24"/>
          <w:lang w:val="en-US"/>
        </w:rPr>
        <w:t>s</w:t>
      </w:r>
      <w:r w:rsidRPr="0014447F">
        <w:rPr>
          <w:rFonts w:ascii="Times New Roman" w:eastAsia="Times New Roman" w:hAnsi="Times New Roman" w:cs="Times New Roman"/>
          <w:spacing w:val="8"/>
          <w:sz w:val="24"/>
          <w:szCs w:val="24"/>
          <w:lang w:val="en-US"/>
        </w:rPr>
        <w:t xml:space="preserve"> </w:t>
      </w:r>
      <w:r w:rsidRPr="0014447F">
        <w:rPr>
          <w:rFonts w:ascii="Times New Roman" w:eastAsia="Times New Roman" w:hAnsi="Times New Roman" w:cs="Times New Roman"/>
          <w:sz w:val="24"/>
          <w:szCs w:val="24"/>
          <w:lang w:val="en-US"/>
        </w:rPr>
        <w:t>h</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s</w:t>
      </w:r>
      <w:r w:rsidRPr="0014447F">
        <w:rPr>
          <w:rFonts w:ascii="Times New Roman" w:eastAsia="Times New Roman" w:hAnsi="Times New Roman" w:cs="Times New Roman"/>
          <w:spacing w:val="8"/>
          <w:sz w:val="24"/>
          <w:szCs w:val="24"/>
          <w:lang w:val="en-US"/>
        </w:rPr>
        <w:t xml:space="preserve"> </w:t>
      </w:r>
      <w:r w:rsidRPr="0014447F">
        <w:rPr>
          <w:rFonts w:ascii="Times New Roman" w:eastAsia="Times New Roman" w:hAnsi="Times New Roman" w:cs="Times New Roman"/>
          <w:spacing w:val="-1"/>
          <w:sz w:val="24"/>
          <w:szCs w:val="24"/>
          <w:lang w:val="en-US"/>
        </w:rPr>
        <w:t>ref</w:t>
      </w:r>
      <w:r w:rsidRPr="0014447F">
        <w:rPr>
          <w:rFonts w:ascii="Times New Roman" w:eastAsia="Times New Roman" w:hAnsi="Times New Roman" w:cs="Times New Roman"/>
          <w:sz w:val="24"/>
          <w:szCs w:val="24"/>
          <w:lang w:val="en-US"/>
        </w:rPr>
        <w:t>us</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z w:val="24"/>
          <w:szCs w:val="24"/>
          <w:lang w:val="en-US"/>
        </w:rPr>
        <w:t>d</w:t>
      </w:r>
      <w:r w:rsidRPr="0014447F">
        <w:rPr>
          <w:rFonts w:ascii="Times New Roman" w:eastAsia="Times New Roman" w:hAnsi="Times New Roman" w:cs="Times New Roman"/>
          <w:spacing w:val="8"/>
          <w:sz w:val="24"/>
          <w:szCs w:val="24"/>
          <w:lang w:val="en-US"/>
        </w:rPr>
        <w:t xml:space="preserve"> </w:t>
      </w:r>
      <w:r w:rsidRPr="0014447F">
        <w:rPr>
          <w:rFonts w:ascii="Times New Roman" w:eastAsia="Times New Roman" w:hAnsi="Times New Roman" w:cs="Times New Roman"/>
          <w:spacing w:val="-1"/>
          <w:sz w:val="24"/>
          <w:szCs w:val="24"/>
          <w:lang w:val="en-US"/>
        </w:rPr>
        <w:t>r</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pacing w:val="-2"/>
          <w:sz w:val="24"/>
          <w:szCs w:val="24"/>
          <w:lang w:val="en-US"/>
        </w:rPr>
        <w:t>g</w:t>
      </w:r>
      <w:r w:rsidRPr="0014447F">
        <w:rPr>
          <w:rFonts w:ascii="Times New Roman" w:eastAsia="Times New Roman" w:hAnsi="Times New Roman" w:cs="Times New Roman"/>
          <w:sz w:val="24"/>
          <w:szCs w:val="24"/>
          <w:lang w:val="en-US"/>
        </w:rPr>
        <w:t>ist</w:t>
      </w:r>
      <w:r w:rsidRPr="0014447F">
        <w:rPr>
          <w:rFonts w:ascii="Times New Roman" w:eastAsia="Times New Roman" w:hAnsi="Times New Roman" w:cs="Times New Roman"/>
          <w:spacing w:val="-1"/>
          <w:sz w:val="24"/>
          <w:szCs w:val="24"/>
          <w:lang w:val="en-US"/>
        </w:rPr>
        <w:t>r</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tion</w:t>
      </w:r>
      <w:r w:rsidRPr="0014447F">
        <w:rPr>
          <w:rFonts w:ascii="Times New Roman" w:eastAsia="Times New Roman" w:hAnsi="Times New Roman" w:cs="Times New Roman"/>
          <w:spacing w:val="8"/>
          <w:sz w:val="24"/>
          <w:szCs w:val="24"/>
          <w:lang w:val="en-US"/>
        </w:rPr>
        <w:t xml:space="preserve"> </w:t>
      </w:r>
      <w:r w:rsidRPr="0014447F">
        <w:rPr>
          <w:rFonts w:ascii="Times New Roman" w:eastAsia="Times New Roman" w:hAnsi="Times New Roman" w:cs="Times New Roman"/>
          <w:sz w:val="24"/>
          <w:szCs w:val="24"/>
          <w:lang w:val="en-US"/>
        </w:rPr>
        <w:t>to</w:t>
      </w:r>
      <w:r w:rsidRPr="0014447F">
        <w:rPr>
          <w:rFonts w:ascii="Times New Roman" w:eastAsia="Times New Roman" w:hAnsi="Times New Roman" w:cs="Times New Roman"/>
          <w:spacing w:val="5"/>
          <w:sz w:val="24"/>
          <w:szCs w:val="24"/>
          <w:lang w:val="en-US"/>
        </w:rPr>
        <w:t xml:space="preserve"> </w:t>
      </w:r>
      <w:r>
        <w:rPr>
          <w:rFonts w:ascii="Times New Roman" w:eastAsia="Times New Roman" w:hAnsi="Times New Roman" w:cs="Times New Roman"/>
          <w:sz w:val="24"/>
          <w:szCs w:val="24"/>
          <w:lang w:val="en-US"/>
        </w:rPr>
        <w:t xml:space="preserve">the </w:t>
      </w:r>
      <w:r w:rsidRPr="001D4F58">
        <w:rPr>
          <w:rFonts w:ascii="Times New Roman" w:eastAsia="TimesNewRomanPSMT" w:hAnsi="Times New Roman" w:cs="Times New Roman"/>
          <w:sz w:val="24"/>
          <w:szCs w:val="24"/>
          <w:lang w:val="en-US"/>
        </w:rPr>
        <w:t>League</w:t>
      </w:r>
      <w:r w:rsidRPr="0014447F">
        <w:rPr>
          <w:rFonts w:ascii="Times New Roman" w:eastAsia="Times New Roman" w:hAnsi="Times New Roman" w:cs="Times New Roman"/>
          <w:sz w:val="24"/>
          <w:szCs w:val="24"/>
          <w:lang w:val="en-US"/>
        </w:rPr>
        <w:t>,</w:t>
      </w:r>
      <w:r w:rsidRPr="0014447F">
        <w:rPr>
          <w:rFonts w:ascii="Times New Roman" w:eastAsia="Times New Roman" w:hAnsi="Times New Roman" w:cs="Times New Roman"/>
          <w:spacing w:val="8"/>
          <w:sz w:val="24"/>
          <w:szCs w:val="24"/>
          <w:lang w:val="en-US"/>
        </w:rPr>
        <w:t xml:space="preserve"> </w:t>
      </w:r>
      <w:r w:rsidRPr="0014447F">
        <w:rPr>
          <w:rFonts w:ascii="Times New Roman" w:eastAsia="Times New Roman" w:hAnsi="Times New Roman" w:cs="Times New Roman"/>
          <w:spacing w:val="-1"/>
          <w:sz w:val="24"/>
          <w:szCs w:val="24"/>
          <w:lang w:val="en-US"/>
        </w:rPr>
        <w:t>c</w:t>
      </w:r>
      <w:r w:rsidRPr="0014447F">
        <w:rPr>
          <w:rFonts w:ascii="Times New Roman" w:eastAsia="Times New Roman" w:hAnsi="Times New Roman" w:cs="Times New Roman"/>
          <w:sz w:val="24"/>
          <w:szCs w:val="24"/>
          <w:lang w:val="en-US"/>
        </w:rPr>
        <w:t>l</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iming</w:t>
      </w:r>
      <w:r w:rsidRPr="0014447F">
        <w:rPr>
          <w:rFonts w:ascii="Times New Roman" w:eastAsia="Times New Roman" w:hAnsi="Times New Roman" w:cs="Times New Roman"/>
          <w:spacing w:val="5"/>
          <w:sz w:val="24"/>
          <w:szCs w:val="24"/>
          <w:lang w:val="en-US"/>
        </w:rPr>
        <w:t xml:space="preserve"> </w:t>
      </w:r>
      <w:r w:rsidRPr="0014447F">
        <w:rPr>
          <w:rFonts w:ascii="Times New Roman" w:eastAsia="Times New Roman" w:hAnsi="Times New Roman" w:cs="Times New Roman"/>
          <w:sz w:val="24"/>
          <w:szCs w:val="24"/>
          <w:lang w:val="en-US"/>
        </w:rPr>
        <w:t>th</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t</w:t>
      </w:r>
      <w:r w:rsidRPr="0014447F">
        <w:rPr>
          <w:rFonts w:ascii="Times New Roman" w:eastAsia="Times New Roman" w:hAnsi="Times New Roman" w:cs="Times New Roman"/>
          <w:spacing w:val="8"/>
          <w:sz w:val="24"/>
          <w:szCs w:val="24"/>
          <w:lang w:val="en-US"/>
        </w:rPr>
        <w:t xml:space="preserve"> </w:t>
      </w:r>
      <w:r w:rsidRPr="0014447F">
        <w:rPr>
          <w:rFonts w:ascii="Times New Roman" w:eastAsia="Times New Roman" w:hAnsi="Times New Roman" w:cs="Times New Roman"/>
          <w:sz w:val="24"/>
          <w:szCs w:val="24"/>
          <w:lang w:val="en-US"/>
        </w:rPr>
        <w:t>i</w:t>
      </w:r>
      <w:r w:rsidRPr="0014447F">
        <w:rPr>
          <w:rFonts w:ascii="Times New Roman" w:eastAsia="Times New Roman" w:hAnsi="Times New Roman" w:cs="Times New Roman"/>
          <w:spacing w:val="-2"/>
          <w:sz w:val="24"/>
          <w:szCs w:val="24"/>
          <w:lang w:val="en-US"/>
        </w:rPr>
        <w:t>t</w:t>
      </w:r>
      <w:r w:rsidRPr="0014447F">
        <w:rPr>
          <w:rFonts w:ascii="Times New Roman" w:eastAsia="Times New Roman" w:hAnsi="Times New Roman" w:cs="Times New Roman"/>
          <w:sz w:val="24"/>
          <w:szCs w:val="24"/>
          <w:lang w:val="en-US"/>
        </w:rPr>
        <w:t xml:space="preserve">s </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ims</w:t>
      </w:r>
      <w:r w:rsidRPr="0014447F">
        <w:rPr>
          <w:rFonts w:ascii="Times New Roman" w:eastAsia="Times New Roman" w:hAnsi="Times New Roman" w:cs="Times New Roman"/>
          <w:spacing w:val="10"/>
          <w:sz w:val="24"/>
          <w:szCs w:val="24"/>
          <w:lang w:val="en-US"/>
        </w:rPr>
        <w:t xml:space="preserve"> </w:t>
      </w:r>
      <w:r w:rsidRPr="0014447F">
        <w:rPr>
          <w:rFonts w:ascii="Times New Roman" w:eastAsia="Times New Roman" w:hAnsi="Times New Roman" w:cs="Times New Roman"/>
          <w:sz w:val="24"/>
          <w:szCs w:val="24"/>
          <w:lang w:val="en-US"/>
        </w:rPr>
        <w:t>to</w:t>
      </w:r>
      <w:r w:rsidRPr="0014447F">
        <w:rPr>
          <w:rFonts w:ascii="Times New Roman" w:eastAsia="Times New Roman" w:hAnsi="Times New Roman" w:cs="Times New Roman"/>
          <w:spacing w:val="10"/>
          <w:sz w:val="24"/>
          <w:szCs w:val="24"/>
          <w:lang w:val="en-US"/>
        </w:rPr>
        <w:t xml:space="preserve"> </w:t>
      </w:r>
      <w:r w:rsidRPr="0014447F">
        <w:rPr>
          <w:rFonts w:ascii="Times New Roman" w:eastAsia="Times New Roman" w:hAnsi="Times New Roman" w:cs="Times New Roman"/>
          <w:spacing w:val="-1"/>
          <w:sz w:val="24"/>
          <w:szCs w:val="24"/>
          <w:lang w:val="en-US"/>
        </w:rPr>
        <w:t>ac</w:t>
      </w:r>
      <w:r w:rsidRPr="0014447F">
        <w:rPr>
          <w:rFonts w:ascii="Times New Roman" w:eastAsia="Times New Roman" w:hAnsi="Times New Roman" w:cs="Times New Roman"/>
          <w:sz w:val="24"/>
          <w:szCs w:val="24"/>
          <w:lang w:val="en-US"/>
        </w:rPr>
        <w:t>hi</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z w:val="24"/>
          <w:szCs w:val="24"/>
          <w:lang w:val="en-US"/>
        </w:rPr>
        <w:t>ve</w:t>
      </w:r>
      <w:r w:rsidRPr="0014447F">
        <w:rPr>
          <w:rFonts w:ascii="Times New Roman" w:eastAsia="Times New Roman" w:hAnsi="Times New Roman" w:cs="Times New Roman"/>
          <w:spacing w:val="9"/>
          <w:sz w:val="24"/>
          <w:szCs w:val="24"/>
          <w:lang w:val="en-US"/>
        </w:rPr>
        <w:t xml:space="preserve"> </w:t>
      </w:r>
      <w:r w:rsidRPr="0014447F">
        <w:rPr>
          <w:rFonts w:ascii="Times New Roman" w:eastAsia="Times New Roman" w:hAnsi="Times New Roman" w:cs="Times New Roman"/>
          <w:spacing w:val="-2"/>
          <w:sz w:val="24"/>
          <w:szCs w:val="24"/>
          <w:lang w:val="en-US"/>
        </w:rPr>
        <w:t>g</w:t>
      </w:r>
      <w:r w:rsidRPr="0014447F">
        <w:rPr>
          <w:rFonts w:ascii="Times New Roman" w:eastAsia="Times New Roman" w:hAnsi="Times New Roman" w:cs="Times New Roman"/>
          <w:spacing w:val="-1"/>
          <w:sz w:val="24"/>
          <w:szCs w:val="24"/>
          <w:lang w:val="en-US"/>
        </w:rPr>
        <w:t>ra</w:t>
      </w:r>
      <w:r w:rsidRPr="0014447F">
        <w:rPr>
          <w:rFonts w:ascii="Times New Roman" w:eastAsia="Times New Roman" w:hAnsi="Times New Roman" w:cs="Times New Roman"/>
          <w:sz w:val="24"/>
          <w:szCs w:val="24"/>
          <w:lang w:val="en-US"/>
        </w:rPr>
        <w:t>nti</w:t>
      </w:r>
      <w:r w:rsidRPr="0014447F">
        <w:rPr>
          <w:rFonts w:ascii="Times New Roman" w:eastAsia="Times New Roman" w:hAnsi="Times New Roman" w:cs="Times New Roman"/>
          <w:spacing w:val="2"/>
          <w:sz w:val="24"/>
          <w:szCs w:val="24"/>
          <w:lang w:val="en-US"/>
        </w:rPr>
        <w:t>n</w:t>
      </w:r>
      <w:r w:rsidRPr="0014447F">
        <w:rPr>
          <w:rFonts w:ascii="Times New Roman" w:eastAsia="Times New Roman" w:hAnsi="Times New Roman" w:cs="Times New Roman"/>
          <w:sz w:val="24"/>
          <w:szCs w:val="24"/>
          <w:lang w:val="en-US"/>
        </w:rPr>
        <w:t>g</w:t>
      </w:r>
      <w:r w:rsidRPr="0014447F">
        <w:rPr>
          <w:rFonts w:ascii="Times New Roman" w:eastAsia="Times New Roman" w:hAnsi="Times New Roman" w:cs="Times New Roman"/>
          <w:spacing w:val="7"/>
          <w:sz w:val="24"/>
          <w:szCs w:val="24"/>
          <w:lang w:val="en-US"/>
        </w:rPr>
        <w:t xml:space="preserve"> </w:t>
      </w:r>
      <w:r w:rsidRPr="0014447F">
        <w:rPr>
          <w:rFonts w:ascii="Times New Roman" w:eastAsia="Times New Roman" w:hAnsi="Times New Roman" w:cs="Times New Roman"/>
          <w:spacing w:val="-1"/>
          <w:sz w:val="24"/>
          <w:szCs w:val="24"/>
          <w:lang w:val="en-US"/>
        </w:rPr>
        <w:t>c</w:t>
      </w:r>
      <w:r w:rsidRPr="0014447F">
        <w:rPr>
          <w:rFonts w:ascii="Times New Roman" w:eastAsia="Times New Roman" w:hAnsi="Times New Roman" w:cs="Times New Roman"/>
          <w:sz w:val="24"/>
          <w:szCs w:val="24"/>
          <w:lang w:val="en-US"/>
        </w:rPr>
        <w:t>iti</w:t>
      </w:r>
      <w:r w:rsidRPr="0014447F">
        <w:rPr>
          <w:rFonts w:ascii="Times New Roman" w:eastAsia="Times New Roman" w:hAnsi="Times New Roman" w:cs="Times New Roman"/>
          <w:spacing w:val="1"/>
          <w:sz w:val="24"/>
          <w:szCs w:val="24"/>
          <w:lang w:val="en-US"/>
        </w:rPr>
        <w:t>z</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z w:val="24"/>
          <w:szCs w:val="24"/>
          <w:lang w:val="en-US"/>
        </w:rPr>
        <w:t>nship</w:t>
      </w:r>
      <w:r w:rsidRPr="0014447F">
        <w:rPr>
          <w:rFonts w:ascii="Times New Roman" w:eastAsia="Times New Roman" w:hAnsi="Times New Roman" w:cs="Times New Roman"/>
          <w:spacing w:val="10"/>
          <w:sz w:val="24"/>
          <w:szCs w:val="24"/>
          <w:lang w:val="en-US"/>
        </w:rPr>
        <w:t xml:space="preserve"> </w:t>
      </w:r>
      <w:r w:rsidRPr="0014447F">
        <w:rPr>
          <w:rFonts w:ascii="Times New Roman" w:eastAsia="Times New Roman" w:hAnsi="Times New Roman" w:cs="Times New Roman"/>
          <w:sz w:val="24"/>
          <w:szCs w:val="24"/>
          <w:lang w:val="en-US"/>
        </w:rPr>
        <w:t>to</w:t>
      </w:r>
      <w:r w:rsidRPr="0014447F">
        <w:rPr>
          <w:rFonts w:ascii="Times New Roman" w:eastAsia="Times New Roman" w:hAnsi="Times New Roman" w:cs="Times New Roman"/>
          <w:spacing w:val="7"/>
          <w:sz w:val="24"/>
          <w:szCs w:val="24"/>
          <w:lang w:val="en-US"/>
        </w:rPr>
        <w:t xml:space="preserve"> </w:t>
      </w:r>
      <w:r w:rsidRPr="0014447F">
        <w:rPr>
          <w:rFonts w:ascii="Times New Roman" w:eastAsia="Times New Roman" w:hAnsi="Times New Roman" w:cs="Times New Roman"/>
          <w:spacing w:val="-1"/>
          <w:sz w:val="24"/>
          <w:szCs w:val="24"/>
          <w:lang w:val="en-US"/>
        </w:rPr>
        <w:t>“</w:t>
      </w:r>
      <w:r w:rsidRPr="0014447F">
        <w:rPr>
          <w:rFonts w:ascii="Times New Roman" w:eastAsia="Times New Roman" w:hAnsi="Times New Roman" w:cs="Times New Roman"/>
          <w:sz w:val="24"/>
          <w:szCs w:val="24"/>
          <w:lang w:val="en-US"/>
        </w:rPr>
        <w:t>non</w:t>
      </w:r>
      <w:r w:rsidRPr="0014447F">
        <w:rPr>
          <w:rFonts w:ascii="Times New Roman" w:eastAsia="Times New Roman" w:hAnsi="Times New Roman" w:cs="Times New Roman"/>
          <w:spacing w:val="-1"/>
          <w:sz w:val="24"/>
          <w:szCs w:val="24"/>
          <w:lang w:val="en-US"/>
        </w:rPr>
        <w:t>-c</w:t>
      </w:r>
      <w:r w:rsidRPr="0014447F">
        <w:rPr>
          <w:rFonts w:ascii="Times New Roman" w:eastAsia="Times New Roman" w:hAnsi="Times New Roman" w:cs="Times New Roman"/>
          <w:sz w:val="24"/>
          <w:szCs w:val="24"/>
          <w:lang w:val="en-US"/>
        </w:rPr>
        <w:t>iti</w:t>
      </w:r>
      <w:r w:rsidRPr="0014447F">
        <w:rPr>
          <w:rFonts w:ascii="Times New Roman" w:eastAsia="Times New Roman" w:hAnsi="Times New Roman" w:cs="Times New Roman"/>
          <w:spacing w:val="1"/>
          <w:sz w:val="24"/>
          <w:szCs w:val="24"/>
          <w:lang w:val="en-US"/>
        </w:rPr>
        <w:t>z</w:t>
      </w:r>
      <w:r w:rsidRPr="0014447F">
        <w:rPr>
          <w:rFonts w:ascii="Times New Roman" w:eastAsia="Times New Roman" w:hAnsi="Times New Roman" w:cs="Times New Roman"/>
          <w:spacing w:val="-3"/>
          <w:sz w:val="24"/>
          <w:szCs w:val="24"/>
          <w:lang w:val="en-US"/>
        </w:rPr>
        <w:t>e</w:t>
      </w:r>
      <w:r w:rsidRPr="0014447F">
        <w:rPr>
          <w:rFonts w:ascii="Times New Roman" w:eastAsia="Times New Roman" w:hAnsi="Times New Roman" w:cs="Times New Roman"/>
          <w:sz w:val="24"/>
          <w:szCs w:val="24"/>
          <w:lang w:val="en-US"/>
        </w:rPr>
        <w:t>ns”</w:t>
      </w:r>
      <w:r w:rsidRPr="0014447F">
        <w:rPr>
          <w:rFonts w:ascii="Times New Roman" w:eastAsia="Times New Roman" w:hAnsi="Times New Roman" w:cs="Times New Roman"/>
          <w:spacing w:val="9"/>
          <w:sz w:val="24"/>
          <w:szCs w:val="24"/>
          <w:lang w:val="en-US"/>
        </w:rPr>
        <w:t xml:space="preserve"> </w:t>
      </w:r>
      <w:r w:rsidRPr="0014447F">
        <w:rPr>
          <w:rFonts w:ascii="Times New Roman" w:eastAsia="Times New Roman" w:hAnsi="Times New Roman" w:cs="Times New Roman"/>
          <w:spacing w:val="-1"/>
          <w:sz w:val="24"/>
          <w:szCs w:val="24"/>
          <w:lang w:val="en-US"/>
        </w:rPr>
        <w:t>ar</w:t>
      </w:r>
      <w:r w:rsidRPr="0014447F">
        <w:rPr>
          <w:rFonts w:ascii="Times New Roman" w:eastAsia="Times New Roman" w:hAnsi="Times New Roman" w:cs="Times New Roman"/>
          <w:sz w:val="24"/>
          <w:szCs w:val="24"/>
          <w:lang w:val="en-US"/>
        </w:rPr>
        <w:t>e</w:t>
      </w:r>
      <w:r w:rsidRPr="0014447F">
        <w:rPr>
          <w:rFonts w:ascii="Times New Roman" w:eastAsia="Times New Roman" w:hAnsi="Times New Roman" w:cs="Times New Roman"/>
          <w:spacing w:val="9"/>
          <w:sz w:val="24"/>
          <w:szCs w:val="24"/>
          <w:lang w:val="en-US"/>
        </w:rPr>
        <w:t xml:space="preserve"> </w:t>
      </w:r>
      <w:r w:rsidRPr="0014447F">
        <w:rPr>
          <w:rFonts w:ascii="Times New Roman" w:eastAsia="Times New Roman" w:hAnsi="Times New Roman" w:cs="Times New Roman"/>
          <w:sz w:val="24"/>
          <w:szCs w:val="24"/>
          <w:lang w:val="en-US"/>
        </w:rPr>
        <w:t>imp</w:t>
      </w:r>
      <w:r w:rsidRPr="0014447F">
        <w:rPr>
          <w:rFonts w:ascii="Times New Roman" w:eastAsia="Times New Roman" w:hAnsi="Times New Roman" w:cs="Times New Roman"/>
          <w:spacing w:val="3"/>
          <w:sz w:val="24"/>
          <w:szCs w:val="24"/>
          <w:lang w:val="en-US"/>
        </w:rPr>
        <w:t>l</w:t>
      </w:r>
      <w:r w:rsidRPr="0014447F">
        <w:rPr>
          <w:rFonts w:ascii="Times New Roman" w:eastAsia="Times New Roman" w:hAnsi="Times New Roman" w:cs="Times New Roman"/>
          <w:spacing w:val="-5"/>
          <w:sz w:val="24"/>
          <w:szCs w:val="24"/>
          <w:lang w:val="en-US"/>
        </w:rPr>
        <w:t>y</w:t>
      </w:r>
      <w:r w:rsidRPr="0014447F">
        <w:rPr>
          <w:rFonts w:ascii="Times New Roman" w:eastAsia="Times New Roman" w:hAnsi="Times New Roman" w:cs="Times New Roman"/>
          <w:sz w:val="24"/>
          <w:szCs w:val="24"/>
          <w:lang w:val="en-US"/>
        </w:rPr>
        <w:t>i</w:t>
      </w:r>
      <w:r w:rsidRPr="0014447F">
        <w:rPr>
          <w:rFonts w:ascii="Times New Roman" w:eastAsia="Times New Roman" w:hAnsi="Times New Roman" w:cs="Times New Roman"/>
          <w:spacing w:val="2"/>
          <w:sz w:val="24"/>
          <w:szCs w:val="24"/>
          <w:lang w:val="en-US"/>
        </w:rPr>
        <w:t>n</w:t>
      </w:r>
      <w:r w:rsidRPr="0014447F">
        <w:rPr>
          <w:rFonts w:ascii="Times New Roman" w:eastAsia="Times New Roman" w:hAnsi="Times New Roman" w:cs="Times New Roman"/>
          <w:sz w:val="24"/>
          <w:szCs w:val="24"/>
          <w:lang w:val="en-US"/>
        </w:rPr>
        <w:t>g</w:t>
      </w:r>
      <w:r w:rsidRPr="0014447F">
        <w:rPr>
          <w:rFonts w:ascii="Times New Roman" w:eastAsia="Times New Roman" w:hAnsi="Times New Roman" w:cs="Times New Roman"/>
          <w:spacing w:val="7"/>
          <w:sz w:val="24"/>
          <w:szCs w:val="24"/>
          <w:lang w:val="en-US"/>
        </w:rPr>
        <w:t xml:space="preserve"> </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utom</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tic</w:t>
      </w:r>
      <w:r w:rsidRPr="0014447F">
        <w:rPr>
          <w:rFonts w:ascii="Times New Roman" w:eastAsia="Times New Roman" w:hAnsi="Times New Roman" w:cs="Times New Roman"/>
          <w:spacing w:val="9"/>
          <w:sz w:val="24"/>
          <w:szCs w:val="24"/>
          <w:lang w:val="en-US"/>
        </w:rPr>
        <w:t xml:space="preserve"> </w:t>
      </w:r>
      <w:r w:rsidRPr="0014447F">
        <w:rPr>
          <w:rFonts w:ascii="Times New Roman" w:eastAsia="Times New Roman" w:hAnsi="Times New Roman" w:cs="Times New Roman"/>
          <w:spacing w:val="-2"/>
          <w:sz w:val="24"/>
          <w:szCs w:val="24"/>
          <w:lang w:val="en-US"/>
        </w:rPr>
        <w:t>g</w:t>
      </w:r>
      <w:r w:rsidRPr="0014447F">
        <w:rPr>
          <w:rFonts w:ascii="Times New Roman" w:eastAsia="Times New Roman" w:hAnsi="Times New Roman" w:cs="Times New Roman"/>
          <w:spacing w:val="-1"/>
          <w:sz w:val="24"/>
          <w:szCs w:val="24"/>
          <w:lang w:val="en-US"/>
        </w:rPr>
        <w:t>ra</w:t>
      </w:r>
      <w:r w:rsidRPr="0014447F">
        <w:rPr>
          <w:rFonts w:ascii="Times New Roman" w:eastAsia="Times New Roman" w:hAnsi="Times New Roman" w:cs="Times New Roman"/>
          <w:sz w:val="24"/>
          <w:szCs w:val="24"/>
          <w:lang w:val="en-US"/>
        </w:rPr>
        <w:t>nti</w:t>
      </w:r>
      <w:r w:rsidRPr="0014447F">
        <w:rPr>
          <w:rFonts w:ascii="Times New Roman" w:eastAsia="Times New Roman" w:hAnsi="Times New Roman" w:cs="Times New Roman"/>
          <w:spacing w:val="2"/>
          <w:sz w:val="24"/>
          <w:szCs w:val="24"/>
          <w:lang w:val="en-US"/>
        </w:rPr>
        <w:t>n</w:t>
      </w:r>
      <w:r w:rsidRPr="0014447F">
        <w:rPr>
          <w:rFonts w:ascii="Times New Roman" w:eastAsia="Times New Roman" w:hAnsi="Times New Roman" w:cs="Times New Roman"/>
          <w:sz w:val="24"/>
          <w:szCs w:val="24"/>
          <w:lang w:val="en-US"/>
        </w:rPr>
        <w:t>g</w:t>
      </w:r>
      <w:r w:rsidRPr="0014447F">
        <w:rPr>
          <w:rFonts w:ascii="Times New Roman" w:eastAsia="Times New Roman" w:hAnsi="Times New Roman" w:cs="Times New Roman"/>
          <w:spacing w:val="7"/>
          <w:sz w:val="24"/>
          <w:szCs w:val="24"/>
          <w:lang w:val="en-US"/>
        </w:rPr>
        <w:t xml:space="preserve"> </w:t>
      </w:r>
      <w:r w:rsidRPr="0014447F">
        <w:rPr>
          <w:rFonts w:ascii="Times New Roman" w:eastAsia="Times New Roman" w:hAnsi="Times New Roman" w:cs="Times New Roman"/>
          <w:sz w:val="24"/>
          <w:szCs w:val="24"/>
          <w:lang w:val="en-US"/>
        </w:rPr>
        <w:t>of</w:t>
      </w:r>
      <w:r w:rsidRPr="0014447F">
        <w:rPr>
          <w:rFonts w:ascii="Times New Roman" w:eastAsia="Times New Roman" w:hAnsi="Times New Roman" w:cs="Times New Roman"/>
          <w:spacing w:val="9"/>
          <w:sz w:val="24"/>
          <w:szCs w:val="24"/>
          <w:lang w:val="en-US"/>
        </w:rPr>
        <w:t xml:space="preserve"> </w:t>
      </w:r>
      <w:r w:rsidRPr="0014447F">
        <w:rPr>
          <w:rFonts w:ascii="Times New Roman" w:eastAsia="Times New Roman" w:hAnsi="Times New Roman" w:cs="Times New Roman"/>
          <w:spacing w:val="-1"/>
          <w:sz w:val="24"/>
          <w:szCs w:val="24"/>
          <w:lang w:val="en-US"/>
        </w:rPr>
        <w:t>c</w:t>
      </w:r>
      <w:r w:rsidRPr="0014447F">
        <w:rPr>
          <w:rFonts w:ascii="Times New Roman" w:eastAsia="Times New Roman" w:hAnsi="Times New Roman" w:cs="Times New Roman"/>
          <w:sz w:val="24"/>
          <w:szCs w:val="24"/>
          <w:lang w:val="en-US"/>
        </w:rPr>
        <w:t>iti</w:t>
      </w:r>
      <w:r w:rsidRPr="0014447F">
        <w:rPr>
          <w:rFonts w:ascii="Times New Roman" w:eastAsia="Times New Roman" w:hAnsi="Times New Roman" w:cs="Times New Roman"/>
          <w:spacing w:val="1"/>
          <w:sz w:val="24"/>
          <w:szCs w:val="24"/>
          <w:lang w:val="en-US"/>
        </w:rPr>
        <w:t>z</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z w:val="24"/>
          <w:szCs w:val="24"/>
          <w:lang w:val="en-US"/>
        </w:rPr>
        <w:t>nsh</w:t>
      </w:r>
      <w:r w:rsidRPr="0014447F">
        <w:rPr>
          <w:rFonts w:ascii="Times New Roman" w:eastAsia="Times New Roman" w:hAnsi="Times New Roman" w:cs="Times New Roman"/>
          <w:spacing w:val="-2"/>
          <w:sz w:val="24"/>
          <w:szCs w:val="24"/>
          <w:lang w:val="en-US"/>
        </w:rPr>
        <w:t>i</w:t>
      </w:r>
      <w:r w:rsidRPr="0014447F">
        <w:rPr>
          <w:rFonts w:ascii="Times New Roman" w:eastAsia="Times New Roman" w:hAnsi="Times New Roman" w:cs="Times New Roman"/>
          <w:sz w:val="24"/>
          <w:szCs w:val="24"/>
          <w:lang w:val="en-US"/>
        </w:rPr>
        <w:t>p,</w:t>
      </w:r>
      <w:r w:rsidRPr="0014447F">
        <w:rPr>
          <w:rFonts w:ascii="Times New Roman" w:eastAsia="Times New Roman" w:hAnsi="Times New Roman" w:cs="Times New Roman"/>
          <w:spacing w:val="10"/>
          <w:sz w:val="24"/>
          <w:szCs w:val="24"/>
          <w:lang w:val="en-US"/>
        </w:rPr>
        <w:t xml:space="preserve"> </w:t>
      </w:r>
      <w:r w:rsidRPr="0014447F">
        <w:rPr>
          <w:rFonts w:ascii="Times New Roman" w:eastAsia="Times New Roman" w:hAnsi="Times New Roman" w:cs="Times New Roman"/>
          <w:sz w:val="24"/>
          <w:szCs w:val="24"/>
          <w:lang w:val="en-US"/>
        </w:rPr>
        <w:t>whi</w:t>
      </w:r>
      <w:r w:rsidRPr="0014447F">
        <w:rPr>
          <w:rFonts w:ascii="Times New Roman" w:eastAsia="Times New Roman" w:hAnsi="Times New Roman" w:cs="Times New Roman"/>
          <w:spacing w:val="-1"/>
          <w:sz w:val="24"/>
          <w:szCs w:val="24"/>
          <w:lang w:val="en-US"/>
        </w:rPr>
        <w:t>c</w:t>
      </w:r>
      <w:r w:rsidRPr="0014447F">
        <w:rPr>
          <w:rFonts w:ascii="Times New Roman" w:eastAsia="Times New Roman" w:hAnsi="Times New Roman" w:cs="Times New Roman"/>
          <w:sz w:val="24"/>
          <w:szCs w:val="24"/>
          <w:lang w:val="en-US"/>
        </w:rPr>
        <w:t>h is</w:t>
      </w:r>
      <w:r w:rsidRPr="0014447F">
        <w:rPr>
          <w:rFonts w:ascii="Times New Roman" w:eastAsia="Times New Roman" w:hAnsi="Times New Roman" w:cs="Times New Roman"/>
          <w:spacing w:val="3"/>
          <w:sz w:val="24"/>
          <w:szCs w:val="24"/>
          <w:lang w:val="en-US"/>
        </w:rPr>
        <w:t xml:space="preserve"> </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ll</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pacing w:val="-2"/>
          <w:sz w:val="24"/>
          <w:szCs w:val="24"/>
          <w:lang w:val="en-US"/>
        </w:rPr>
        <w:t>g</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z w:val="24"/>
          <w:szCs w:val="24"/>
          <w:lang w:val="en-US"/>
        </w:rPr>
        <w:t>d</w:t>
      </w:r>
      <w:r w:rsidRPr="0014447F">
        <w:rPr>
          <w:rFonts w:ascii="Times New Roman" w:eastAsia="Times New Roman" w:hAnsi="Times New Roman" w:cs="Times New Roman"/>
          <w:spacing w:val="2"/>
          <w:sz w:val="24"/>
          <w:szCs w:val="24"/>
          <w:lang w:val="en-US"/>
        </w:rPr>
        <w:t xml:space="preserve"> </w:t>
      </w:r>
      <w:r w:rsidRPr="0014447F">
        <w:rPr>
          <w:rFonts w:ascii="Times New Roman" w:eastAsia="Times New Roman" w:hAnsi="Times New Roman" w:cs="Times New Roman"/>
          <w:sz w:val="24"/>
          <w:szCs w:val="24"/>
          <w:lang w:val="en-US"/>
        </w:rPr>
        <w:t>to</w:t>
      </w:r>
      <w:r w:rsidRPr="0014447F">
        <w:rPr>
          <w:rFonts w:ascii="Times New Roman" w:eastAsia="Times New Roman" w:hAnsi="Times New Roman" w:cs="Times New Roman"/>
          <w:spacing w:val="2"/>
          <w:sz w:val="24"/>
          <w:szCs w:val="24"/>
          <w:lang w:val="en-US"/>
        </w:rPr>
        <w:t xml:space="preserve"> </w:t>
      </w:r>
      <w:r w:rsidRPr="0014447F">
        <w:rPr>
          <w:rFonts w:ascii="Times New Roman" w:eastAsia="Times New Roman" w:hAnsi="Times New Roman" w:cs="Times New Roman"/>
          <w:sz w:val="24"/>
          <w:szCs w:val="24"/>
          <w:lang w:val="en-US"/>
        </w:rPr>
        <w:t>be</w:t>
      </w:r>
      <w:r w:rsidRPr="0014447F">
        <w:rPr>
          <w:rFonts w:ascii="Times New Roman" w:eastAsia="Times New Roman" w:hAnsi="Times New Roman" w:cs="Times New Roman"/>
          <w:spacing w:val="4"/>
          <w:sz w:val="24"/>
          <w:szCs w:val="24"/>
          <w:lang w:val="en-US"/>
        </w:rPr>
        <w:t xml:space="preserve"> </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nti</w:t>
      </w:r>
      <w:r w:rsidRPr="0014447F">
        <w:rPr>
          <w:rFonts w:ascii="Times New Roman" w:eastAsia="Times New Roman" w:hAnsi="Times New Roman" w:cs="Times New Roman"/>
          <w:spacing w:val="-1"/>
          <w:sz w:val="24"/>
          <w:szCs w:val="24"/>
          <w:lang w:val="en-US"/>
        </w:rPr>
        <w:t>-c</w:t>
      </w:r>
      <w:r w:rsidRPr="0014447F">
        <w:rPr>
          <w:rFonts w:ascii="Times New Roman" w:eastAsia="Times New Roman" w:hAnsi="Times New Roman" w:cs="Times New Roman"/>
          <w:spacing w:val="2"/>
          <w:sz w:val="24"/>
          <w:szCs w:val="24"/>
          <w:lang w:val="en-US"/>
        </w:rPr>
        <w:t>o</w:t>
      </w:r>
      <w:r w:rsidRPr="0014447F">
        <w:rPr>
          <w:rFonts w:ascii="Times New Roman" w:eastAsia="Times New Roman" w:hAnsi="Times New Roman" w:cs="Times New Roman"/>
          <w:sz w:val="24"/>
          <w:szCs w:val="24"/>
          <w:lang w:val="en-US"/>
        </w:rPr>
        <w:t>nstitution</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l.</w:t>
      </w:r>
      <w:r w:rsidRPr="0014447F">
        <w:rPr>
          <w:rFonts w:ascii="Times New Roman" w:eastAsia="Times New Roman" w:hAnsi="Times New Roman" w:cs="Times New Roman"/>
          <w:spacing w:val="2"/>
          <w:sz w:val="24"/>
          <w:szCs w:val="24"/>
          <w:lang w:val="en-US"/>
        </w:rPr>
        <w:t xml:space="preserve"> </w:t>
      </w:r>
      <w:r w:rsidRPr="0014447F">
        <w:rPr>
          <w:rFonts w:ascii="Times New Roman" w:eastAsia="Times New Roman" w:hAnsi="Times New Roman" w:cs="Times New Roman"/>
          <w:spacing w:val="-2"/>
          <w:sz w:val="24"/>
          <w:szCs w:val="24"/>
          <w:lang w:val="en-US"/>
        </w:rPr>
        <w:t>B</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z w:val="24"/>
          <w:szCs w:val="24"/>
          <w:lang w:val="en-US"/>
        </w:rPr>
        <w:t>sid</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z w:val="24"/>
          <w:szCs w:val="24"/>
          <w:lang w:val="en-US"/>
        </w:rPr>
        <w:t>s,</w:t>
      </w:r>
      <w:r w:rsidRPr="0014447F">
        <w:rPr>
          <w:rFonts w:ascii="Times New Roman" w:eastAsia="Times New Roman" w:hAnsi="Times New Roman" w:cs="Times New Roman"/>
          <w:spacing w:val="2"/>
          <w:sz w:val="24"/>
          <w:szCs w:val="24"/>
          <w:lang w:val="en-US"/>
        </w:rPr>
        <w:t xml:space="preserve"> </w:t>
      </w:r>
      <w:r w:rsidRPr="0014447F">
        <w:rPr>
          <w:rFonts w:ascii="Times New Roman" w:eastAsia="Times New Roman" w:hAnsi="Times New Roman" w:cs="Times New Roman"/>
          <w:sz w:val="24"/>
          <w:szCs w:val="24"/>
          <w:lang w:val="en-US"/>
        </w:rPr>
        <w:t xml:space="preserve">it </w:t>
      </w:r>
      <w:r w:rsidRPr="0014447F">
        <w:rPr>
          <w:rFonts w:ascii="Times New Roman" w:eastAsia="Times New Roman" w:hAnsi="Times New Roman" w:cs="Times New Roman"/>
          <w:spacing w:val="-1"/>
          <w:sz w:val="24"/>
          <w:szCs w:val="24"/>
          <w:lang w:val="en-US"/>
        </w:rPr>
        <w:t>c</w:t>
      </w:r>
      <w:r w:rsidRPr="0014447F">
        <w:rPr>
          <w:rFonts w:ascii="Times New Roman" w:eastAsia="Times New Roman" w:hAnsi="Times New Roman" w:cs="Times New Roman"/>
          <w:sz w:val="24"/>
          <w:szCs w:val="24"/>
          <w:lang w:val="en-US"/>
        </w:rPr>
        <w:t>onsid</w:t>
      </w:r>
      <w:r w:rsidRPr="0014447F">
        <w:rPr>
          <w:rFonts w:ascii="Times New Roman" w:eastAsia="Times New Roman" w:hAnsi="Times New Roman" w:cs="Times New Roman"/>
          <w:spacing w:val="-1"/>
          <w:sz w:val="24"/>
          <w:szCs w:val="24"/>
          <w:lang w:val="en-US"/>
        </w:rPr>
        <w:t>er</w:t>
      </w:r>
      <w:r w:rsidRPr="0014447F">
        <w:rPr>
          <w:rFonts w:ascii="Times New Roman" w:eastAsia="Times New Roman" w:hAnsi="Times New Roman" w:cs="Times New Roman"/>
          <w:sz w:val="24"/>
          <w:szCs w:val="24"/>
          <w:lang w:val="en-US"/>
        </w:rPr>
        <w:t>s</w:t>
      </w:r>
      <w:r w:rsidRPr="0014447F">
        <w:rPr>
          <w:rFonts w:ascii="Times New Roman" w:eastAsia="Times New Roman" w:hAnsi="Times New Roman" w:cs="Times New Roman"/>
          <w:spacing w:val="3"/>
          <w:sz w:val="24"/>
          <w:szCs w:val="24"/>
          <w:lang w:val="en-US"/>
        </w:rPr>
        <w:t xml:space="preserve"> </w:t>
      </w:r>
      <w:r w:rsidRPr="0014447F">
        <w:rPr>
          <w:rFonts w:ascii="Times New Roman" w:eastAsia="Times New Roman" w:hAnsi="Times New Roman" w:cs="Times New Roman"/>
          <w:sz w:val="24"/>
          <w:szCs w:val="24"/>
          <w:lang w:val="en-US"/>
        </w:rPr>
        <w:t>th</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t</w:t>
      </w:r>
      <w:r w:rsidRPr="0014447F">
        <w:rPr>
          <w:rFonts w:ascii="Times New Roman" w:eastAsia="Times New Roman" w:hAnsi="Times New Roman" w:cs="Times New Roman"/>
          <w:spacing w:val="3"/>
          <w:sz w:val="24"/>
          <w:szCs w:val="24"/>
          <w:lang w:val="en-US"/>
        </w:rPr>
        <w:t xml:space="preserve"> </w:t>
      </w:r>
      <w:r w:rsidRPr="0014447F">
        <w:rPr>
          <w:rFonts w:ascii="Times New Roman" w:eastAsia="Times New Roman" w:hAnsi="Times New Roman" w:cs="Times New Roman"/>
          <w:sz w:val="24"/>
          <w:szCs w:val="24"/>
          <w:lang w:val="en-US"/>
        </w:rPr>
        <w:t>the</w:t>
      </w:r>
      <w:r w:rsidRPr="0014447F">
        <w:rPr>
          <w:rFonts w:ascii="Times New Roman" w:eastAsia="Times New Roman" w:hAnsi="Times New Roman" w:cs="Times New Roman"/>
          <w:spacing w:val="1"/>
          <w:sz w:val="24"/>
          <w:szCs w:val="24"/>
          <w:lang w:val="en-US"/>
        </w:rPr>
        <w:t xml:space="preserve"> </w:t>
      </w:r>
      <w:r w:rsidRPr="0014447F">
        <w:rPr>
          <w:rFonts w:ascii="Times New Roman" w:eastAsia="Times New Roman" w:hAnsi="Times New Roman" w:cs="Times New Roman"/>
          <w:sz w:val="24"/>
          <w:szCs w:val="24"/>
          <w:lang w:val="en-US"/>
        </w:rPr>
        <w:t>use</w:t>
      </w:r>
      <w:r w:rsidRPr="0014447F">
        <w:rPr>
          <w:rFonts w:ascii="Times New Roman" w:eastAsia="Times New Roman" w:hAnsi="Times New Roman" w:cs="Times New Roman"/>
          <w:spacing w:val="1"/>
          <w:sz w:val="24"/>
          <w:szCs w:val="24"/>
          <w:lang w:val="en-US"/>
        </w:rPr>
        <w:t xml:space="preserve"> </w:t>
      </w:r>
      <w:r w:rsidRPr="0014447F">
        <w:rPr>
          <w:rFonts w:ascii="Times New Roman" w:eastAsia="Times New Roman" w:hAnsi="Times New Roman" w:cs="Times New Roman"/>
          <w:spacing w:val="2"/>
          <w:sz w:val="24"/>
          <w:szCs w:val="24"/>
          <w:lang w:val="en-US"/>
        </w:rPr>
        <w:t>o</w:t>
      </w:r>
      <w:r w:rsidRPr="0014447F">
        <w:rPr>
          <w:rFonts w:ascii="Times New Roman" w:eastAsia="Times New Roman" w:hAnsi="Times New Roman" w:cs="Times New Roman"/>
          <w:sz w:val="24"/>
          <w:szCs w:val="24"/>
          <w:lang w:val="en-US"/>
        </w:rPr>
        <w:t>f</w:t>
      </w:r>
      <w:r w:rsidRPr="0014447F">
        <w:rPr>
          <w:rFonts w:ascii="Times New Roman" w:eastAsia="Times New Roman" w:hAnsi="Times New Roman" w:cs="Times New Roman"/>
          <w:spacing w:val="2"/>
          <w:sz w:val="24"/>
          <w:szCs w:val="24"/>
          <w:lang w:val="en-US"/>
        </w:rPr>
        <w:t xml:space="preserve"> </w:t>
      </w:r>
      <w:r w:rsidRPr="0014447F">
        <w:rPr>
          <w:rFonts w:ascii="Times New Roman" w:eastAsia="Times New Roman" w:hAnsi="Times New Roman" w:cs="Times New Roman"/>
          <w:sz w:val="24"/>
          <w:szCs w:val="24"/>
          <w:lang w:val="en-US"/>
        </w:rPr>
        <w:t>the</w:t>
      </w:r>
      <w:r w:rsidRPr="0014447F">
        <w:rPr>
          <w:rFonts w:ascii="Times New Roman" w:eastAsia="Times New Roman" w:hAnsi="Times New Roman" w:cs="Times New Roman"/>
          <w:spacing w:val="1"/>
          <w:sz w:val="24"/>
          <w:szCs w:val="24"/>
          <w:lang w:val="en-US"/>
        </w:rPr>
        <w:t xml:space="preserve"> </w:t>
      </w:r>
      <w:r w:rsidRPr="0014447F">
        <w:rPr>
          <w:rFonts w:ascii="Times New Roman" w:eastAsia="Times New Roman" w:hAnsi="Times New Roman" w:cs="Times New Roman"/>
          <w:spacing w:val="-1"/>
          <w:sz w:val="24"/>
          <w:szCs w:val="24"/>
          <w:lang w:val="en-US"/>
        </w:rPr>
        <w:t>ra</w:t>
      </w:r>
      <w:r w:rsidRPr="0014447F">
        <w:rPr>
          <w:rFonts w:ascii="Times New Roman" w:eastAsia="Times New Roman" w:hAnsi="Times New Roman" w:cs="Times New Roman"/>
          <w:spacing w:val="2"/>
          <w:sz w:val="24"/>
          <w:szCs w:val="24"/>
          <w:lang w:val="en-US"/>
        </w:rPr>
        <w:t>r</w:t>
      </w:r>
      <w:r w:rsidRPr="0014447F">
        <w:rPr>
          <w:rFonts w:ascii="Times New Roman" w:eastAsia="Times New Roman" w:hAnsi="Times New Roman" w:cs="Times New Roman"/>
          <w:sz w:val="24"/>
          <w:szCs w:val="24"/>
          <w:lang w:val="en-US"/>
        </w:rPr>
        <w:t>e</w:t>
      </w:r>
      <w:r w:rsidRPr="0014447F">
        <w:rPr>
          <w:rFonts w:ascii="Times New Roman" w:eastAsia="Times New Roman" w:hAnsi="Times New Roman" w:cs="Times New Roman"/>
          <w:spacing w:val="1"/>
          <w:sz w:val="24"/>
          <w:szCs w:val="24"/>
          <w:lang w:val="en-US"/>
        </w:rPr>
        <w:t xml:space="preserve"> </w:t>
      </w:r>
      <w:r w:rsidRPr="0014447F">
        <w:rPr>
          <w:rFonts w:ascii="Times New Roman" w:eastAsia="Times New Roman" w:hAnsi="Times New Roman" w:cs="Times New Roman"/>
          <w:sz w:val="24"/>
          <w:szCs w:val="24"/>
          <w:lang w:val="en-US"/>
        </w:rPr>
        <w:t>t</w:t>
      </w:r>
      <w:r w:rsidRPr="0014447F">
        <w:rPr>
          <w:rFonts w:ascii="Times New Roman" w:eastAsia="Times New Roman" w:hAnsi="Times New Roman" w:cs="Times New Roman"/>
          <w:spacing w:val="-1"/>
          <w:sz w:val="24"/>
          <w:szCs w:val="24"/>
          <w:lang w:val="en-US"/>
        </w:rPr>
        <w:t>er</w:t>
      </w:r>
      <w:r w:rsidRPr="0014447F">
        <w:rPr>
          <w:rFonts w:ascii="Times New Roman" w:eastAsia="Times New Roman" w:hAnsi="Times New Roman" w:cs="Times New Roman"/>
          <w:sz w:val="24"/>
          <w:szCs w:val="24"/>
          <w:lang w:val="en-US"/>
        </w:rPr>
        <w:t>m</w:t>
      </w:r>
      <w:r w:rsidRPr="0014447F">
        <w:rPr>
          <w:rFonts w:ascii="Times New Roman" w:eastAsia="Times New Roman" w:hAnsi="Times New Roman" w:cs="Times New Roman"/>
          <w:spacing w:val="3"/>
          <w:sz w:val="24"/>
          <w:szCs w:val="24"/>
          <w:lang w:val="en-US"/>
        </w:rPr>
        <w:t xml:space="preserve"> </w:t>
      </w:r>
      <w:r w:rsidRPr="0014447F">
        <w:rPr>
          <w:rFonts w:ascii="Times New Roman" w:eastAsia="Times New Roman" w:hAnsi="Times New Roman" w:cs="Times New Roman"/>
          <w:spacing w:val="-1"/>
          <w:sz w:val="24"/>
          <w:szCs w:val="24"/>
          <w:lang w:val="en-US"/>
        </w:rPr>
        <w:t>“c</w:t>
      </w:r>
      <w:r w:rsidRPr="0014447F">
        <w:rPr>
          <w:rFonts w:ascii="Times New Roman" w:eastAsia="Times New Roman" w:hAnsi="Times New Roman" w:cs="Times New Roman"/>
          <w:sz w:val="24"/>
          <w:szCs w:val="24"/>
          <w:lang w:val="en-US"/>
        </w:rPr>
        <w:t>ivic</w:t>
      </w:r>
      <w:r w:rsidRPr="0014447F">
        <w:rPr>
          <w:rFonts w:ascii="Times New Roman" w:eastAsia="Times New Roman" w:hAnsi="Times New Roman" w:cs="Times New Roman"/>
          <w:spacing w:val="4"/>
          <w:sz w:val="24"/>
          <w:szCs w:val="24"/>
          <w:lang w:val="en-US"/>
        </w:rPr>
        <w:t xml:space="preserve"> </w:t>
      </w:r>
      <w:r w:rsidRPr="0014447F">
        <w:rPr>
          <w:rFonts w:ascii="Times New Roman" w:eastAsia="Times New Roman" w:hAnsi="Times New Roman" w:cs="Times New Roman"/>
          <w:sz w:val="24"/>
          <w:szCs w:val="24"/>
          <w:lang w:val="en-US"/>
        </w:rPr>
        <w:t>L</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tvi</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 xml:space="preserve">ns” </w:t>
      </w:r>
      <w:r w:rsidRPr="0014447F">
        <w:rPr>
          <w:rFonts w:ascii="Times New Roman" w:eastAsia="Times New Roman" w:hAnsi="Times New Roman" w:cs="Times New Roman"/>
          <w:spacing w:val="-1"/>
          <w:sz w:val="24"/>
          <w:szCs w:val="24"/>
          <w:lang w:val="en-US"/>
        </w:rPr>
        <w:t>(</w:t>
      </w:r>
      <w:r w:rsidRPr="0014447F">
        <w:rPr>
          <w:rFonts w:ascii="Times New Roman" w:eastAsia="Times New Roman" w:hAnsi="Times New Roman" w:cs="Times New Roman"/>
          <w:i/>
          <w:sz w:val="24"/>
          <w:szCs w:val="24"/>
          <w:lang w:val="en-US"/>
        </w:rPr>
        <w:t>lat</w:t>
      </w:r>
      <w:r w:rsidRPr="0014447F">
        <w:rPr>
          <w:rFonts w:ascii="Times New Roman" w:eastAsia="Times New Roman" w:hAnsi="Times New Roman" w:cs="Times New Roman"/>
          <w:i/>
          <w:spacing w:val="-1"/>
          <w:sz w:val="24"/>
          <w:szCs w:val="24"/>
          <w:lang w:val="en-US"/>
        </w:rPr>
        <w:t>v</w:t>
      </w:r>
      <w:r w:rsidRPr="0014447F">
        <w:rPr>
          <w:rFonts w:ascii="Times New Roman" w:eastAsia="Times New Roman" w:hAnsi="Times New Roman" w:cs="Times New Roman"/>
          <w:i/>
          <w:sz w:val="24"/>
          <w:szCs w:val="24"/>
          <w:lang w:val="en-US"/>
        </w:rPr>
        <w:t>iji</w:t>
      </w:r>
      <w:r w:rsidRPr="0014447F">
        <w:rPr>
          <w:rFonts w:ascii="Times New Roman" w:eastAsia="Times New Roman" w:hAnsi="Times New Roman" w:cs="Times New Roman"/>
          <w:i/>
          <w:spacing w:val="-1"/>
          <w:sz w:val="24"/>
          <w:szCs w:val="24"/>
          <w:lang w:val="en-US"/>
        </w:rPr>
        <w:t>e</w:t>
      </w:r>
      <w:r w:rsidRPr="0014447F">
        <w:rPr>
          <w:rFonts w:ascii="Times New Roman" w:eastAsia="Times New Roman" w:hAnsi="Times New Roman" w:cs="Times New Roman"/>
          <w:i/>
          <w:sz w:val="24"/>
          <w:szCs w:val="24"/>
          <w:lang w:val="en-US"/>
        </w:rPr>
        <w:t>ši</w:t>
      </w:r>
      <w:r w:rsidRPr="0014447F">
        <w:rPr>
          <w:rFonts w:ascii="Times New Roman" w:eastAsia="Times New Roman" w:hAnsi="Times New Roman" w:cs="Times New Roman"/>
          <w:sz w:val="24"/>
          <w:szCs w:val="24"/>
          <w:lang w:val="en-US"/>
        </w:rPr>
        <w:t>)</w:t>
      </w:r>
      <w:r w:rsidRPr="0014447F">
        <w:rPr>
          <w:rFonts w:ascii="Times New Roman" w:eastAsia="Times New Roman" w:hAnsi="Times New Roman" w:cs="Times New Roman"/>
          <w:spacing w:val="1"/>
          <w:sz w:val="24"/>
          <w:szCs w:val="24"/>
          <w:lang w:val="en-US"/>
        </w:rPr>
        <w:t xml:space="preserve"> </w:t>
      </w:r>
      <w:r w:rsidRPr="0014447F">
        <w:rPr>
          <w:rFonts w:ascii="Times New Roman" w:eastAsia="Times New Roman" w:hAnsi="Times New Roman" w:cs="Times New Roman"/>
          <w:spacing w:val="2"/>
          <w:sz w:val="24"/>
          <w:szCs w:val="24"/>
          <w:lang w:val="en-US"/>
        </w:rPr>
        <w:t>b</w:t>
      </w:r>
      <w:r w:rsidRPr="0014447F">
        <w:rPr>
          <w:rFonts w:ascii="Times New Roman" w:eastAsia="Times New Roman" w:hAnsi="Times New Roman" w:cs="Times New Roman"/>
          <w:sz w:val="24"/>
          <w:szCs w:val="24"/>
          <w:lang w:val="en-US"/>
        </w:rPr>
        <w:t>y the</w:t>
      </w:r>
      <w:r w:rsidRPr="0014447F">
        <w:rPr>
          <w:rFonts w:ascii="Times New Roman" w:eastAsia="Times New Roman" w:hAnsi="Times New Roman" w:cs="Times New Roman"/>
          <w:spacing w:val="4"/>
          <w:sz w:val="24"/>
          <w:szCs w:val="24"/>
          <w:lang w:val="en-US"/>
        </w:rPr>
        <w:t xml:space="preserve"> </w:t>
      </w:r>
      <w:r w:rsidRPr="0014447F">
        <w:rPr>
          <w:rFonts w:ascii="Times New Roman" w:eastAsia="Times New Roman" w:hAnsi="Times New Roman" w:cs="Times New Roman"/>
          <w:sz w:val="24"/>
          <w:szCs w:val="24"/>
          <w:lang w:val="en-US"/>
        </w:rPr>
        <w:t>NGO</w:t>
      </w:r>
      <w:r w:rsidRPr="0014447F">
        <w:rPr>
          <w:rFonts w:ascii="Times New Roman" w:eastAsia="Times New Roman" w:hAnsi="Times New Roman" w:cs="Times New Roman"/>
          <w:spacing w:val="4"/>
          <w:sz w:val="24"/>
          <w:szCs w:val="24"/>
          <w:lang w:val="en-US"/>
        </w:rPr>
        <w:t xml:space="preserve"> </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ims</w:t>
      </w:r>
      <w:r w:rsidRPr="0014447F">
        <w:rPr>
          <w:rFonts w:ascii="Times New Roman" w:eastAsia="Times New Roman" w:hAnsi="Times New Roman" w:cs="Times New Roman"/>
          <w:spacing w:val="2"/>
          <w:sz w:val="24"/>
          <w:szCs w:val="24"/>
          <w:lang w:val="en-US"/>
        </w:rPr>
        <w:t xml:space="preserve"> </w:t>
      </w:r>
      <w:r w:rsidRPr="0014447F">
        <w:rPr>
          <w:rFonts w:ascii="Times New Roman" w:eastAsia="Times New Roman" w:hAnsi="Times New Roman" w:cs="Times New Roman"/>
          <w:sz w:val="24"/>
          <w:szCs w:val="24"/>
          <w:lang w:val="en-US"/>
        </w:rPr>
        <w:t>to</w:t>
      </w:r>
      <w:r w:rsidRPr="0014447F">
        <w:rPr>
          <w:rFonts w:ascii="Times New Roman" w:eastAsia="Times New Roman" w:hAnsi="Times New Roman" w:cs="Times New Roman"/>
          <w:spacing w:val="2"/>
          <w:sz w:val="24"/>
          <w:szCs w:val="24"/>
          <w:lang w:val="en-US"/>
        </w:rPr>
        <w:t xml:space="preserve"> </w:t>
      </w:r>
      <w:r w:rsidRPr="0014447F">
        <w:rPr>
          <w:rFonts w:ascii="Times New Roman" w:eastAsia="Times New Roman" w:hAnsi="Times New Roman" w:cs="Times New Roman"/>
          <w:sz w:val="24"/>
          <w:szCs w:val="24"/>
          <w:lang w:val="en-US"/>
        </w:rPr>
        <w:t>split</w:t>
      </w:r>
      <w:r w:rsidRPr="0014447F">
        <w:rPr>
          <w:rFonts w:ascii="Times New Roman" w:eastAsia="Times New Roman" w:hAnsi="Times New Roman" w:cs="Times New Roman"/>
          <w:spacing w:val="3"/>
          <w:sz w:val="24"/>
          <w:szCs w:val="24"/>
          <w:lang w:val="en-US"/>
        </w:rPr>
        <w:t xml:space="preserve"> </w:t>
      </w:r>
      <w:r w:rsidRPr="0014447F">
        <w:rPr>
          <w:rFonts w:ascii="Times New Roman" w:eastAsia="Times New Roman" w:hAnsi="Times New Roman" w:cs="Times New Roman"/>
          <w:sz w:val="24"/>
          <w:szCs w:val="24"/>
          <w:lang w:val="en-US"/>
        </w:rPr>
        <w:t>the</w:t>
      </w:r>
      <w:r w:rsidRPr="0014447F">
        <w:rPr>
          <w:rFonts w:ascii="Times New Roman" w:eastAsia="Times New Roman" w:hAnsi="Times New Roman" w:cs="Times New Roman"/>
          <w:spacing w:val="1"/>
          <w:sz w:val="24"/>
          <w:szCs w:val="24"/>
          <w:lang w:val="en-US"/>
        </w:rPr>
        <w:t xml:space="preserve"> </w:t>
      </w:r>
      <w:r w:rsidRPr="0014447F">
        <w:rPr>
          <w:rFonts w:ascii="Times New Roman" w:eastAsia="Times New Roman" w:hAnsi="Times New Roman" w:cs="Times New Roman"/>
          <w:sz w:val="24"/>
          <w:szCs w:val="24"/>
          <w:lang w:val="en-US"/>
        </w:rPr>
        <w:t>so</w:t>
      </w:r>
      <w:r w:rsidRPr="0014447F">
        <w:rPr>
          <w:rFonts w:ascii="Times New Roman" w:eastAsia="Times New Roman" w:hAnsi="Times New Roman" w:cs="Times New Roman"/>
          <w:spacing w:val="-1"/>
          <w:sz w:val="24"/>
          <w:szCs w:val="24"/>
          <w:lang w:val="en-US"/>
        </w:rPr>
        <w:t>c</w:t>
      </w:r>
      <w:r w:rsidRPr="0014447F">
        <w:rPr>
          <w:rFonts w:ascii="Times New Roman" w:eastAsia="Times New Roman" w:hAnsi="Times New Roman" w:cs="Times New Roman"/>
          <w:sz w:val="24"/>
          <w:szCs w:val="24"/>
          <w:lang w:val="en-US"/>
        </w:rPr>
        <w:t>i</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pacing w:val="5"/>
          <w:sz w:val="24"/>
          <w:szCs w:val="24"/>
          <w:lang w:val="en-US"/>
        </w:rPr>
        <w:t>t</w:t>
      </w:r>
      <w:r w:rsidRPr="0014447F">
        <w:rPr>
          <w:rFonts w:ascii="Times New Roman" w:eastAsia="Times New Roman" w:hAnsi="Times New Roman" w:cs="Times New Roman"/>
          <w:sz w:val="24"/>
          <w:szCs w:val="24"/>
          <w:lang w:val="en-US"/>
        </w:rPr>
        <w:t xml:space="preserve">y </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nd</w:t>
      </w:r>
      <w:r w:rsidRPr="0014447F">
        <w:rPr>
          <w:rFonts w:ascii="Times New Roman" w:eastAsia="Times New Roman" w:hAnsi="Times New Roman" w:cs="Times New Roman"/>
          <w:spacing w:val="2"/>
          <w:sz w:val="24"/>
          <w:szCs w:val="24"/>
          <w:lang w:val="en-US"/>
        </w:rPr>
        <w:t xml:space="preserve"> </w:t>
      </w:r>
      <w:r w:rsidRPr="0014447F">
        <w:rPr>
          <w:rFonts w:ascii="Times New Roman" w:eastAsia="Times New Roman" w:hAnsi="Times New Roman" w:cs="Times New Roman"/>
          <w:sz w:val="24"/>
          <w:szCs w:val="24"/>
          <w:lang w:val="en-US"/>
        </w:rPr>
        <w:t>th</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t</w:t>
      </w:r>
      <w:r w:rsidRPr="0014447F">
        <w:rPr>
          <w:rFonts w:ascii="Times New Roman" w:eastAsia="Times New Roman" w:hAnsi="Times New Roman" w:cs="Times New Roman"/>
          <w:spacing w:val="3"/>
          <w:sz w:val="24"/>
          <w:szCs w:val="24"/>
          <w:lang w:val="en-US"/>
        </w:rPr>
        <w:t xml:space="preserve"> </w:t>
      </w:r>
      <w:r w:rsidRPr="0014447F">
        <w:rPr>
          <w:rFonts w:ascii="Times New Roman" w:eastAsia="Times New Roman" w:hAnsi="Times New Roman" w:cs="Times New Roman"/>
          <w:sz w:val="24"/>
          <w:szCs w:val="24"/>
          <w:lang w:val="en-US"/>
        </w:rPr>
        <w:t>its</w:t>
      </w:r>
      <w:r w:rsidRPr="0014447F">
        <w:rPr>
          <w:rFonts w:ascii="Times New Roman" w:eastAsia="Times New Roman" w:hAnsi="Times New Roman" w:cs="Times New Roman"/>
          <w:spacing w:val="2"/>
          <w:sz w:val="24"/>
          <w:szCs w:val="24"/>
          <w:lang w:val="en-US"/>
        </w:rPr>
        <w:t xml:space="preserve"> </w:t>
      </w:r>
      <w:r w:rsidRPr="0014447F">
        <w:rPr>
          <w:rFonts w:ascii="Times New Roman" w:eastAsia="Times New Roman" w:hAnsi="Times New Roman" w:cs="Times New Roman"/>
          <w:sz w:val="24"/>
          <w:szCs w:val="24"/>
          <w:lang w:val="en-US"/>
        </w:rPr>
        <w:t>will</w:t>
      </w:r>
      <w:r w:rsidRPr="0014447F">
        <w:rPr>
          <w:rFonts w:ascii="Times New Roman" w:eastAsia="Times New Roman" w:hAnsi="Times New Roman" w:cs="Times New Roman"/>
          <w:spacing w:val="3"/>
          <w:sz w:val="24"/>
          <w:szCs w:val="24"/>
          <w:lang w:val="en-US"/>
        </w:rPr>
        <w:t xml:space="preserve"> </w:t>
      </w:r>
      <w:r w:rsidRPr="0014447F">
        <w:rPr>
          <w:rFonts w:ascii="Times New Roman" w:eastAsia="Times New Roman" w:hAnsi="Times New Roman" w:cs="Times New Roman"/>
          <w:sz w:val="24"/>
          <w:szCs w:val="24"/>
          <w:lang w:val="en-US"/>
        </w:rPr>
        <w:t>to</w:t>
      </w:r>
      <w:r w:rsidRPr="0014447F">
        <w:rPr>
          <w:rFonts w:ascii="Times New Roman" w:eastAsia="Times New Roman" w:hAnsi="Times New Roman" w:cs="Times New Roman"/>
          <w:spacing w:val="2"/>
          <w:sz w:val="24"/>
          <w:szCs w:val="24"/>
          <w:lang w:val="en-US"/>
        </w:rPr>
        <w:t xml:space="preserve"> </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pacing w:val="2"/>
          <w:sz w:val="24"/>
          <w:szCs w:val="24"/>
          <w:lang w:val="en-US"/>
        </w:rPr>
        <w:t>x</w:t>
      </w:r>
      <w:r w:rsidRPr="0014447F">
        <w:rPr>
          <w:rFonts w:ascii="Times New Roman" w:eastAsia="Times New Roman" w:hAnsi="Times New Roman" w:cs="Times New Roman"/>
          <w:sz w:val="24"/>
          <w:szCs w:val="24"/>
          <w:lang w:val="en-US"/>
        </w:rPr>
        <w:t>p</w:t>
      </w:r>
      <w:r w:rsidRPr="0014447F">
        <w:rPr>
          <w:rFonts w:ascii="Times New Roman" w:eastAsia="Times New Roman" w:hAnsi="Times New Roman" w:cs="Times New Roman"/>
          <w:spacing w:val="-1"/>
          <w:sz w:val="24"/>
          <w:szCs w:val="24"/>
          <w:lang w:val="en-US"/>
        </w:rPr>
        <w:t>r</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z w:val="24"/>
          <w:szCs w:val="24"/>
          <w:lang w:val="en-US"/>
        </w:rPr>
        <w:t>ss</w:t>
      </w:r>
      <w:r w:rsidRPr="0014447F">
        <w:rPr>
          <w:rFonts w:ascii="Times New Roman" w:eastAsia="Times New Roman" w:hAnsi="Times New Roman" w:cs="Times New Roman"/>
          <w:spacing w:val="2"/>
          <w:sz w:val="24"/>
          <w:szCs w:val="24"/>
          <w:lang w:val="en-US"/>
        </w:rPr>
        <w:t xml:space="preserve"> </w:t>
      </w:r>
      <w:r w:rsidRPr="0014447F">
        <w:rPr>
          <w:rFonts w:ascii="Times New Roman" w:eastAsia="Times New Roman" w:hAnsi="Times New Roman" w:cs="Times New Roman"/>
          <w:spacing w:val="-1"/>
          <w:sz w:val="24"/>
          <w:szCs w:val="24"/>
          <w:lang w:val="en-US"/>
        </w:rPr>
        <w:t>“c</w:t>
      </w:r>
      <w:r w:rsidRPr="0014447F">
        <w:rPr>
          <w:rFonts w:ascii="Times New Roman" w:eastAsia="Times New Roman" w:hAnsi="Times New Roman" w:cs="Times New Roman"/>
          <w:sz w:val="24"/>
          <w:szCs w:val="24"/>
          <w:lang w:val="en-US"/>
        </w:rPr>
        <w:t>ount</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pacing w:val="2"/>
          <w:sz w:val="24"/>
          <w:szCs w:val="24"/>
          <w:lang w:val="en-US"/>
        </w:rPr>
        <w:t>r</w:t>
      </w:r>
      <w:r w:rsidRPr="0014447F">
        <w:rPr>
          <w:rFonts w:ascii="Times New Roman" w:eastAsia="Times New Roman" w:hAnsi="Times New Roman" w:cs="Times New Roman"/>
          <w:spacing w:val="-1"/>
          <w:sz w:val="24"/>
          <w:szCs w:val="24"/>
          <w:lang w:val="en-US"/>
        </w:rPr>
        <w:t>-</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pacing w:val="-1"/>
          <w:sz w:val="24"/>
          <w:szCs w:val="24"/>
          <w:lang w:val="en-US"/>
        </w:rPr>
        <w:t>c</w:t>
      </w:r>
      <w:r w:rsidRPr="0014447F">
        <w:rPr>
          <w:rFonts w:ascii="Times New Roman" w:eastAsia="Times New Roman" w:hAnsi="Times New Roman" w:cs="Times New Roman"/>
          <w:sz w:val="24"/>
          <w:szCs w:val="24"/>
          <w:lang w:val="en-US"/>
        </w:rPr>
        <w:t>tion”</w:t>
      </w:r>
      <w:r w:rsidRPr="0014447F">
        <w:rPr>
          <w:rFonts w:ascii="Times New Roman" w:eastAsia="Times New Roman" w:hAnsi="Times New Roman" w:cs="Times New Roman"/>
          <w:spacing w:val="1"/>
          <w:sz w:val="24"/>
          <w:szCs w:val="24"/>
          <w:lang w:val="en-US"/>
        </w:rPr>
        <w:t xml:space="preserve"> </w:t>
      </w:r>
      <w:r w:rsidRPr="0014447F">
        <w:rPr>
          <w:rFonts w:ascii="Times New Roman" w:eastAsia="Times New Roman" w:hAnsi="Times New Roman" w:cs="Times New Roman"/>
          <w:spacing w:val="-1"/>
          <w:sz w:val="24"/>
          <w:szCs w:val="24"/>
          <w:lang w:val="en-US"/>
        </w:rPr>
        <w:t>(</w:t>
      </w:r>
      <w:r w:rsidRPr="0014447F">
        <w:rPr>
          <w:rFonts w:ascii="Times New Roman" w:eastAsia="Times New Roman" w:hAnsi="Times New Roman" w:cs="Times New Roman"/>
          <w:i/>
          <w:sz w:val="24"/>
          <w:szCs w:val="24"/>
          <w:lang w:val="en-US"/>
        </w:rPr>
        <w:t>p</w:t>
      </w:r>
      <w:r w:rsidRPr="0014447F">
        <w:rPr>
          <w:rFonts w:ascii="Times New Roman" w:eastAsia="Times New Roman" w:hAnsi="Times New Roman" w:cs="Times New Roman"/>
          <w:i/>
          <w:spacing w:val="3"/>
          <w:sz w:val="24"/>
          <w:szCs w:val="24"/>
          <w:lang w:val="en-US"/>
        </w:rPr>
        <w:t>r</w:t>
      </w:r>
      <w:r w:rsidRPr="0014447F">
        <w:rPr>
          <w:rFonts w:ascii="Times New Roman" w:eastAsia="Times New Roman" w:hAnsi="Times New Roman" w:cs="Times New Roman"/>
          <w:i/>
          <w:spacing w:val="-1"/>
          <w:sz w:val="24"/>
          <w:szCs w:val="24"/>
          <w:lang w:val="en-US"/>
        </w:rPr>
        <w:t>e</w:t>
      </w:r>
      <w:r w:rsidRPr="0014447F">
        <w:rPr>
          <w:rFonts w:ascii="Times New Roman" w:eastAsia="Times New Roman" w:hAnsi="Times New Roman" w:cs="Times New Roman"/>
          <w:i/>
          <w:sz w:val="24"/>
          <w:szCs w:val="24"/>
          <w:lang w:val="en-US"/>
        </w:rPr>
        <w:t>tdarbība</w:t>
      </w:r>
      <w:r w:rsidRPr="0014447F">
        <w:rPr>
          <w:rFonts w:ascii="Times New Roman" w:eastAsia="Times New Roman" w:hAnsi="Times New Roman" w:cs="Times New Roman"/>
          <w:sz w:val="24"/>
          <w:szCs w:val="24"/>
          <w:lang w:val="en-US"/>
        </w:rPr>
        <w:t xml:space="preserve">) </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g</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inst</w:t>
      </w:r>
      <w:r w:rsidRPr="0014447F">
        <w:rPr>
          <w:rFonts w:ascii="Times New Roman" w:eastAsia="Times New Roman" w:hAnsi="Times New Roman" w:cs="Times New Roman"/>
          <w:spacing w:val="5"/>
          <w:sz w:val="24"/>
          <w:szCs w:val="24"/>
          <w:lang w:val="en-US"/>
        </w:rPr>
        <w:t xml:space="preserve"> </w:t>
      </w:r>
      <w:r w:rsidRPr="0014447F">
        <w:rPr>
          <w:rFonts w:ascii="Times New Roman" w:eastAsia="Times New Roman" w:hAnsi="Times New Roman" w:cs="Times New Roman"/>
          <w:sz w:val="24"/>
          <w:szCs w:val="24"/>
          <w:lang w:val="en-US"/>
        </w:rPr>
        <w:t>dis</w:t>
      </w:r>
      <w:r w:rsidRPr="0014447F">
        <w:rPr>
          <w:rFonts w:ascii="Times New Roman" w:eastAsia="Times New Roman" w:hAnsi="Times New Roman" w:cs="Times New Roman"/>
          <w:spacing w:val="-1"/>
          <w:sz w:val="24"/>
          <w:szCs w:val="24"/>
          <w:lang w:val="en-US"/>
        </w:rPr>
        <w:t>cr</w:t>
      </w:r>
      <w:r w:rsidRPr="0014447F">
        <w:rPr>
          <w:rFonts w:ascii="Times New Roman" w:eastAsia="Times New Roman" w:hAnsi="Times New Roman" w:cs="Times New Roman"/>
          <w:sz w:val="24"/>
          <w:szCs w:val="24"/>
          <w:lang w:val="en-US"/>
        </w:rPr>
        <w:t>imin</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tion</w:t>
      </w:r>
      <w:r w:rsidRPr="0014447F">
        <w:rPr>
          <w:rFonts w:ascii="Times New Roman" w:eastAsia="Times New Roman" w:hAnsi="Times New Roman" w:cs="Times New Roman"/>
          <w:spacing w:val="5"/>
          <w:sz w:val="24"/>
          <w:szCs w:val="24"/>
          <w:lang w:val="en-US"/>
        </w:rPr>
        <w:t xml:space="preserve"> </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nd</w:t>
      </w:r>
      <w:r w:rsidRPr="0014447F">
        <w:rPr>
          <w:rFonts w:ascii="Times New Roman" w:eastAsia="Times New Roman" w:hAnsi="Times New Roman" w:cs="Times New Roman"/>
          <w:spacing w:val="5"/>
          <w:sz w:val="24"/>
          <w:szCs w:val="24"/>
          <w:lang w:val="en-US"/>
        </w:rPr>
        <w:t xml:space="preserve"> </w:t>
      </w:r>
      <w:r w:rsidRPr="0014447F">
        <w:rPr>
          <w:rFonts w:ascii="Times New Roman" w:eastAsia="Times New Roman" w:hAnsi="Times New Roman" w:cs="Times New Roman"/>
          <w:spacing w:val="1"/>
          <w:sz w:val="24"/>
          <w:szCs w:val="24"/>
          <w:lang w:val="en-US"/>
        </w:rPr>
        <w:t>R</w:t>
      </w:r>
      <w:r w:rsidRPr="0014447F">
        <w:rPr>
          <w:rFonts w:ascii="Times New Roman" w:eastAsia="Times New Roman" w:hAnsi="Times New Roman" w:cs="Times New Roman"/>
          <w:sz w:val="24"/>
          <w:szCs w:val="24"/>
          <w:lang w:val="en-US"/>
        </w:rPr>
        <w:t>ussophobia</w:t>
      </w:r>
      <w:r w:rsidRPr="0014447F">
        <w:rPr>
          <w:rFonts w:ascii="Times New Roman" w:eastAsia="Times New Roman" w:hAnsi="Times New Roman" w:cs="Times New Roman"/>
          <w:spacing w:val="4"/>
          <w:sz w:val="24"/>
          <w:szCs w:val="24"/>
          <w:lang w:val="en-US"/>
        </w:rPr>
        <w:t xml:space="preserve"> </w:t>
      </w:r>
      <w:r w:rsidRPr="0014447F">
        <w:rPr>
          <w:rFonts w:ascii="Times New Roman" w:eastAsia="Times New Roman" w:hAnsi="Times New Roman" w:cs="Times New Roman"/>
          <w:sz w:val="24"/>
          <w:szCs w:val="24"/>
          <w:lang w:val="en-US"/>
        </w:rPr>
        <w:t>mi</w:t>
      </w:r>
      <w:r w:rsidRPr="0014447F">
        <w:rPr>
          <w:rFonts w:ascii="Times New Roman" w:eastAsia="Times New Roman" w:hAnsi="Times New Roman" w:cs="Times New Roman"/>
          <w:spacing w:val="-2"/>
          <w:sz w:val="24"/>
          <w:szCs w:val="24"/>
          <w:lang w:val="en-US"/>
        </w:rPr>
        <w:t>g</w:t>
      </w:r>
      <w:r w:rsidRPr="0014447F">
        <w:rPr>
          <w:rFonts w:ascii="Times New Roman" w:eastAsia="Times New Roman" w:hAnsi="Times New Roman" w:cs="Times New Roman"/>
          <w:sz w:val="24"/>
          <w:szCs w:val="24"/>
          <w:lang w:val="en-US"/>
        </w:rPr>
        <w:t>ht</w:t>
      </w:r>
      <w:r w:rsidRPr="0014447F">
        <w:rPr>
          <w:rFonts w:ascii="Times New Roman" w:eastAsia="Times New Roman" w:hAnsi="Times New Roman" w:cs="Times New Roman"/>
          <w:spacing w:val="5"/>
          <w:sz w:val="24"/>
          <w:szCs w:val="24"/>
          <w:lang w:val="en-US"/>
        </w:rPr>
        <w:t xml:space="preserve"> </w:t>
      </w:r>
      <w:r w:rsidRPr="0014447F">
        <w:rPr>
          <w:rFonts w:ascii="Times New Roman" w:eastAsia="Times New Roman" w:hAnsi="Times New Roman" w:cs="Times New Roman"/>
          <w:spacing w:val="-2"/>
          <w:sz w:val="24"/>
          <w:szCs w:val="24"/>
          <w:lang w:val="en-US"/>
        </w:rPr>
        <w:t>im</w:t>
      </w:r>
      <w:r w:rsidRPr="0014447F">
        <w:rPr>
          <w:rFonts w:ascii="Times New Roman" w:eastAsia="Times New Roman" w:hAnsi="Times New Roman" w:cs="Times New Roman"/>
          <w:sz w:val="24"/>
          <w:szCs w:val="24"/>
          <w:lang w:val="en-US"/>
        </w:rPr>
        <w:t>p</w:t>
      </w:r>
      <w:r w:rsidRPr="0014447F">
        <w:rPr>
          <w:rFonts w:ascii="Times New Roman" w:eastAsia="Times New Roman" w:hAnsi="Times New Roman" w:cs="Times New Roman"/>
          <w:spacing w:val="3"/>
          <w:sz w:val="24"/>
          <w:szCs w:val="24"/>
          <w:lang w:val="en-US"/>
        </w:rPr>
        <w:t>l</w:t>
      </w:r>
      <w:r w:rsidRPr="0014447F">
        <w:rPr>
          <w:rFonts w:ascii="Times New Roman" w:eastAsia="Times New Roman" w:hAnsi="Times New Roman" w:cs="Times New Roman"/>
          <w:sz w:val="24"/>
          <w:szCs w:val="24"/>
          <w:lang w:val="en-US"/>
        </w:rPr>
        <w:t xml:space="preserve">y </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pacing w:val="5"/>
          <w:sz w:val="24"/>
          <w:szCs w:val="24"/>
          <w:lang w:val="en-US"/>
        </w:rPr>
        <w:t>n</w:t>
      </w:r>
      <w:r w:rsidRPr="0014447F">
        <w:rPr>
          <w:rFonts w:ascii="Times New Roman" w:eastAsia="Times New Roman" w:hAnsi="Times New Roman" w:cs="Times New Roman"/>
          <w:sz w:val="24"/>
          <w:szCs w:val="24"/>
          <w:lang w:val="en-US"/>
        </w:rPr>
        <w:t xml:space="preserve">y </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pacing w:val="-1"/>
          <w:sz w:val="24"/>
          <w:szCs w:val="24"/>
          <w:lang w:val="en-US"/>
        </w:rPr>
        <w:t>c</w:t>
      </w:r>
      <w:r w:rsidRPr="0014447F">
        <w:rPr>
          <w:rFonts w:ascii="Times New Roman" w:eastAsia="Times New Roman" w:hAnsi="Times New Roman" w:cs="Times New Roman"/>
          <w:sz w:val="24"/>
          <w:szCs w:val="24"/>
          <w:lang w:val="en-US"/>
        </w:rPr>
        <w:t>tions</w:t>
      </w:r>
      <w:r w:rsidRPr="0014447F">
        <w:rPr>
          <w:rFonts w:ascii="Times New Roman" w:eastAsia="Times New Roman" w:hAnsi="Times New Roman" w:cs="Times New Roman"/>
          <w:spacing w:val="5"/>
          <w:sz w:val="24"/>
          <w:szCs w:val="24"/>
          <w:lang w:val="en-US"/>
        </w:rPr>
        <w:t xml:space="preserve"> </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pacing w:val="-2"/>
          <w:sz w:val="24"/>
          <w:szCs w:val="24"/>
          <w:lang w:val="en-US"/>
        </w:rPr>
        <w:t>g</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inst</w:t>
      </w:r>
      <w:r w:rsidRPr="0014447F">
        <w:rPr>
          <w:rFonts w:ascii="Times New Roman" w:eastAsia="Times New Roman" w:hAnsi="Times New Roman" w:cs="Times New Roman"/>
          <w:spacing w:val="7"/>
          <w:sz w:val="24"/>
          <w:szCs w:val="24"/>
          <w:lang w:val="en-US"/>
        </w:rPr>
        <w:t xml:space="preserve"> </w:t>
      </w:r>
      <w:r w:rsidRPr="0014447F">
        <w:rPr>
          <w:rFonts w:ascii="Times New Roman" w:eastAsia="Times New Roman" w:hAnsi="Times New Roman" w:cs="Times New Roman"/>
          <w:sz w:val="24"/>
          <w:szCs w:val="24"/>
          <w:lang w:val="en-US"/>
        </w:rPr>
        <w:t>oth</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z w:val="24"/>
          <w:szCs w:val="24"/>
          <w:lang w:val="en-US"/>
        </w:rPr>
        <w:t>r</w:t>
      </w:r>
      <w:r w:rsidRPr="0014447F">
        <w:rPr>
          <w:rFonts w:ascii="Times New Roman" w:eastAsia="Times New Roman" w:hAnsi="Times New Roman" w:cs="Times New Roman"/>
          <w:spacing w:val="4"/>
          <w:sz w:val="24"/>
          <w:szCs w:val="24"/>
          <w:lang w:val="en-US"/>
        </w:rPr>
        <w:t xml:space="preserve"> </w:t>
      </w:r>
      <w:r w:rsidRPr="0014447F">
        <w:rPr>
          <w:rFonts w:ascii="Times New Roman" w:eastAsia="Times New Roman" w:hAnsi="Times New Roman" w:cs="Times New Roman"/>
          <w:sz w:val="24"/>
          <w:szCs w:val="24"/>
          <w:lang w:val="en-US"/>
        </w:rPr>
        <w:t>p</w:t>
      </w:r>
      <w:r w:rsidRPr="0014447F">
        <w:rPr>
          <w:rFonts w:ascii="Times New Roman" w:eastAsia="Times New Roman" w:hAnsi="Times New Roman" w:cs="Times New Roman"/>
          <w:spacing w:val="-1"/>
          <w:sz w:val="24"/>
          <w:szCs w:val="24"/>
          <w:lang w:val="en-US"/>
        </w:rPr>
        <w:t>er</w:t>
      </w:r>
      <w:r w:rsidRPr="0014447F">
        <w:rPr>
          <w:rFonts w:ascii="Times New Roman" w:eastAsia="Times New Roman" w:hAnsi="Times New Roman" w:cs="Times New Roman"/>
          <w:sz w:val="24"/>
          <w:szCs w:val="24"/>
          <w:lang w:val="en-US"/>
        </w:rPr>
        <w:t>sons</w:t>
      </w:r>
      <w:r w:rsidRPr="0014447F">
        <w:rPr>
          <w:rFonts w:ascii="Times New Roman" w:eastAsia="Times New Roman" w:hAnsi="Times New Roman" w:cs="Times New Roman"/>
          <w:spacing w:val="5"/>
          <w:sz w:val="24"/>
          <w:szCs w:val="24"/>
          <w:lang w:val="en-US"/>
        </w:rPr>
        <w:t xml:space="preserve"> </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nd</w:t>
      </w:r>
      <w:r w:rsidRPr="0014447F">
        <w:rPr>
          <w:rFonts w:ascii="Times New Roman" w:eastAsia="Times New Roman" w:hAnsi="Times New Roman" w:cs="Times New Roman"/>
          <w:spacing w:val="5"/>
          <w:sz w:val="24"/>
          <w:szCs w:val="24"/>
          <w:lang w:val="en-US"/>
        </w:rPr>
        <w:t xml:space="preserve"> </w:t>
      </w:r>
      <w:r w:rsidRPr="0014447F">
        <w:rPr>
          <w:rFonts w:ascii="Times New Roman" w:eastAsia="Times New Roman" w:hAnsi="Times New Roman" w:cs="Times New Roman"/>
          <w:sz w:val="24"/>
          <w:szCs w:val="24"/>
          <w:lang w:val="en-US"/>
        </w:rPr>
        <w:t>o</w:t>
      </w:r>
      <w:r w:rsidRPr="0014447F">
        <w:rPr>
          <w:rFonts w:ascii="Times New Roman" w:eastAsia="Times New Roman" w:hAnsi="Times New Roman" w:cs="Times New Roman"/>
          <w:spacing w:val="2"/>
          <w:sz w:val="24"/>
          <w:szCs w:val="24"/>
          <w:lang w:val="en-US"/>
        </w:rPr>
        <w:t>r</w:t>
      </w:r>
      <w:r w:rsidRPr="0014447F">
        <w:rPr>
          <w:rFonts w:ascii="Times New Roman" w:eastAsia="Times New Roman" w:hAnsi="Times New Roman" w:cs="Times New Roman"/>
          <w:spacing w:val="-2"/>
          <w:sz w:val="24"/>
          <w:szCs w:val="24"/>
          <w:lang w:val="en-US"/>
        </w:rPr>
        <w:t>g</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n</w:t>
      </w:r>
      <w:r w:rsidRPr="0014447F">
        <w:rPr>
          <w:rFonts w:ascii="Times New Roman" w:eastAsia="Times New Roman" w:hAnsi="Times New Roman" w:cs="Times New Roman"/>
          <w:spacing w:val="3"/>
          <w:sz w:val="24"/>
          <w:szCs w:val="24"/>
          <w:lang w:val="en-US"/>
        </w:rPr>
        <w:t>i</w:t>
      </w:r>
      <w:r w:rsidRPr="0014447F">
        <w:rPr>
          <w:rFonts w:ascii="Times New Roman" w:eastAsia="Times New Roman" w:hAnsi="Times New Roman" w:cs="Times New Roman"/>
          <w:sz w:val="24"/>
          <w:szCs w:val="24"/>
          <w:lang w:val="en-US"/>
        </w:rPr>
        <w:t>s</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tions, b</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s</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z w:val="24"/>
          <w:szCs w:val="24"/>
          <w:lang w:val="en-US"/>
        </w:rPr>
        <w:t>d on th</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z w:val="24"/>
          <w:szCs w:val="24"/>
          <w:lang w:val="en-US"/>
        </w:rPr>
        <w:t>ir</w:t>
      </w:r>
      <w:r w:rsidRPr="0014447F">
        <w:rPr>
          <w:rFonts w:ascii="Times New Roman" w:eastAsia="Times New Roman" w:hAnsi="Times New Roman" w:cs="Times New Roman"/>
          <w:spacing w:val="-1"/>
          <w:sz w:val="24"/>
          <w:szCs w:val="24"/>
          <w:lang w:val="en-US"/>
        </w:rPr>
        <w:t xml:space="preserve"> </w:t>
      </w:r>
      <w:r w:rsidRPr="0014447F">
        <w:rPr>
          <w:rFonts w:ascii="Times New Roman" w:eastAsia="Times New Roman" w:hAnsi="Times New Roman" w:cs="Times New Roman"/>
          <w:sz w:val="24"/>
          <w:szCs w:val="24"/>
          <w:lang w:val="en-US"/>
        </w:rPr>
        <w:t>subj</w:t>
      </w:r>
      <w:r w:rsidRPr="0014447F">
        <w:rPr>
          <w:rFonts w:ascii="Times New Roman" w:eastAsia="Times New Roman" w:hAnsi="Times New Roman" w:cs="Times New Roman"/>
          <w:spacing w:val="-1"/>
          <w:sz w:val="24"/>
          <w:szCs w:val="24"/>
          <w:lang w:val="en-US"/>
        </w:rPr>
        <w:t>ec</w:t>
      </w:r>
      <w:r w:rsidRPr="0014447F">
        <w:rPr>
          <w:rFonts w:ascii="Times New Roman" w:eastAsia="Times New Roman" w:hAnsi="Times New Roman" w:cs="Times New Roman"/>
          <w:sz w:val="24"/>
          <w:szCs w:val="24"/>
          <w:lang w:val="en-US"/>
        </w:rPr>
        <w:t>tive</w:t>
      </w:r>
      <w:r w:rsidRPr="0014447F">
        <w:rPr>
          <w:rFonts w:ascii="Times New Roman" w:eastAsia="Times New Roman" w:hAnsi="Times New Roman" w:cs="Times New Roman"/>
          <w:spacing w:val="1"/>
          <w:sz w:val="24"/>
          <w:szCs w:val="24"/>
          <w:lang w:val="en-US"/>
        </w:rPr>
        <w:t xml:space="preserve"> </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z w:val="24"/>
          <w:szCs w:val="24"/>
          <w:lang w:val="en-US"/>
        </w:rPr>
        <w:t>v</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lu</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tion of</w:t>
      </w:r>
      <w:r w:rsidRPr="0014447F">
        <w:rPr>
          <w:rFonts w:ascii="Times New Roman" w:eastAsia="Times New Roman" w:hAnsi="Times New Roman" w:cs="Times New Roman"/>
          <w:spacing w:val="-1"/>
          <w:sz w:val="24"/>
          <w:szCs w:val="24"/>
          <w:lang w:val="en-US"/>
        </w:rPr>
        <w:t xml:space="preserve"> f</w:t>
      </w:r>
      <w:r w:rsidRPr="0014447F">
        <w:rPr>
          <w:rFonts w:ascii="Times New Roman" w:eastAsia="Times New Roman" w:hAnsi="Times New Roman" w:cs="Times New Roman"/>
          <w:sz w:val="24"/>
          <w:szCs w:val="24"/>
          <w:lang w:val="en-US"/>
        </w:rPr>
        <w:t>indi</w:t>
      </w:r>
      <w:r w:rsidRPr="0014447F">
        <w:rPr>
          <w:rFonts w:ascii="Times New Roman" w:eastAsia="Times New Roman" w:hAnsi="Times New Roman" w:cs="Times New Roman"/>
          <w:spacing w:val="2"/>
          <w:sz w:val="24"/>
          <w:szCs w:val="24"/>
          <w:lang w:val="en-US"/>
        </w:rPr>
        <w:t>n</w:t>
      </w:r>
      <w:r w:rsidRPr="0014447F">
        <w:rPr>
          <w:rFonts w:ascii="Times New Roman" w:eastAsia="Times New Roman" w:hAnsi="Times New Roman" w:cs="Times New Roman"/>
          <w:sz w:val="24"/>
          <w:szCs w:val="24"/>
          <w:lang w:val="en-US"/>
        </w:rPr>
        <w:t>g</w:t>
      </w:r>
      <w:r w:rsidRPr="0014447F">
        <w:rPr>
          <w:rFonts w:ascii="Times New Roman" w:eastAsia="Times New Roman" w:hAnsi="Times New Roman" w:cs="Times New Roman"/>
          <w:spacing w:val="-2"/>
          <w:sz w:val="24"/>
          <w:szCs w:val="24"/>
          <w:lang w:val="en-US"/>
        </w:rPr>
        <w:t xml:space="preserve"> </w:t>
      </w:r>
      <w:r w:rsidRPr="0014447F">
        <w:rPr>
          <w:rFonts w:ascii="Times New Roman" w:eastAsia="Times New Roman" w:hAnsi="Times New Roman" w:cs="Times New Roman"/>
          <w:sz w:val="24"/>
          <w:szCs w:val="24"/>
          <w:lang w:val="en-US"/>
        </w:rPr>
        <w:t>dis</w:t>
      </w:r>
      <w:r w:rsidRPr="0014447F">
        <w:rPr>
          <w:rFonts w:ascii="Times New Roman" w:eastAsia="Times New Roman" w:hAnsi="Times New Roman" w:cs="Times New Roman"/>
          <w:spacing w:val="-1"/>
          <w:sz w:val="24"/>
          <w:szCs w:val="24"/>
          <w:lang w:val="en-US"/>
        </w:rPr>
        <w:t>cr</w:t>
      </w:r>
      <w:r w:rsidRPr="0014447F">
        <w:rPr>
          <w:rFonts w:ascii="Times New Roman" w:eastAsia="Times New Roman" w:hAnsi="Times New Roman" w:cs="Times New Roman"/>
          <w:sz w:val="24"/>
          <w:szCs w:val="24"/>
          <w:lang w:val="en-US"/>
        </w:rPr>
        <w:t>imin</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 xml:space="preserve">tion </w:t>
      </w:r>
      <w:r w:rsidRPr="0014447F">
        <w:rPr>
          <w:rFonts w:ascii="Times New Roman" w:eastAsia="Times New Roman" w:hAnsi="Times New Roman" w:cs="Times New Roman"/>
          <w:spacing w:val="-1"/>
          <w:sz w:val="24"/>
          <w:szCs w:val="24"/>
          <w:lang w:val="en-US"/>
        </w:rPr>
        <w:t>a</w:t>
      </w:r>
      <w:r w:rsidRPr="0014447F">
        <w:rPr>
          <w:rFonts w:ascii="Times New Roman" w:eastAsia="Times New Roman" w:hAnsi="Times New Roman" w:cs="Times New Roman"/>
          <w:sz w:val="24"/>
          <w:szCs w:val="24"/>
          <w:lang w:val="en-US"/>
        </w:rPr>
        <w:t xml:space="preserve">nd </w:t>
      </w:r>
      <w:r w:rsidRPr="0014447F">
        <w:rPr>
          <w:rFonts w:ascii="Times New Roman" w:eastAsia="Times New Roman" w:hAnsi="Times New Roman" w:cs="Times New Roman"/>
          <w:spacing w:val="1"/>
          <w:sz w:val="24"/>
          <w:szCs w:val="24"/>
          <w:lang w:val="en-US"/>
        </w:rPr>
        <w:t>R</w:t>
      </w:r>
      <w:r w:rsidRPr="0014447F">
        <w:rPr>
          <w:rFonts w:ascii="Times New Roman" w:eastAsia="Times New Roman" w:hAnsi="Times New Roman" w:cs="Times New Roman"/>
          <w:sz w:val="24"/>
          <w:szCs w:val="24"/>
          <w:lang w:val="en-US"/>
        </w:rPr>
        <w:t>ussophobia</w:t>
      </w:r>
      <w:r w:rsidRPr="0014447F">
        <w:rPr>
          <w:rFonts w:ascii="Times New Roman" w:eastAsia="Times New Roman" w:hAnsi="Times New Roman" w:cs="Times New Roman"/>
          <w:spacing w:val="-1"/>
          <w:sz w:val="24"/>
          <w:szCs w:val="24"/>
          <w:lang w:val="en-US"/>
        </w:rPr>
        <w:t xml:space="preserve"> </w:t>
      </w:r>
      <w:r w:rsidRPr="0014447F">
        <w:rPr>
          <w:rFonts w:ascii="Times New Roman" w:eastAsia="Times New Roman" w:hAnsi="Times New Roman" w:cs="Times New Roman"/>
          <w:sz w:val="24"/>
          <w:szCs w:val="24"/>
          <w:lang w:val="en-US"/>
        </w:rPr>
        <w:t xml:space="preserve">in </w:t>
      </w:r>
      <w:r w:rsidRPr="000B7E9C">
        <w:rPr>
          <w:rFonts w:ascii="Times New Roman" w:eastAsia="Times New Roman" w:hAnsi="Times New Roman" w:cs="Times New Roman"/>
          <w:sz w:val="24"/>
          <w:szCs w:val="24"/>
          <w:lang w:val="en-US"/>
        </w:rPr>
        <w:t>sp</w:t>
      </w:r>
      <w:r w:rsidRPr="000B7E9C">
        <w:rPr>
          <w:rFonts w:ascii="Times New Roman" w:eastAsia="Times New Roman" w:hAnsi="Times New Roman" w:cs="Times New Roman"/>
          <w:spacing w:val="-1"/>
          <w:sz w:val="24"/>
          <w:szCs w:val="24"/>
          <w:lang w:val="en-US"/>
        </w:rPr>
        <w:t>ec</w:t>
      </w:r>
      <w:r w:rsidRPr="000B7E9C">
        <w:rPr>
          <w:rFonts w:ascii="Times New Roman" w:eastAsia="Times New Roman" w:hAnsi="Times New Roman" w:cs="Times New Roman"/>
          <w:sz w:val="24"/>
          <w:szCs w:val="24"/>
          <w:lang w:val="en-US"/>
        </w:rPr>
        <w:t>i</w:t>
      </w:r>
      <w:r w:rsidRPr="000B7E9C">
        <w:rPr>
          <w:rFonts w:ascii="Times New Roman" w:eastAsia="Times New Roman" w:hAnsi="Times New Roman" w:cs="Times New Roman"/>
          <w:spacing w:val="-1"/>
          <w:sz w:val="24"/>
          <w:szCs w:val="24"/>
          <w:lang w:val="en-US"/>
        </w:rPr>
        <w:t>f</w:t>
      </w:r>
      <w:r w:rsidRPr="000B7E9C">
        <w:rPr>
          <w:rFonts w:ascii="Times New Roman" w:eastAsia="Times New Roman" w:hAnsi="Times New Roman" w:cs="Times New Roman"/>
          <w:sz w:val="24"/>
          <w:szCs w:val="24"/>
          <w:lang w:val="en-US"/>
        </w:rPr>
        <w:t>ic</w:t>
      </w:r>
      <w:r w:rsidRPr="000B7E9C">
        <w:rPr>
          <w:rFonts w:ascii="Times New Roman" w:eastAsia="Times New Roman" w:hAnsi="Times New Roman" w:cs="Times New Roman"/>
          <w:spacing w:val="-1"/>
          <w:sz w:val="24"/>
          <w:szCs w:val="24"/>
          <w:lang w:val="en-US"/>
        </w:rPr>
        <w:t xml:space="preserve"> </w:t>
      </w:r>
      <w:r w:rsidRPr="000B7E9C">
        <w:rPr>
          <w:rFonts w:ascii="Times New Roman" w:eastAsia="Times New Roman" w:hAnsi="Times New Roman" w:cs="Times New Roman"/>
          <w:spacing w:val="1"/>
          <w:sz w:val="24"/>
          <w:szCs w:val="24"/>
          <w:lang w:val="en-US"/>
        </w:rPr>
        <w:t>c</w:t>
      </w:r>
      <w:r w:rsidRPr="000B7E9C">
        <w:rPr>
          <w:rFonts w:ascii="Times New Roman" w:eastAsia="Times New Roman" w:hAnsi="Times New Roman" w:cs="Times New Roman"/>
          <w:spacing w:val="-1"/>
          <w:sz w:val="24"/>
          <w:szCs w:val="24"/>
          <w:lang w:val="en-US"/>
        </w:rPr>
        <w:t>a</w:t>
      </w:r>
      <w:r w:rsidRPr="000B7E9C">
        <w:rPr>
          <w:rFonts w:ascii="Times New Roman" w:eastAsia="Times New Roman" w:hAnsi="Times New Roman" w:cs="Times New Roman"/>
          <w:sz w:val="24"/>
          <w:szCs w:val="24"/>
          <w:lang w:val="en-US"/>
        </w:rPr>
        <w:t>s</w:t>
      </w:r>
      <w:r w:rsidRPr="000B7E9C">
        <w:rPr>
          <w:rFonts w:ascii="Times New Roman" w:eastAsia="Times New Roman" w:hAnsi="Times New Roman" w:cs="Times New Roman"/>
          <w:spacing w:val="-1"/>
          <w:sz w:val="24"/>
          <w:szCs w:val="24"/>
          <w:lang w:val="en-US"/>
        </w:rPr>
        <w:t>e</w:t>
      </w:r>
      <w:r w:rsidRPr="000B7E9C">
        <w:rPr>
          <w:rFonts w:ascii="Times New Roman" w:eastAsia="Times New Roman" w:hAnsi="Times New Roman" w:cs="Times New Roman"/>
          <w:sz w:val="24"/>
          <w:szCs w:val="24"/>
          <w:lang w:val="en-US"/>
        </w:rPr>
        <w:t>s</w:t>
      </w:r>
      <w:r w:rsidRPr="000B7E9C">
        <w:rPr>
          <w:rFonts w:ascii="Times New Roman" w:eastAsia="Times New Roman" w:hAnsi="Times New Roman" w:cs="Times New Roman"/>
          <w:spacing w:val="-1"/>
          <w:sz w:val="24"/>
          <w:szCs w:val="24"/>
          <w:lang w:val="en-US"/>
        </w:rPr>
        <w:t>”</w:t>
      </w:r>
      <w:r w:rsidRPr="000B7E9C">
        <w:rPr>
          <w:rStyle w:val="a5"/>
          <w:rFonts w:ascii="Times New Roman" w:eastAsia="Times New Roman" w:hAnsi="Times New Roman" w:cs="Times New Roman"/>
          <w:spacing w:val="14"/>
          <w:sz w:val="24"/>
          <w:szCs w:val="24"/>
          <w:lang w:val="en-US"/>
        </w:rPr>
        <w:footnoteReference w:id="71"/>
      </w:r>
      <w:r>
        <w:rPr>
          <w:rFonts w:ascii="Times New Roman" w:eastAsia="Times New Roman" w:hAnsi="Times New Roman" w:cs="Times New Roman"/>
          <w:spacing w:val="-1"/>
          <w:sz w:val="24"/>
          <w:szCs w:val="24"/>
          <w:lang w:val="en-US"/>
        </w:rPr>
        <w:t>.</w:t>
      </w:r>
    </w:p>
    <w:p w:rsidR="00FA524B" w:rsidRDefault="00FA524B" w:rsidP="008A6021">
      <w:pPr>
        <w:spacing w:after="0" w:line="240" w:lineRule="auto"/>
        <w:jc w:val="both"/>
        <w:rPr>
          <w:rFonts w:ascii="Times New Roman" w:hAnsi="Times New Roman" w:cs="Times New Roman"/>
          <w:sz w:val="24"/>
          <w:szCs w:val="24"/>
          <w:lang w:val="en-US"/>
        </w:rPr>
      </w:pPr>
      <w:r w:rsidRPr="00B843F7">
        <w:rPr>
          <w:rFonts w:ascii="Times New Roman" w:hAnsi="Times New Roman" w:cs="Times New Roman"/>
          <w:sz w:val="24"/>
          <w:szCs w:val="24"/>
          <w:lang w:val="en-US"/>
        </w:rPr>
        <w:t>The decision</w:t>
      </w:r>
      <w:r>
        <w:rPr>
          <w:rFonts w:ascii="Times New Roman" w:hAnsi="Times New Roman" w:cs="Times New Roman"/>
          <w:sz w:val="24"/>
          <w:szCs w:val="24"/>
          <w:lang w:val="en-US"/>
        </w:rPr>
        <w:t xml:space="preserve"> of the </w:t>
      </w:r>
      <w:r w:rsidRPr="0014447F">
        <w:rPr>
          <w:rFonts w:ascii="Times New Roman" w:eastAsia="Times New Roman" w:hAnsi="Times New Roman" w:cs="Times New Roman"/>
          <w:spacing w:val="1"/>
          <w:sz w:val="24"/>
          <w:szCs w:val="24"/>
          <w:lang w:val="en-US"/>
        </w:rPr>
        <w:t>R</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pacing w:val="-2"/>
          <w:sz w:val="24"/>
          <w:szCs w:val="24"/>
          <w:lang w:val="en-US"/>
        </w:rPr>
        <w:t>g</w:t>
      </w:r>
      <w:r w:rsidRPr="0014447F">
        <w:rPr>
          <w:rFonts w:ascii="Times New Roman" w:eastAsia="Times New Roman" w:hAnsi="Times New Roman" w:cs="Times New Roman"/>
          <w:sz w:val="24"/>
          <w:szCs w:val="24"/>
          <w:lang w:val="en-US"/>
        </w:rPr>
        <w:t>ist</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z w:val="24"/>
          <w:szCs w:val="24"/>
          <w:lang w:val="en-US"/>
        </w:rPr>
        <w:t>r</w:t>
      </w:r>
      <w:r w:rsidRPr="0014447F">
        <w:rPr>
          <w:rFonts w:ascii="Times New Roman" w:eastAsia="Times New Roman" w:hAnsi="Times New Roman" w:cs="Times New Roman"/>
          <w:spacing w:val="7"/>
          <w:sz w:val="24"/>
          <w:szCs w:val="24"/>
          <w:lang w:val="en-US"/>
        </w:rPr>
        <w:t xml:space="preserve"> </w:t>
      </w:r>
      <w:r w:rsidRPr="0014447F">
        <w:rPr>
          <w:rFonts w:ascii="Times New Roman" w:eastAsia="Times New Roman" w:hAnsi="Times New Roman" w:cs="Times New Roman"/>
          <w:sz w:val="24"/>
          <w:szCs w:val="24"/>
          <w:lang w:val="en-US"/>
        </w:rPr>
        <w:t>of</w:t>
      </w:r>
      <w:r w:rsidRPr="0014447F">
        <w:rPr>
          <w:rFonts w:ascii="Times New Roman" w:eastAsia="Times New Roman" w:hAnsi="Times New Roman" w:cs="Times New Roman"/>
          <w:spacing w:val="7"/>
          <w:sz w:val="24"/>
          <w:szCs w:val="24"/>
          <w:lang w:val="en-US"/>
        </w:rPr>
        <w:t xml:space="preserve"> </w:t>
      </w:r>
      <w:r w:rsidRPr="0014447F">
        <w:rPr>
          <w:rFonts w:ascii="Times New Roman" w:eastAsia="Times New Roman" w:hAnsi="Times New Roman" w:cs="Times New Roman"/>
          <w:sz w:val="24"/>
          <w:szCs w:val="24"/>
          <w:lang w:val="en-US"/>
        </w:rPr>
        <w:t>Ent</w:t>
      </w:r>
      <w:r w:rsidRPr="0014447F">
        <w:rPr>
          <w:rFonts w:ascii="Times New Roman" w:eastAsia="Times New Roman" w:hAnsi="Times New Roman" w:cs="Times New Roman"/>
          <w:spacing w:val="-1"/>
          <w:sz w:val="24"/>
          <w:szCs w:val="24"/>
          <w:lang w:val="en-US"/>
        </w:rPr>
        <w:t>er</w:t>
      </w:r>
      <w:r w:rsidRPr="0014447F">
        <w:rPr>
          <w:rFonts w:ascii="Times New Roman" w:eastAsia="Times New Roman" w:hAnsi="Times New Roman" w:cs="Times New Roman"/>
          <w:spacing w:val="2"/>
          <w:sz w:val="24"/>
          <w:szCs w:val="24"/>
          <w:lang w:val="en-US"/>
        </w:rPr>
        <w:t>p</w:t>
      </w:r>
      <w:r w:rsidRPr="0014447F">
        <w:rPr>
          <w:rFonts w:ascii="Times New Roman" w:eastAsia="Times New Roman" w:hAnsi="Times New Roman" w:cs="Times New Roman"/>
          <w:spacing w:val="-1"/>
          <w:sz w:val="24"/>
          <w:szCs w:val="24"/>
          <w:lang w:val="en-US"/>
        </w:rPr>
        <w:t>r</w:t>
      </w:r>
      <w:r w:rsidRPr="0014447F">
        <w:rPr>
          <w:rFonts w:ascii="Times New Roman" w:eastAsia="Times New Roman" w:hAnsi="Times New Roman" w:cs="Times New Roman"/>
          <w:sz w:val="24"/>
          <w:szCs w:val="24"/>
          <w:lang w:val="en-US"/>
        </w:rPr>
        <w:t>is</w:t>
      </w:r>
      <w:r w:rsidRPr="0014447F">
        <w:rPr>
          <w:rFonts w:ascii="Times New Roman" w:eastAsia="Times New Roman" w:hAnsi="Times New Roman" w:cs="Times New Roman"/>
          <w:spacing w:val="-1"/>
          <w:sz w:val="24"/>
          <w:szCs w:val="24"/>
          <w:lang w:val="en-US"/>
        </w:rPr>
        <w:t>e</w:t>
      </w:r>
      <w:r w:rsidRPr="0014447F">
        <w:rPr>
          <w:rFonts w:ascii="Times New Roman" w:eastAsia="Times New Roman" w:hAnsi="Times New Roman" w:cs="Times New Roman"/>
          <w:sz w:val="24"/>
          <w:szCs w:val="24"/>
          <w:lang w:val="en-US"/>
        </w:rPr>
        <w:t>s</w:t>
      </w:r>
      <w:r w:rsidRPr="00B843F7">
        <w:rPr>
          <w:rFonts w:ascii="Times New Roman" w:hAnsi="Times New Roman" w:cs="Times New Roman"/>
          <w:sz w:val="24"/>
          <w:szCs w:val="24"/>
          <w:lang w:val="en-US"/>
        </w:rPr>
        <w:t xml:space="preserve"> was appealed</w:t>
      </w:r>
      <w:r>
        <w:rPr>
          <w:rFonts w:ascii="Times New Roman" w:hAnsi="Times New Roman" w:cs="Times New Roman"/>
          <w:sz w:val="24"/>
          <w:szCs w:val="24"/>
          <w:lang w:val="en-US"/>
        </w:rPr>
        <w:t xml:space="preserve"> against</w:t>
      </w:r>
      <w:r w:rsidRPr="00B843F7">
        <w:rPr>
          <w:rFonts w:ascii="Times New Roman" w:hAnsi="Times New Roman" w:cs="Times New Roman"/>
          <w:sz w:val="24"/>
          <w:szCs w:val="24"/>
          <w:lang w:val="en-US"/>
        </w:rPr>
        <w:t>, but the application (</w:t>
      </w:r>
      <w:r>
        <w:rPr>
          <w:rFonts w:ascii="Times New Roman" w:hAnsi="Times New Roman" w:cs="Times New Roman"/>
          <w:sz w:val="24"/>
          <w:szCs w:val="24"/>
          <w:lang w:val="en-US"/>
        </w:rPr>
        <w:t xml:space="preserve">case </w:t>
      </w:r>
      <w:r w:rsidRPr="00B843F7">
        <w:rPr>
          <w:rFonts w:ascii="Times New Roman" w:hAnsi="Times New Roman" w:cs="Times New Roman"/>
          <w:sz w:val="24"/>
          <w:szCs w:val="24"/>
          <w:lang w:val="en-US"/>
        </w:rPr>
        <w:t>No</w:t>
      </w:r>
      <w:r>
        <w:rPr>
          <w:rFonts w:ascii="Times New Roman" w:hAnsi="Times New Roman" w:cs="Times New Roman"/>
          <w:sz w:val="24"/>
          <w:szCs w:val="24"/>
          <w:lang w:val="en-US"/>
        </w:rPr>
        <w:t>.</w:t>
      </w:r>
      <w:r w:rsidRPr="00B843F7">
        <w:rPr>
          <w:rFonts w:ascii="Times New Roman" w:hAnsi="Times New Roman" w:cs="Times New Roman"/>
          <w:sz w:val="24"/>
          <w:szCs w:val="24"/>
          <w:lang w:val="en-US"/>
        </w:rPr>
        <w:t xml:space="preserve"> </w:t>
      </w:r>
      <w:r w:rsidRPr="00B843F7">
        <w:rPr>
          <w:rStyle w:val="ae"/>
          <w:rFonts w:ascii="Times New Roman" w:hAnsi="Times New Roman" w:cs="Times New Roman"/>
          <w:b w:val="0"/>
          <w:sz w:val="24"/>
          <w:szCs w:val="24"/>
          <w:lang w:val="lv-LV"/>
        </w:rPr>
        <w:t>A420332615</w:t>
      </w:r>
      <w:r w:rsidRPr="00B843F7">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Pr="00B843F7">
        <w:rPr>
          <w:rFonts w:ascii="Times New Roman" w:hAnsi="Times New Roman" w:cs="Times New Roman"/>
          <w:sz w:val="24"/>
          <w:szCs w:val="24"/>
          <w:lang w:val="en-US"/>
        </w:rPr>
        <w:t>was rejected by the final decision of the court of second instance</w:t>
      </w:r>
      <w:r>
        <w:rPr>
          <w:rFonts w:ascii="Times New Roman" w:hAnsi="Times New Roman" w:cs="Times New Roman"/>
          <w:sz w:val="24"/>
          <w:szCs w:val="24"/>
          <w:lang w:val="en-US"/>
        </w:rPr>
        <w:t xml:space="preserve"> on </w:t>
      </w:r>
      <w:r w:rsidRPr="00B843F7">
        <w:rPr>
          <w:rFonts w:ascii="Times New Roman" w:hAnsi="Times New Roman" w:cs="Times New Roman"/>
          <w:sz w:val="24"/>
          <w:szCs w:val="24"/>
          <w:lang w:val="en-US"/>
        </w:rPr>
        <w:t>February 27, 2017</w:t>
      </w:r>
      <w:r>
        <w:rPr>
          <w:rFonts w:ascii="Times New Roman" w:hAnsi="Times New Roman" w:cs="Times New Roman"/>
          <w:sz w:val="24"/>
          <w:szCs w:val="24"/>
          <w:lang w:val="en-US"/>
        </w:rPr>
        <w:t>.</w:t>
      </w:r>
    </w:p>
    <w:p w:rsidR="00FA524B" w:rsidRDefault="00FA524B" w:rsidP="008A6021">
      <w:pPr>
        <w:spacing w:after="0" w:line="240" w:lineRule="auto"/>
        <w:jc w:val="both"/>
        <w:rPr>
          <w:rFonts w:ascii="Times New Roman" w:hAnsi="Times New Roman" w:cs="Times New Roman"/>
          <w:sz w:val="24"/>
          <w:szCs w:val="24"/>
          <w:lang w:val="en-US"/>
        </w:rPr>
      </w:pPr>
    </w:p>
    <w:p w:rsidR="00E8582F" w:rsidRDefault="00FA524B" w:rsidP="00D16866">
      <w:pPr>
        <w:spacing w:after="0" w:line="240" w:lineRule="auto"/>
        <w:jc w:val="both"/>
        <w:rPr>
          <w:rFonts w:ascii="Times New Roman" w:hAnsi="Times New Roman"/>
          <w:sz w:val="24"/>
          <w:szCs w:val="24"/>
          <w:lang w:val="en-GB"/>
        </w:rPr>
      </w:pPr>
      <w:r>
        <w:rPr>
          <w:rFonts w:ascii="Times New Roman" w:hAnsi="Times New Roman" w:cs="Times New Roman"/>
          <w:sz w:val="24"/>
          <w:szCs w:val="24"/>
          <w:lang w:val="en-US"/>
        </w:rPr>
        <w:lastRenderedPageBreak/>
        <w:t xml:space="preserve">26. </w:t>
      </w:r>
      <w:r>
        <w:rPr>
          <w:rFonts w:ascii="Times New Roman" w:hAnsi="Times New Roman"/>
          <w:sz w:val="24"/>
          <w:szCs w:val="24"/>
          <w:lang w:val="en-GB"/>
        </w:rPr>
        <w:t>On February 21, 2017, the Cabinet has amend</w:t>
      </w:r>
      <w:r w:rsidR="00E8582F">
        <w:rPr>
          <w:rFonts w:ascii="Times New Roman" w:hAnsi="Times New Roman"/>
          <w:sz w:val="24"/>
          <w:szCs w:val="24"/>
          <w:lang w:val="en-GB"/>
        </w:rPr>
        <w:t>ed</w:t>
      </w:r>
      <w:r>
        <w:rPr>
          <w:rStyle w:val="a5"/>
          <w:rFonts w:ascii="Times New Roman" w:hAnsi="Times New Roman"/>
          <w:sz w:val="24"/>
          <w:szCs w:val="24"/>
          <w:lang w:val="en-GB"/>
        </w:rPr>
        <w:footnoteReference w:id="72"/>
      </w:r>
      <w:r>
        <w:rPr>
          <w:rFonts w:ascii="Times New Roman" w:hAnsi="Times New Roman"/>
          <w:sz w:val="24"/>
          <w:szCs w:val="24"/>
          <w:lang w:val="en-GB"/>
        </w:rPr>
        <w:t xml:space="preserve"> its Regulations No. 733 of 7 July 2009</w:t>
      </w:r>
      <w:r>
        <w:rPr>
          <w:rStyle w:val="a5"/>
          <w:rFonts w:ascii="Times New Roman" w:hAnsi="Times New Roman"/>
          <w:sz w:val="24"/>
          <w:szCs w:val="24"/>
          <w:lang w:val="en-GB"/>
        </w:rPr>
        <w:footnoteReference w:id="73"/>
      </w:r>
      <w:r>
        <w:rPr>
          <w:rFonts w:ascii="Times New Roman" w:hAnsi="Times New Roman"/>
          <w:sz w:val="24"/>
          <w:szCs w:val="24"/>
          <w:lang w:val="en-GB"/>
        </w:rPr>
        <w:t xml:space="preserve">, on </w:t>
      </w:r>
      <w:r w:rsidRPr="005876F5">
        <w:rPr>
          <w:rFonts w:ascii="Times New Roman" w:hAnsi="Times New Roman"/>
          <w:sz w:val="24"/>
          <w:szCs w:val="24"/>
          <w:lang w:val="en-GB"/>
        </w:rPr>
        <w:t>positions and professions which require official</w:t>
      </w:r>
      <w:r>
        <w:rPr>
          <w:rFonts w:ascii="Times New Roman" w:hAnsi="Times New Roman"/>
          <w:sz w:val="24"/>
          <w:szCs w:val="24"/>
          <w:lang w:val="en-GB"/>
        </w:rPr>
        <w:t xml:space="preserve"> </w:t>
      </w:r>
      <w:r w:rsidRPr="005876F5">
        <w:rPr>
          <w:rFonts w:ascii="Times New Roman" w:hAnsi="Times New Roman"/>
          <w:sz w:val="24"/>
          <w:szCs w:val="24"/>
          <w:lang w:val="en-GB"/>
        </w:rPr>
        <w:t>language proficiency</w:t>
      </w:r>
      <w:r>
        <w:rPr>
          <w:rFonts w:ascii="Times New Roman" w:hAnsi="Times New Roman"/>
          <w:sz w:val="24"/>
          <w:szCs w:val="24"/>
          <w:lang w:val="en-GB"/>
        </w:rPr>
        <w:t xml:space="preserve">. Effective since January 1, 2018, new provision will require members of ruling boards of NGOs to have Latvian language proficiency on the level C1. </w:t>
      </w:r>
      <w:r w:rsidRPr="00C82524">
        <w:rPr>
          <w:rFonts w:ascii="Times New Roman" w:hAnsi="Times New Roman"/>
          <w:sz w:val="24"/>
          <w:szCs w:val="24"/>
          <w:lang w:val="en-GB"/>
        </w:rPr>
        <w:t>A possibility of exceptions from the rule is only allowed for ethnic minority culture NGOs. They will be allowed to request State Language Centre (under the Ministry of Justice</w:t>
      </w:r>
      <w:r>
        <w:rPr>
          <w:rFonts w:ascii="Times New Roman" w:hAnsi="Times New Roman"/>
          <w:sz w:val="24"/>
          <w:szCs w:val="24"/>
          <w:lang w:val="en-GB"/>
        </w:rPr>
        <w:t>, hereinafter -</w:t>
      </w:r>
      <w:r w:rsidR="00E8582F">
        <w:rPr>
          <w:rFonts w:ascii="Times New Roman" w:hAnsi="Times New Roman"/>
          <w:sz w:val="24"/>
          <w:szCs w:val="24"/>
          <w:lang w:val="en-GB"/>
        </w:rPr>
        <w:t xml:space="preserve"> </w:t>
      </w:r>
      <w:r>
        <w:rPr>
          <w:rFonts w:ascii="Times New Roman" w:hAnsi="Times New Roman"/>
          <w:sz w:val="24"/>
          <w:szCs w:val="24"/>
          <w:lang w:val="en-GB"/>
        </w:rPr>
        <w:t>SLC</w:t>
      </w:r>
      <w:r>
        <w:rPr>
          <w:rStyle w:val="a5"/>
          <w:rFonts w:ascii="Times New Roman" w:hAnsi="Times New Roman"/>
          <w:sz w:val="24"/>
          <w:szCs w:val="24"/>
          <w:lang w:val="en-GB"/>
        </w:rPr>
        <w:footnoteReference w:id="74"/>
      </w:r>
      <w:r w:rsidRPr="00C82524">
        <w:rPr>
          <w:rFonts w:ascii="Times New Roman" w:hAnsi="Times New Roman"/>
          <w:sz w:val="24"/>
          <w:szCs w:val="24"/>
          <w:lang w:val="en-GB"/>
        </w:rPr>
        <w:t>) to apply lower requirements for their board members.</w:t>
      </w:r>
    </w:p>
    <w:p w:rsidR="00E8582F" w:rsidRDefault="00FA524B" w:rsidP="00D16866">
      <w:pPr>
        <w:spacing w:after="0" w:line="240" w:lineRule="auto"/>
        <w:jc w:val="both"/>
        <w:rPr>
          <w:rFonts w:ascii="Times New Roman" w:hAnsi="Times New Roman"/>
          <w:sz w:val="24"/>
          <w:szCs w:val="24"/>
          <w:lang w:val="en-GB"/>
        </w:rPr>
      </w:pPr>
      <w:r w:rsidRPr="00C82524">
        <w:rPr>
          <w:rFonts w:ascii="Times New Roman" w:hAnsi="Times New Roman"/>
          <w:sz w:val="24"/>
          <w:szCs w:val="24"/>
          <w:lang w:val="en-GB"/>
        </w:rPr>
        <w:t xml:space="preserve">However, there are no criteria established for the </w:t>
      </w:r>
      <w:r>
        <w:rPr>
          <w:rFonts w:ascii="Times New Roman" w:hAnsi="Times New Roman"/>
          <w:sz w:val="24"/>
          <w:szCs w:val="24"/>
          <w:lang w:val="en-GB"/>
        </w:rPr>
        <w:t>SLC</w:t>
      </w:r>
      <w:r w:rsidRPr="00C82524">
        <w:rPr>
          <w:rFonts w:ascii="Times New Roman" w:hAnsi="Times New Roman"/>
          <w:sz w:val="24"/>
          <w:szCs w:val="24"/>
          <w:lang w:val="en-GB"/>
        </w:rPr>
        <w:t xml:space="preserve"> on when to grant such exceptions. This creates a risk of arbitrariness and political pressure on ethnic minority NGOs not sati</w:t>
      </w:r>
      <w:r>
        <w:rPr>
          <w:rFonts w:ascii="Times New Roman" w:hAnsi="Times New Roman"/>
          <w:sz w:val="24"/>
          <w:szCs w:val="24"/>
          <w:lang w:val="en-GB"/>
        </w:rPr>
        <w:t>s</w:t>
      </w:r>
      <w:r w:rsidRPr="00C82524">
        <w:rPr>
          <w:rFonts w:ascii="Times New Roman" w:hAnsi="Times New Roman"/>
          <w:sz w:val="24"/>
          <w:szCs w:val="24"/>
          <w:lang w:val="en-GB"/>
        </w:rPr>
        <w:t>fied with government policy.</w:t>
      </w:r>
      <w:r>
        <w:rPr>
          <w:rFonts w:ascii="Times New Roman" w:hAnsi="Times New Roman"/>
          <w:sz w:val="24"/>
          <w:szCs w:val="24"/>
          <w:lang w:val="en-GB"/>
        </w:rPr>
        <w:t xml:space="preserve"> </w:t>
      </w:r>
    </w:p>
    <w:p w:rsidR="00FB0C5A" w:rsidRDefault="00FB0C5A" w:rsidP="00D16866">
      <w:pPr>
        <w:spacing w:after="0" w:line="240" w:lineRule="auto"/>
        <w:jc w:val="both"/>
        <w:rPr>
          <w:rFonts w:ascii="Times New Roman" w:hAnsi="Times New Roman"/>
          <w:sz w:val="24"/>
          <w:szCs w:val="24"/>
          <w:lang w:val="en-GB"/>
        </w:rPr>
      </w:pPr>
    </w:p>
    <w:p w:rsidR="00E8582F" w:rsidRDefault="00FA524B" w:rsidP="00D16866">
      <w:pPr>
        <w:spacing w:after="0" w:line="240" w:lineRule="auto"/>
        <w:jc w:val="both"/>
        <w:rPr>
          <w:rFonts w:ascii="Times New Roman" w:hAnsi="Times New Roman"/>
          <w:sz w:val="24"/>
          <w:szCs w:val="24"/>
          <w:lang w:val="en-GB"/>
        </w:rPr>
      </w:pPr>
      <w:r w:rsidRPr="00C82524">
        <w:rPr>
          <w:rFonts w:ascii="Times New Roman" w:hAnsi="Times New Roman"/>
          <w:sz w:val="24"/>
          <w:szCs w:val="24"/>
          <w:lang w:val="en-GB"/>
        </w:rPr>
        <w:t>We find that the requirements are dangerous for freedom of association, limiting it to people with good Latvian skills. They are especially dangerous in Southeastern Latvia, where Latvian language environment is narrow and Latvian language skills among ethnic minorities (there – a majority) are lower-than-average. Also, the requirements will hit some NGOs mostly consisting of elderly ethnic minority people in the capital city of Riga (another sector of population with lower-than-average Latvian skills).</w:t>
      </w:r>
      <w:r>
        <w:rPr>
          <w:rFonts w:ascii="Times New Roman" w:hAnsi="Times New Roman"/>
          <w:sz w:val="24"/>
          <w:szCs w:val="24"/>
          <w:lang w:val="en-GB"/>
        </w:rPr>
        <w:t xml:space="preserve"> </w:t>
      </w:r>
    </w:p>
    <w:p w:rsidR="00FA524B" w:rsidRDefault="00FA524B" w:rsidP="00D16866">
      <w:pPr>
        <w:spacing w:after="0" w:line="240" w:lineRule="auto"/>
        <w:jc w:val="both"/>
        <w:rPr>
          <w:rFonts w:ascii="Times New Roman" w:hAnsi="Times New Roman"/>
          <w:sz w:val="24"/>
          <w:szCs w:val="24"/>
          <w:lang w:val="en-GB"/>
        </w:rPr>
      </w:pPr>
      <w:r w:rsidRPr="00637DFC">
        <w:rPr>
          <w:rFonts w:ascii="Times New Roman" w:hAnsi="Times New Roman"/>
          <w:sz w:val="24"/>
          <w:szCs w:val="24"/>
          <w:lang w:val="en-GB"/>
        </w:rPr>
        <w:t xml:space="preserve">The annotation to the amendments is quite vague. It admits that in private sector, language requirements must be limited with lawful interests of the public. However, the annotation maintains that virtually all NGOs will be affected under those requirements, interpreting interests of abstract persons to communicate with NGOs in Latvian as </w:t>
      </w:r>
      <w:r>
        <w:rPr>
          <w:rFonts w:ascii="Times New Roman" w:hAnsi="Times New Roman"/>
          <w:sz w:val="24"/>
          <w:szCs w:val="24"/>
          <w:lang w:val="en-GB"/>
        </w:rPr>
        <w:t>“lawful interest of the public”</w:t>
      </w:r>
      <w:r>
        <w:rPr>
          <w:rStyle w:val="a5"/>
          <w:rFonts w:ascii="Times New Roman" w:hAnsi="Times New Roman"/>
          <w:sz w:val="24"/>
          <w:szCs w:val="24"/>
          <w:lang w:val="en-GB"/>
        </w:rPr>
        <w:footnoteReference w:id="75"/>
      </w:r>
      <w:r>
        <w:rPr>
          <w:rFonts w:ascii="Times New Roman" w:hAnsi="Times New Roman"/>
          <w:sz w:val="24"/>
          <w:szCs w:val="24"/>
          <w:lang w:val="en-GB"/>
        </w:rPr>
        <w:t>.</w:t>
      </w:r>
      <w:r w:rsidRPr="00637DFC">
        <w:rPr>
          <w:lang w:val="en-GB"/>
        </w:rPr>
        <w:t xml:space="preserve"> </w:t>
      </w:r>
      <w:r w:rsidRPr="00637DFC">
        <w:rPr>
          <w:rFonts w:ascii="Times New Roman" w:hAnsi="Times New Roman"/>
          <w:sz w:val="24"/>
          <w:szCs w:val="24"/>
          <w:lang w:val="en-GB"/>
        </w:rPr>
        <w:t>This even runs counter to the Official Language Law: its Section 2 limits lawful interests of the public to “public security, health, morality, health care, protection of consumer rights and employment rights, safety in the work place and public administration supervision”.</w:t>
      </w:r>
    </w:p>
    <w:p w:rsidR="00FA524B" w:rsidRPr="000B7E9C" w:rsidRDefault="00FA524B" w:rsidP="002F0F26">
      <w:pPr>
        <w:spacing w:after="0" w:line="240" w:lineRule="auto"/>
        <w:jc w:val="both"/>
        <w:rPr>
          <w:rFonts w:ascii="Times New Roman" w:hAnsi="Times New Roman" w:cs="Times New Roman"/>
          <w:sz w:val="24"/>
          <w:szCs w:val="24"/>
          <w:lang w:val="en-US"/>
        </w:rPr>
      </w:pPr>
    </w:p>
    <w:p w:rsidR="00FA524B" w:rsidRDefault="00FA524B" w:rsidP="005B5E0E">
      <w:pPr>
        <w:pStyle w:val="4"/>
        <w:rPr>
          <w:lang w:val="en-US"/>
        </w:rPr>
      </w:pPr>
      <w:r>
        <w:rPr>
          <w:lang w:val="en-US"/>
        </w:rPr>
        <w:t>F</w:t>
      </w:r>
      <w:r w:rsidRPr="00DF6D3A">
        <w:rPr>
          <w:lang w:val="en-US"/>
        </w:rPr>
        <w:t xml:space="preserve">reedom of peaceful </w:t>
      </w:r>
      <w:r w:rsidR="005B5E0E">
        <w:rPr>
          <w:lang w:val="en-US"/>
        </w:rPr>
        <w:t>assembly</w:t>
      </w:r>
    </w:p>
    <w:p w:rsidR="00FA524B" w:rsidRPr="003A37B2" w:rsidRDefault="00FA524B" w:rsidP="00D26F2A">
      <w:pPr>
        <w:spacing w:after="0" w:line="240" w:lineRule="auto"/>
        <w:jc w:val="both"/>
        <w:rPr>
          <w:rFonts w:ascii="Times New Roman" w:hAnsi="Times New Roman" w:cs="Times New Roman"/>
          <w:b/>
          <w:sz w:val="24"/>
          <w:szCs w:val="24"/>
          <w:lang w:val="en-US"/>
        </w:rPr>
      </w:pPr>
    </w:p>
    <w:p w:rsidR="00FA524B" w:rsidRPr="00B92543" w:rsidRDefault="00FA524B" w:rsidP="00ED1DE6">
      <w:pPr>
        <w:spacing w:after="0" w:line="240" w:lineRule="auto"/>
        <w:jc w:val="both"/>
        <w:rPr>
          <w:rFonts w:ascii="Times New Roman" w:eastAsia="Times New Roman" w:hAnsi="Times New Roman" w:cs="Times New Roman"/>
          <w:sz w:val="24"/>
          <w:szCs w:val="24"/>
          <w:lang w:val="en-US" w:eastAsia="ru-RU"/>
        </w:rPr>
      </w:pPr>
      <w:r w:rsidRPr="00DF6D3A">
        <w:rPr>
          <w:rFonts w:ascii="Times New Roman" w:hAnsi="Times New Roman" w:cs="Times New Roman"/>
          <w:sz w:val="24"/>
          <w:szCs w:val="24"/>
          <w:lang w:val="en-US"/>
        </w:rPr>
        <w:t>2</w:t>
      </w:r>
      <w:r w:rsidRPr="00D16866">
        <w:rPr>
          <w:rFonts w:ascii="Times New Roman" w:hAnsi="Times New Roman" w:cs="Times New Roman"/>
          <w:sz w:val="24"/>
          <w:szCs w:val="24"/>
          <w:lang w:val="en-US"/>
        </w:rPr>
        <w:t>7</w:t>
      </w:r>
      <w:r w:rsidRPr="00DF6D3A">
        <w:rPr>
          <w:rFonts w:ascii="Times New Roman" w:hAnsi="Times New Roman" w:cs="Times New Roman"/>
          <w:sz w:val="24"/>
          <w:szCs w:val="24"/>
          <w:lang w:val="en-US"/>
        </w:rPr>
        <w:t xml:space="preserve">. </w:t>
      </w:r>
      <w:r w:rsidRPr="002B3C5C">
        <w:rPr>
          <w:rFonts w:ascii="Times New Roman" w:eastAsia="Times New Roman" w:hAnsi="Times New Roman" w:cs="Times New Roman"/>
          <w:sz w:val="24"/>
          <w:szCs w:val="24"/>
          <w:lang w:val="en-US" w:eastAsia="ru-RU"/>
        </w:rPr>
        <w:t xml:space="preserve">The Riga City Council, on the proposal of the </w:t>
      </w:r>
      <w:r>
        <w:rPr>
          <w:rFonts w:ascii="Times New Roman" w:eastAsia="Times New Roman" w:hAnsi="Times New Roman" w:cs="Times New Roman"/>
          <w:sz w:val="24"/>
          <w:szCs w:val="24"/>
          <w:lang w:val="en-US" w:eastAsia="ru-RU"/>
        </w:rPr>
        <w:t>SP</w:t>
      </w:r>
      <w:r w:rsidRPr="002B3C5C">
        <w:rPr>
          <w:rFonts w:ascii="Times New Roman" w:eastAsia="Times New Roman" w:hAnsi="Times New Roman" w:cs="Times New Roman"/>
          <w:sz w:val="24"/>
          <w:szCs w:val="24"/>
          <w:lang w:val="en-US" w:eastAsia="ru-RU"/>
        </w:rPr>
        <w:t xml:space="preserve">, banned </w:t>
      </w:r>
      <w:r>
        <w:rPr>
          <w:rFonts w:ascii="Times New Roman" w:eastAsia="Times New Roman" w:hAnsi="Times New Roman" w:cs="Times New Roman"/>
          <w:sz w:val="24"/>
          <w:szCs w:val="24"/>
          <w:lang w:val="en-US" w:eastAsia="ru-RU"/>
        </w:rPr>
        <w:t>a</w:t>
      </w:r>
      <w:r w:rsidRPr="002B3C5C">
        <w:rPr>
          <w:rFonts w:ascii="Times New Roman" w:eastAsia="Times New Roman" w:hAnsi="Times New Roman" w:cs="Times New Roman"/>
          <w:sz w:val="24"/>
          <w:szCs w:val="24"/>
          <w:lang w:val="en-US" w:eastAsia="ru-RU"/>
        </w:rPr>
        <w:t xml:space="preserve"> street concert of the </w:t>
      </w:r>
      <w:r w:rsidRPr="005266F1">
        <w:rPr>
          <w:rFonts w:ascii="Times New Roman" w:hAnsi="Times New Roman" w:cs="Times New Roman"/>
          <w:sz w:val="24"/>
          <w:szCs w:val="24"/>
          <w:lang w:val="en-US"/>
        </w:rPr>
        <w:t>Latvian Non-citizens’ Congress</w:t>
      </w:r>
      <w:r w:rsidRPr="002B3C5C">
        <w:rPr>
          <w:rFonts w:ascii="Times New Roman" w:eastAsia="Times New Roman" w:hAnsi="Times New Roman" w:cs="Times New Roman"/>
          <w:sz w:val="24"/>
          <w:szCs w:val="24"/>
          <w:lang w:val="en-US" w:eastAsia="ru-RU"/>
        </w:rPr>
        <w:t>, scheduled for April 25, 2014, devoted to the plans of the government to implement education of ethnic minorities exclusively in Latvian</w:t>
      </w:r>
      <w:r>
        <w:rPr>
          <w:rStyle w:val="a5"/>
          <w:rFonts w:ascii="Times New Roman" w:eastAsia="Times New Roman" w:hAnsi="Times New Roman" w:cs="Times New Roman"/>
          <w:sz w:val="24"/>
          <w:szCs w:val="24"/>
          <w:lang w:val="en-US" w:eastAsia="ru-RU"/>
        </w:rPr>
        <w:footnoteReference w:id="76"/>
      </w:r>
      <w:r w:rsidRPr="009001E9">
        <w:rPr>
          <w:rFonts w:ascii="Times New Roman" w:eastAsia="Times New Roman" w:hAnsi="Times New Roman" w:cs="Times New Roman"/>
          <w:sz w:val="24"/>
          <w:szCs w:val="24"/>
          <w:lang w:val="en-US" w:eastAsia="ru-RU"/>
        </w:rPr>
        <w:t xml:space="preserve">. The court found the ban </w:t>
      </w:r>
      <w:r>
        <w:rPr>
          <w:rFonts w:ascii="Times New Roman" w:eastAsia="Times New Roman" w:hAnsi="Times New Roman" w:cs="Times New Roman"/>
          <w:sz w:val="24"/>
          <w:szCs w:val="24"/>
          <w:lang w:val="en-US" w:eastAsia="ru-RU"/>
        </w:rPr>
        <w:t xml:space="preserve">to be </w:t>
      </w:r>
      <w:r w:rsidRPr="009001E9">
        <w:rPr>
          <w:rFonts w:ascii="Times New Roman" w:eastAsia="Times New Roman" w:hAnsi="Times New Roman" w:cs="Times New Roman"/>
          <w:sz w:val="24"/>
          <w:szCs w:val="24"/>
          <w:lang w:val="en-US" w:eastAsia="ru-RU"/>
        </w:rPr>
        <w:t xml:space="preserve">illegal only after the </w:t>
      </w:r>
      <w:r>
        <w:rPr>
          <w:rFonts w:ascii="Times New Roman" w:eastAsia="Times New Roman" w:hAnsi="Times New Roman" w:cs="Times New Roman"/>
          <w:sz w:val="24"/>
          <w:szCs w:val="24"/>
          <w:lang w:val="en-US" w:eastAsia="ru-RU"/>
        </w:rPr>
        <w:t>intende</w:t>
      </w:r>
      <w:r w:rsidRPr="009001E9">
        <w:rPr>
          <w:rFonts w:ascii="Times New Roman" w:eastAsia="Times New Roman" w:hAnsi="Times New Roman" w:cs="Times New Roman"/>
          <w:sz w:val="24"/>
          <w:szCs w:val="24"/>
          <w:lang w:val="en-US" w:eastAsia="ru-RU"/>
        </w:rPr>
        <w:t>d date of the event</w:t>
      </w:r>
      <w:r w:rsidRPr="00B92543">
        <w:rPr>
          <w:rFonts w:ascii="Times New Roman" w:eastAsia="Times New Roman" w:hAnsi="Times New Roman" w:cs="Times New Roman"/>
          <w:sz w:val="24"/>
          <w:szCs w:val="24"/>
          <w:lang w:val="en-US" w:eastAsia="ru-RU"/>
        </w:rPr>
        <w:t>.</w:t>
      </w:r>
    </w:p>
    <w:p w:rsidR="00FA524B" w:rsidRPr="00D40F64" w:rsidRDefault="00FA524B" w:rsidP="00DF6D3A">
      <w:pPr>
        <w:spacing w:after="0" w:line="240" w:lineRule="auto"/>
        <w:jc w:val="both"/>
        <w:rPr>
          <w:rFonts w:ascii="Times New Roman" w:eastAsia="Times New Roman" w:hAnsi="Times New Roman" w:cs="Times New Roman"/>
          <w:sz w:val="24"/>
          <w:szCs w:val="24"/>
          <w:lang w:val="en-US" w:eastAsia="ru-RU"/>
        </w:rPr>
      </w:pPr>
      <w:r w:rsidRPr="00D40F64">
        <w:rPr>
          <w:rFonts w:ascii="Times New Roman" w:eastAsia="Times New Roman" w:hAnsi="Times New Roman" w:cs="Times New Roman"/>
          <w:sz w:val="24"/>
          <w:szCs w:val="24"/>
          <w:lang w:val="en-US" w:eastAsia="ru-RU"/>
        </w:rPr>
        <w:t>A</w:t>
      </w:r>
      <w:r>
        <w:rPr>
          <w:rFonts w:ascii="Times New Roman" w:eastAsia="Times New Roman" w:hAnsi="Times New Roman" w:cs="Times New Roman"/>
          <w:sz w:val="24"/>
          <w:szCs w:val="24"/>
          <w:lang w:val="en-US" w:eastAsia="ru-RU"/>
        </w:rPr>
        <w:t>n annual procession</w:t>
      </w:r>
      <w:r w:rsidRPr="00D40F64">
        <w:rPr>
          <w:rFonts w:ascii="Times New Roman" w:eastAsia="Times New Roman" w:hAnsi="Times New Roman" w:cs="Times New Roman"/>
          <w:sz w:val="24"/>
          <w:szCs w:val="24"/>
          <w:lang w:val="en-US" w:eastAsia="ru-RU"/>
        </w:rPr>
        <w:t xml:space="preserve"> meeting applied for by a Russian minority NGO had been prohibited by Riga city authorities on the proposal of the </w:t>
      </w:r>
      <w:r>
        <w:rPr>
          <w:rFonts w:ascii="Times New Roman" w:eastAsia="Times New Roman" w:hAnsi="Times New Roman" w:cs="Times New Roman"/>
          <w:sz w:val="24"/>
          <w:szCs w:val="24"/>
          <w:lang w:val="en-US" w:eastAsia="ru-RU"/>
        </w:rPr>
        <w:t>SP</w:t>
      </w:r>
      <w:r w:rsidRPr="00D40F64">
        <w:rPr>
          <w:rFonts w:ascii="Times New Roman" w:eastAsia="Times New Roman" w:hAnsi="Times New Roman" w:cs="Times New Roman"/>
          <w:sz w:val="24"/>
          <w:szCs w:val="24"/>
          <w:lang w:val="en-US" w:eastAsia="ru-RU"/>
        </w:rPr>
        <w:t xml:space="preserve"> in May, 2014. The courts upheld the prohibition, with the first instance court claiming that on the applicant’s website, there was information “based on categorical demonstrating of supremacy of Russian nation and indirect denial </w:t>
      </w:r>
      <w:r>
        <w:rPr>
          <w:rFonts w:ascii="Times New Roman" w:eastAsia="Times New Roman" w:hAnsi="Times New Roman" w:cs="Times New Roman"/>
          <w:sz w:val="24"/>
          <w:szCs w:val="24"/>
          <w:lang w:val="en-US" w:eastAsia="ru-RU"/>
        </w:rPr>
        <w:t>of Latvian people and language”</w:t>
      </w:r>
      <w:r w:rsidRPr="00D40F64">
        <w:rPr>
          <w:rStyle w:val="a5"/>
          <w:rFonts w:ascii="Times New Roman" w:eastAsia="Times New Roman" w:hAnsi="Times New Roman" w:cs="Times New Roman"/>
          <w:sz w:val="24"/>
          <w:szCs w:val="24"/>
          <w:lang w:eastAsia="ru-RU"/>
        </w:rPr>
        <w:footnoteReference w:id="77"/>
      </w:r>
      <w:r>
        <w:rPr>
          <w:rFonts w:ascii="Times New Roman" w:eastAsia="Times New Roman" w:hAnsi="Times New Roman" w:cs="Times New Roman"/>
          <w:sz w:val="24"/>
          <w:szCs w:val="24"/>
          <w:lang w:val="en-US" w:eastAsia="ru-RU"/>
        </w:rPr>
        <w:t>.</w:t>
      </w:r>
      <w:r w:rsidRPr="00D40F64">
        <w:rPr>
          <w:rFonts w:ascii="Times New Roman" w:eastAsia="Times New Roman" w:hAnsi="Times New Roman" w:cs="Times New Roman"/>
          <w:sz w:val="24"/>
          <w:szCs w:val="24"/>
          <w:lang w:val="en-US" w:eastAsia="ru-RU"/>
        </w:rPr>
        <w:t xml:space="preserve"> </w:t>
      </w:r>
      <w:r w:rsidR="000E0487">
        <w:rPr>
          <w:rFonts w:ascii="Times New Roman" w:eastAsia="Times New Roman" w:hAnsi="Times New Roman" w:cs="Times New Roman"/>
          <w:sz w:val="24"/>
          <w:szCs w:val="24"/>
          <w:lang w:val="en-US" w:eastAsia="ru-RU"/>
        </w:rPr>
        <w:t>A</w:t>
      </w:r>
      <w:r w:rsidRPr="00D40F64">
        <w:rPr>
          <w:rFonts w:ascii="Times New Roman" w:eastAsia="Times New Roman" w:hAnsi="Times New Roman" w:cs="Times New Roman"/>
          <w:sz w:val="24"/>
          <w:szCs w:val="24"/>
          <w:lang w:val="en-US" w:eastAsia="ru-RU"/>
        </w:rPr>
        <w:t xml:space="preserve"> higher court </w:t>
      </w:r>
      <w:r w:rsidR="000E0487">
        <w:rPr>
          <w:rFonts w:ascii="Times New Roman" w:eastAsia="Times New Roman" w:hAnsi="Times New Roman" w:cs="Times New Roman"/>
          <w:sz w:val="24"/>
          <w:szCs w:val="24"/>
          <w:lang w:val="en-US" w:eastAsia="ru-RU"/>
        </w:rPr>
        <w:t xml:space="preserve">has </w:t>
      </w:r>
      <w:r w:rsidRPr="00D40F64">
        <w:rPr>
          <w:rFonts w:ascii="Times New Roman" w:eastAsia="Times New Roman" w:hAnsi="Times New Roman" w:cs="Times New Roman"/>
          <w:sz w:val="24"/>
          <w:szCs w:val="24"/>
          <w:lang w:val="en-US" w:eastAsia="ru-RU"/>
        </w:rPr>
        <w:t>agreed with the decision of the first one</w:t>
      </w:r>
      <w:r w:rsidRPr="00D40F64">
        <w:rPr>
          <w:rStyle w:val="a5"/>
          <w:rFonts w:ascii="Times New Roman" w:eastAsia="Times New Roman" w:hAnsi="Times New Roman" w:cs="Times New Roman"/>
          <w:sz w:val="24"/>
          <w:szCs w:val="24"/>
          <w:lang w:eastAsia="ru-RU"/>
        </w:rPr>
        <w:footnoteReference w:id="78"/>
      </w:r>
      <w:r>
        <w:rPr>
          <w:rFonts w:ascii="Times New Roman" w:eastAsia="Times New Roman" w:hAnsi="Times New Roman" w:cs="Times New Roman"/>
          <w:sz w:val="24"/>
          <w:szCs w:val="24"/>
          <w:lang w:val="en-US" w:eastAsia="ru-RU"/>
        </w:rPr>
        <w:t>.</w:t>
      </w:r>
      <w:r w:rsidRPr="00D40F64">
        <w:rPr>
          <w:rFonts w:ascii="Times New Roman" w:eastAsia="Times New Roman" w:hAnsi="Times New Roman" w:cs="Times New Roman"/>
          <w:sz w:val="24"/>
          <w:szCs w:val="24"/>
          <w:lang w:val="en-US" w:eastAsia="ru-RU"/>
        </w:rPr>
        <w:t xml:space="preserve"> LHRC </w:t>
      </w:r>
      <w:r w:rsidR="00277A79">
        <w:rPr>
          <w:rFonts w:ascii="Times New Roman" w:eastAsia="Times New Roman" w:hAnsi="Times New Roman" w:cs="Times New Roman"/>
          <w:sz w:val="24"/>
          <w:szCs w:val="24"/>
          <w:lang w:val="en-US" w:eastAsia="ru-RU"/>
        </w:rPr>
        <w:t xml:space="preserve">has helped the NGO to </w:t>
      </w:r>
      <w:r w:rsidRPr="00D40F64">
        <w:rPr>
          <w:rFonts w:ascii="Times New Roman" w:eastAsia="Times New Roman" w:hAnsi="Times New Roman" w:cs="Times New Roman"/>
          <w:sz w:val="24"/>
          <w:szCs w:val="24"/>
          <w:lang w:val="en-US" w:eastAsia="ru-RU"/>
        </w:rPr>
        <w:t>appl</w:t>
      </w:r>
      <w:r w:rsidR="00277A79">
        <w:rPr>
          <w:rFonts w:ascii="Times New Roman" w:eastAsia="Times New Roman" w:hAnsi="Times New Roman" w:cs="Times New Roman"/>
          <w:sz w:val="24"/>
          <w:szCs w:val="24"/>
          <w:lang w:val="en-US" w:eastAsia="ru-RU"/>
        </w:rPr>
        <w:t>y</w:t>
      </w:r>
      <w:r w:rsidRPr="00D40F64">
        <w:rPr>
          <w:rFonts w:ascii="Times New Roman" w:eastAsia="Times New Roman" w:hAnsi="Times New Roman" w:cs="Times New Roman"/>
          <w:sz w:val="24"/>
          <w:szCs w:val="24"/>
          <w:lang w:val="en-US" w:eastAsia="ru-RU"/>
        </w:rPr>
        <w:t xml:space="preserve"> to the ECtHR (</w:t>
      </w:r>
      <w:r>
        <w:rPr>
          <w:rFonts w:ascii="Times New Roman" w:eastAsia="Times New Roman" w:hAnsi="Times New Roman" w:cs="Times New Roman"/>
          <w:sz w:val="24"/>
          <w:szCs w:val="24"/>
          <w:lang w:val="en-US" w:eastAsia="ru-RU"/>
        </w:rPr>
        <w:t>application</w:t>
      </w:r>
      <w:r w:rsidRPr="00D40F64">
        <w:rPr>
          <w:rFonts w:ascii="Times New Roman" w:eastAsia="Times New Roman" w:hAnsi="Times New Roman" w:cs="Times New Roman"/>
          <w:sz w:val="24"/>
          <w:szCs w:val="24"/>
          <w:lang w:val="en-US" w:eastAsia="ru-RU"/>
        </w:rPr>
        <w:t xml:space="preserve"> No</w:t>
      </w:r>
      <w:r>
        <w:rPr>
          <w:rFonts w:ascii="Times New Roman" w:eastAsia="Times New Roman" w:hAnsi="Times New Roman" w:cs="Times New Roman"/>
          <w:sz w:val="24"/>
          <w:szCs w:val="24"/>
          <w:lang w:val="en-US" w:eastAsia="ru-RU"/>
        </w:rPr>
        <w:t>.</w:t>
      </w:r>
      <w:r w:rsidRPr="00D40F64">
        <w:rPr>
          <w:rFonts w:ascii="Times New Roman" w:eastAsia="Times New Roman" w:hAnsi="Times New Roman" w:cs="Times New Roman"/>
          <w:sz w:val="24"/>
          <w:szCs w:val="24"/>
          <w:lang w:val="en-US" w:eastAsia="ru-RU"/>
        </w:rPr>
        <w:t xml:space="preserve"> </w:t>
      </w:r>
      <w:r w:rsidRPr="00251C86">
        <w:rPr>
          <w:rFonts w:ascii="Times New Roman" w:eastAsia="Times New Roman" w:hAnsi="Times New Roman" w:cs="Times New Roman"/>
          <w:sz w:val="24"/>
          <w:szCs w:val="24"/>
          <w:lang w:val="en-US" w:eastAsia="ru-RU"/>
        </w:rPr>
        <w:t>2623/16</w:t>
      </w:r>
      <w:r w:rsidRPr="00D40F64">
        <w:rPr>
          <w:rFonts w:ascii="Times New Roman" w:eastAsia="Times New Roman" w:hAnsi="Times New Roman" w:cs="Times New Roman"/>
          <w:sz w:val="24"/>
          <w:szCs w:val="24"/>
          <w:lang w:val="en-US" w:eastAsia="ru-RU"/>
        </w:rPr>
        <w:t>).</w:t>
      </w:r>
    </w:p>
    <w:p w:rsidR="00FA524B" w:rsidRPr="00D40F64" w:rsidRDefault="00FA524B" w:rsidP="0006513F">
      <w:pPr>
        <w:spacing w:after="0" w:line="240" w:lineRule="auto"/>
        <w:jc w:val="both"/>
        <w:rPr>
          <w:rFonts w:ascii="Times New Roman" w:eastAsia="Times New Roman" w:hAnsi="Times New Roman" w:cs="Times New Roman"/>
          <w:sz w:val="24"/>
          <w:szCs w:val="24"/>
          <w:lang w:val="en-US" w:eastAsia="ru-RU"/>
        </w:rPr>
      </w:pPr>
      <w:r>
        <w:rPr>
          <w:rFonts w:ascii="Times New Roman" w:hAnsi="Times New Roman" w:cs="Times New Roman"/>
          <w:sz w:val="24"/>
          <w:szCs w:val="24"/>
          <w:lang w:val="en-US"/>
        </w:rPr>
        <w:t>I</w:t>
      </w:r>
      <w:r w:rsidRPr="00D40F64">
        <w:rPr>
          <w:rFonts w:ascii="Times New Roman" w:hAnsi="Times New Roman" w:cs="Times New Roman"/>
          <w:sz w:val="24"/>
          <w:szCs w:val="24"/>
          <w:lang w:val="en-US"/>
        </w:rPr>
        <w:t xml:space="preserve">n September 2014, </w:t>
      </w:r>
      <w:r>
        <w:rPr>
          <w:rFonts w:ascii="Times New Roman" w:hAnsi="Times New Roman" w:cs="Times New Roman"/>
          <w:sz w:val="24"/>
          <w:szCs w:val="24"/>
          <w:lang w:val="en-US"/>
        </w:rPr>
        <w:t>a</w:t>
      </w:r>
      <w:r w:rsidRPr="00D40F64">
        <w:rPr>
          <w:rFonts w:ascii="Times New Roman" w:hAnsi="Times New Roman" w:cs="Times New Roman"/>
          <w:sz w:val="24"/>
          <w:szCs w:val="24"/>
          <w:lang w:val="en-US"/>
        </w:rPr>
        <w:t xml:space="preserve"> person belonging to Russian</w:t>
      </w:r>
      <w:r w:rsidR="000E0487">
        <w:rPr>
          <w:rFonts w:ascii="Times New Roman" w:hAnsi="Times New Roman" w:cs="Times New Roman"/>
          <w:sz w:val="24"/>
          <w:szCs w:val="24"/>
          <w:lang w:val="en-US"/>
        </w:rPr>
        <w:t>-</w:t>
      </w:r>
      <w:r w:rsidRPr="00D40F64">
        <w:rPr>
          <w:rFonts w:ascii="Times New Roman" w:hAnsi="Times New Roman" w:cs="Times New Roman"/>
          <w:sz w:val="24"/>
          <w:szCs w:val="24"/>
          <w:lang w:val="en-US"/>
        </w:rPr>
        <w:t>speaking minorit</w:t>
      </w:r>
      <w:r w:rsidR="000E0487">
        <w:rPr>
          <w:rFonts w:ascii="Times New Roman" w:hAnsi="Times New Roman" w:cs="Times New Roman"/>
          <w:sz w:val="24"/>
          <w:szCs w:val="24"/>
          <w:lang w:val="en-US"/>
        </w:rPr>
        <w:t>y</w:t>
      </w:r>
      <w:r w:rsidRPr="00D40F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had applied for a public </w:t>
      </w:r>
      <w:r w:rsidRPr="00D40F64">
        <w:rPr>
          <w:rFonts w:ascii="Times New Roman" w:hAnsi="Times New Roman" w:cs="Times New Roman"/>
          <w:sz w:val="24"/>
          <w:szCs w:val="24"/>
          <w:lang w:val="en-US"/>
        </w:rPr>
        <w:t xml:space="preserve">meeting </w:t>
      </w:r>
      <w:r>
        <w:rPr>
          <w:rFonts w:ascii="Times New Roman" w:hAnsi="Times New Roman" w:cs="Times New Roman"/>
          <w:sz w:val="24"/>
          <w:szCs w:val="24"/>
          <w:lang w:val="en-US"/>
        </w:rPr>
        <w:t xml:space="preserve">to </w:t>
      </w:r>
      <w:r w:rsidRPr="00D40F64">
        <w:rPr>
          <w:rFonts w:ascii="Times New Roman" w:hAnsi="Times New Roman" w:cs="Times New Roman"/>
          <w:sz w:val="24"/>
          <w:szCs w:val="24"/>
          <w:lang w:val="en-US"/>
        </w:rPr>
        <w:t>call for stopping the war in Southeast Ukraine</w:t>
      </w:r>
      <w:r>
        <w:rPr>
          <w:rFonts w:ascii="Times New Roman" w:hAnsi="Times New Roman" w:cs="Times New Roman"/>
          <w:sz w:val="24"/>
          <w:szCs w:val="24"/>
          <w:lang w:val="en-US"/>
        </w:rPr>
        <w:t>. It</w:t>
      </w:r>
      <w:r w:rsidRPr="00D40F64">
        <w:rPr>
          <w:rFonts w:ascii="Times New Roman" w:hAnsi="Times New Roman" w:cs="Times New Roman"/>
          <w:sz w:val="24"/>
          <w:szCs w:val="24"/>
          <w:lang w:val="en-US"/>
        </w:rPr>
        <w:t xml:space="preserve"> </w:t>
      </w:r>
      <w:r w:rsidRPr="00D40F64">
        <w:rPr>
          <w:rFonts w:ascii="Times New Roman" w:eastAsia="Times New Roman" w:hAnsi="Times New Roman" w:cs="Times New Roman"/>
          <w:sz w:val="24"/>
          <w:szCs w:val="24"/>
          <w:lang w:val="en-US" w:eastAsia="ru-RU"/>
        </w:rPr>
        <w:t xml:space="preserve">had been prohibited by Riga city </w:t>
      </w:r>
      <w:r w:rsidRPr="00D40F64">
        <w:rPr>
          <w:rFonts w:ascii="Times New Roman" w:eastAsia="Times New Roman" w:hAnsi="Times New Roman" w:cs="Times New Roman"/>
          <w:sz w:val="24"/>
          <w:szCs w:val="24"/>
          <w:lang w:val="en-US" w:eastAsia="ru-RU"/>
        </w:rPr>
        <w:lastRenderedPageBreak/>
        <w:t xml:space="preserve">authorities on the proposal of the </w:t>
      </w:r>
      <w:r>
        <w:rPr>
          <w:rFonts w:ascii="Times New Roman" w:eastAsia="Times New Roman" w:hAnsi="Times New Roman" w:cs="Times New Roman"/>
          <w:sz w:val="24"/>
          <w:szCs w:val="24"/>
          <w:lang w:val="en-US" w:eastAsia="ru-RU"/>
        </w:rPr>
        <w:t>SP</w:t>
      </w:r>
      <w:r w:rsidRPr="00D40F64">
        <w:rPr>
          <w:rFonts w:ascii="Times New Roman" w:hAnsi="Times New Roman" w:cs="Times New Roman"/>
          <w:sz w:val="24"/>
          <w:szCs w:val="24"/>
          <w:lang w:val="en-US"/>
        </w:rPr>
        <w:t xml:space="preserve">. </w:t>
      </w:r>
      <w:r w:rsidRPr="00D40F64">
        <w:rPr>
          <w:rFonts w:ascii="Times New Roman" w:eastAsia="Times New Roman" w:hAnsi="Times New Roman" w:cs="Times New Roman"/>
          <w:sz w:val="24"/>
          <w:szCs w:val="24"/>
          <w:lang w:val="en-US" w:eastAsia="ru-RU"/>
        </w:rPr>
        <w:t>After an unsuccessful appeal against the ban in the Latvian courts</w:t>
      </w:r>
      <w:r>
        <w:rPr>
          <w:rFonts w:ascii="Times New Roman" w:eastAsia="Times New Roman" w:hAnsi="Times New Roman" w:cs="Times New Roman"/>
          <w:sz w:val="24"/>
          <w:szCs w:val="24"/>
          <w:lang w:val="en-US" w:eastAsia="ru-RU"/>
        </w:rPr>
        <w:t>,</w:t>
      </w:r>
      <w:r w:rsidRPr="00D40F64">
        <w:rPr>
          <w:rFonts w:ascii="Times New Roman" w:eastAsia="Times New Roman" w:hAnsi="Times New Roman" w:cs="Times New Roman"/>
          <w:sz w:val="24"/>
          <w:szCs w:val="24"/>
          <w:lang w:val="en-US" w:eastAsia="ru-RU"/>
        </w:rPr>
        <w:t xml:space="preserve"> LHRC </w:t>
      </w:r>
      <w:r>
        <w:rPr>
          <w:rFonts w:ascii="Times New Roman" w:eastAsia="Times New Roman" w:hAnsi="Times New Roman" w:cs="Times New Roman"/>
          <w:sz w:val="24"/>
          <w:szCs w:val="24"/>
          <w:lang w:val="en-US" w:eastAsia="ru-RU"/>
        </w:rPr>
        <w:t xml:space="preserve">has assisted the applicant in </w:t>
      </w:r>
      <w:r w:rsidRPr="00D40F64">
        <w:rPr>
          <w:rFonts w:ascii="Times New Roman" w:eastAsia="Times New Roman" w:hAnsi="Times New Roman" w:cs="Times New Roman"/>
          <w:sz w:val="24"/>
          <w:szCs w:val="24"/>
          <w:lang w:val="en-US" w:eastAsia="ru-RU"/>
        </w:rPr>
        <w:t>appl</w:t>
      </w:r>
      <w:r>
        <w:rPr>
          <w:rFonts w:ascii="Times New Roman" w:eastAsia="Times New Roman" w:hAnsi="Times New Roman" w:cs="Times New Roman"/>
          <w:sz w:val="24"/>
          <w:szCs w:val="24"/>
          <w:lang w:val="en-US" w:eastAsia="ru-RU"/>
        </w:rPr>
        <w:t>y</w:t>
      </w:r>
      <w:r w:rsidRPr="00D40F64">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val="en-US" w:eastAsia="ru-RU"/>
        </w:rPr>
        <w:t>ng</w:t>
      </w:r>
      <w:r w:rsidRPr="00D40F64">
        <w:rPr>
          <w:rFonts w:ascii="Times New Roman" w:eastAsia="Times New Roman" w:hAnsi="Times New Roman" w:cs="Times New Roman"/>
          <w:sz w:val="24"/>
          <w:szCs w:val="24"/>
          <w:lang w:val="en-US" w:eastAsia="ru-RU"/>
        </w:rPr>
        <w:t xml:space="preserve"> to the ECtHR (</w:t>
      </w:r>
      <w:r>
        <w:rPr>
          <w:rFonts w:ascii="Times New Roman" w:eastAsia="Times New Roman" w:hAnsi="Times New Roman" w:cs="Times New Roman"/>
          <w:sz w:val="24"/>
          <w:szCs w:val="24"/>
          <w:lang w:val="en-US" w:eastAsia="ru-RU"/>
        </w:rPr>
        <w:t>application</w:t>
      </w:r>
      <w:r w:rsidRPr="00D40F64">
        <w:rPr>
          <w:rFonts w:ascii="Times New Roman" w:eastAsia="Times New Roman" w:hAnsi="Times New Roman" w:cs="Times New Roman"/>
          <w:sz w:val="24"/>
          <w:szCs w:val="24"/>
          <w:lang w:val="en-US" w:eastAsia="ru-RU"/>
        </w:rPr>
        <w:t xml:space="preserve"> No</w:t>
      </w:r>
      <w:r>
        <w:rPr>
          <w:rFonts w:ascii="Times New Roman" w:eastAsia="Times New Roman" w:hAnsi="Times New Roman" w:cs="Times New Roman"/>
          <w:sz w:val="24"/>
          <w:szCs w:val="24"/>
          <w:lang w:val="en-US" w:eastAsia="ru-RU"/>
        </w:rPr>
        <w:t>.</w:t>
      </w:r>
      <w:r w:rsidRPr="00D40F64">
        <w:rPr>
          <w:rFonts w:ascii="Times New Roman" w:eastAsia="Times New Roman" w:hAnsi="Times New Roman" w:cs="Times New Roman"/>
          <w:sz w:val="24"/>
          <w:szCs w:val="24"/>
          <w:lang w:val="en-US" w:eastAsia="ru-RU"/>
        </w:rPr>
        <w:t xml:space="preserve"> 2299/16).</w:t>
      </w:r>
    </w:p>
    <w:p w:rsidR="00FA524B" w:rsidRPr="00DF6D3A" w:rsidRDefault="00FA524B" w:rsidP="00D26F2A">
      <w:pPr>
        <w:spacing w:after="0" w:line="240" w:lineRule="auto"/>
        <w:jc w:val="both"/>
        <w:rPr>
          <w:rFonts w:ascii="Times New Roman" w:hAnsi="Times New Roman" w:cs="Times New Roman"/>
          <w:sz w:val="24"/>
          <w:szCs w:val="24"/>
          <w:lang w:val="en-US"/>
        </w:rPr>
      </w:pPr>
    </w:p>
    <w:p w:rsidR="00FA524B" w:rsidRPr="00D16866" w:rsidRDefault="00FA524B" w:rsidP="00D26F2A">
      <w:pPr>
        <w:spacing w:after="0" w:line="240" w:lineRule="auto"/>
        <w:jc w:val="both"/>
        <w:rPr>
          <w:rFonts w:ascii="Times New Roman" w:hAnsi="Times New Roman" w:cs="Times New Roman"/>
          <w:sz w:val="24"/>
          <w:szCs w:val="24"/>
          <w:lang w:val="en-US"/>
        </w:rPr>
      </w:pPr>
      <w:r w:rsidRPr="00D16866">
        <w:rPr>
          <w:rFonts w:ascii="Times New Roman" w:hAnsi="Times New Roman" w:cs="Times New Roman"/>
          <w:sz w:val="24"/>
          <w:szCs w:val="24"/>
          <w:lang w:val="en-US"/>
        </w:rPr>
        <w:t xml:space="preserve">28. </w:t>
      </w:r>
      <w:r>
        <w:rPr>
          <w:rFonts w:ascii="Times New Roman" w:hAnsi="Times New Roman" w:cs="Times New Roman"/>
          <w:sz w:val="24"/>
          <w:szCs w:val="24"/>
          <w:lang w:val="en-US"/>
        </w:rPr>
        <w:t>From time to time, concern-raising prohibitions to enter neighboring countries get applied to minority activists from Latvia.</w:t>
      </w:r>
      <w:r>
        <w:rPr>
          <w:rStyle w:val="a5"/>
          <w:rFonts w:ascii="Times New Roman" w:hAnsi="Times New Roman" w:cs="Times New Roman"/>
          <w:sz w:val="24"/>
          <w:szCs w:val="24"/>
          <w:lang w:val="en-US"/>
        </w:rPr>
        <w:footnoteReference w:id="79"/>
      </w:r>
      <w:r>
        <w:rPr>
          <w:rFonts w:ascii="Times New Roman" w:hAnsi="Times New Roman" w:cs="Times New Roman"/>
          <w:sz w:val="24"/>
          <w:szCs w:val="24"/>
          <w:lang w:val="en-US"/>
        </w:rPr>
        <w:t xml:space="preserve"> Their events sometimes get refused already-rented promises; in one case</w:t>
      </w:r>
      <w:r w:rsidRPr="0020131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w:t>
      </w:r>
      <w:r w:rsidRPr="00201319">
        <w:rPr>
          <w:rFonts w:ascii="Times New Roman" w:hAnsi="Times New Roman" w:cs="Times New Roman"/>
          <w:sz w:val="24"/>
          <w:szCs w:val="24"/>
          <w:lang w:val="en-GB"/>
        </w:rPr>
        <w:t>2015</w:t>
      </w:r>
      <w:r>
        <w:rPr>
          <w:rFonts w:ascii="Times New Roman" w:hAnsi="Times New Roman" w:cs="Times New Roman"/>
          <w:sz w:val="24"/>
          <w:szCs w:val="24"/>
          <w:lang w:val="en-US"/>
        </w:rPr>
        <w:t>, the refusing hotel has admitted having contacts with the police</w:t>
      </w:r>
      <w:r>
        <w:rPr>
          <w:rStyle w:val="a5"/>
          <w:rFonts w:ascii="Times New Roman" w:hAnsi="Times New Roman" w:cs="Times New Roman"/>
          <w:sz w:val="24"/>
          <w:szCs w:val="24"/>
          <w:lang w:val="en-US"/>
        </w:rPr>
        <w:footnoteReference w:id="80"/>
      </w:r>
      <w:r w:rsidRPr="00D16866">
        <w:rPr>
          <w:rFonts w:ascii="Times New Roman" w:hAnsi="Times New Roman" w:cs="Times New Roman"/>
          <w:sz w:val="24"/>
          <w:szCs w:val="24"/>
          <w:lang w:val="en-US"/>
        </w:rPr>
        <w:t>.</w:t>
      </w:r>
    </w:p>
    <w:p w:rsidR="00FA524B" w:rsidRPr="00D16866" w:rsidRDefault="00FA524B" w:rsidP="00D26F2A">
      <w:pPr>
        <w:spacing w:after="0" w:line="240" w:lineRule="auto"/>
        <w:jc w:val="both"/>
        <w:rPr>
          <w:rFonts w:ascii="Times New Roman" w:hAnsi="Times New Roman" w:cs="Times New Roman"/>
          <w:b/>
          <w:sz w:val="24"/>
          <w:szCs w:val="24"/>
          <w:lang w:val="en-US"/>
        </w:rPr>
      </w:pPr>
    </w:p>
    <w:p w:rsidR="00FA524B" w:rsidRPr="001F5561" w:rsidRDefault="00FA524B" w:rsidP="001747FF">
      <w:pPr>
        <w:pStyle w:val="2"/>
        <w:rPr>
          <w:lang w:val="en-US"/>
        </w:rPr>
      </w:pPr>
      <w:bookmarkStart w:id="8" w:name="_Toc489207513"/>
      <w:r w:rsidRPr="001F5561">
        <w:rPr>
          <w:lang w:val="en-US"/>
        </w:rPr>
        <w:t>Article 8</w:t>
      </w:r>
      <w:bookmarkEnd w:id="8"/>
    </w:p>
    <w:p w:rsidR="00FA524B" w:rsidRPr="00D80676" w:rsidRDefault="00FA524B" w:rsidP="00D26F2A">
      <w:pPr>
        <w:spacing w:after="0" w:line="240" w:lineRule="auto"/>
        <w:jc w:val="both"/>
        <w:rPr>
          <w:rFonts w:ascii="Times New Roman" w:hAnsi="Times New Roman" w:cs="Times New Roman"/>
          <w:b/>
          <w:sz w:val="24"/>
          <w:szCs w:val="24"/>
          <w:lang w:val="en-US"/>
        </w:rPr>
      </w:pPr>
    </w:p>
    <w:p w:rsidR="00FA524B" w:rsidRDefault="00FA524B" w:rsidP="003958E9">
      <w:pPr>
        <w:spacing w:after="0" w:line="240" w:lineRule="auto"/>
        <w:jc w:val="both"/>
        <w:rPr>
          <w:rFonts w:ascii="Times New Roman" w:eastAsia="Times New Roman" w:hAnsi="Times New Roman" w:cs="Times New Roman"/>
          <w:sz w:val="24"/>
          <w:szCs w:val="24"/>
          <w:lang w:val="en-GB"/>
        </w:rPr>
      </w:pPr>
      <w:r>
        <w:rPr>
          <w:rFonts w:ascii="Times New Roman" w:hAnsi="Times New Roman" w:cs="Times New Roman"/>
          <w:sz w:val="24"/>
          <w:szCs w:val="24"/>
          <w:lang w:val="en-US"/>
        </w:rPr>
        <w:t xml:space="preserve">29. </w:t>
      </w:r>
      <w:r w:rsidRPr="00FE699E">
        <w:rPr>
          <w:rFonts w:ascii="Times New Roman" w:eastAsia="Times New Roman" w:hAnsi="Times New Roman" w:cs="Times New Roman"/>
          <w:sz w:val="24"/>
          <w:szCs w:val="24"/>
          <w:lang w:val="en-GB"/>
        </w:rPr>
        <w:t>The most objective data on the popularity among the population of individual confessions is given not by their reports to the Ministry of Justice</w:t>
      </w:r>
      <w:r>
        <w:rPr>
          <w:rFonts w:ascii="Times New Roman" w:eastAsia="Times New Roman" w:hAnsi="Times New Roman" w:cs="Times New Roman"/>
          <w:sz w:val="24"/>
          <w:szCs w:val="24"/>
          <w:lang w:val="en-GB"/>
        </w:rPr>
        <w:t xml:space="preserve"> (see table 15 of the state report)</w:t>
      </w:r>
      <w:r w:rsidRPr="00FE699E">
        <w:rPr>
          <w:rFonts w:ascii="Times New Roman" w:eastAsia="Times New Roman" w:hAnsi="Times New Roman" w:cs="Times New Roman"/>
          <w:sz w:val="24"/>
          <w:szCs w:val="24"/>
          <w:lang w:val="en-GB"/>
        </w:rPr>
        <w:t xml:space="preserve">, but by representative </w:t>
      </w:r>
      <w:r>
        <w:rPr>
          <w:rFonts w:ascii="Times New Roman" w:eastAsia="Times New Roman" w:hAnsi="Times New Roman" w:cs="Times New Roman"/>
          <w:sz w:val="24"/>
          <w:szCs w:val="24"/>
          <w:lang w:val="en-GB"/>
        </w:rPr>
        <w:t>survey</w:t>
      </w:r>
      <w:r w:rsidRPr="00FE699E">
        <w:rPr>
          <w:rFonts w:ascii="Times New Roman" w:eastAsia="Times New Roman" w:hAnsi="Times New Roman" w:cs="Times New Roman"/>
          <w:sz w:val="24"/>
          <w:szCs w:val="24"/>
          <w:lang w:val="en-GB"/>
        </w:rPr>
        <w:t>s</w:t>
      </w:r>
      <w:r>
        <w:rPr>
          <w:rFonts w:ascii="Times New Roman" w:eastAsia="Times New Roman" w:hAnsi="Times New Roman" w:cs="Times New Roman"/>
          <w:sz w:val="24"/>
          <w:szCs w:val="24"/>
          <w:lang w:val="en-GB"/>
        </w:rPr>
        <w:t xml:space="preserve"> (table 6)</w:t>
      </w:r>
      <w:r w:rsidRPr="00FE699E">
        <w:rPr>
          <w:rFonts w:ascii="Times New Roman" w:eastAsia="Times New Roman" w:hAnsi="Times New Roman" w:cs="Times New Roman"/>
          <w:sz w:val="24"/>
          <w:szCs w:val="24"/>
          <w:lang w:val="en-GB"/>
        </w:rPr>
        <w:t>.</w:t>
      </w:r>
    </w:p>
    <w:p w:rsidR="00FA524B" w:rsidRPr="008930C9" w:rsidRDefault="00FA524B" w:rsidP="003958E9">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Table</w:t>
      </w:r>
      <w:r w:rsidRPr="008930C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6</w:t>
      </w:r>
    </w:p>
    <w:p w:rsidR="00FA524B" w:rsidRDefault="00FA524B" w:rsidP="003958E9">
      <w:pPr>
        <w:spacing w:after="0" w:line="240" w:lineRule="auto"/>
        <w:jc w:val="center"/>
        <w:rPr>
          <w:rFonts w:ascii="Times New Roman" w:eastAsia="Times New Roman" w:hAnsi="Times New Roman" w:cs="Times New Roman"/>
          <w:sz w:val="24"/>
          <w:szCs w:val="24"/>
          <w:lang w:val="en-US" w:eastAsia="ru-RU"/>
        </w:rPr>
      </w:pPr>
    </w:p>
    <w:p w:rsidR="00FA524B" w:rsidRDefault="00FA524B" w:rsidP="003958E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Answers to the question (%) about belonging to various confessions in 2005</w:t>
      </w:r>
      <w:r w:rsidRPr="001110B0">
        <w:rPr>
          <w:rStyle w:val="a5"/>
          <w:rFonts w:ascii="Times New Roman" w:eastAsia="Times New Roman" w:hAnsi="Times New Roman" w:cs="Times New Roman"/>
          <w:sz w:val="24"/>
          <w:szCs w:val="24"/>
          <w:lang w:eastAsia="ru-RU"/>
        </w:rPr>
        <w:footnoteReference w:id="81"/>
      </w:r>
      <w:r>
        <w:rPr>
          <w:rFonts w:ascii="Times New Roman" w:eastAsia="Times New Roman" w:hAnsi="Times New Roman" w:cs="Times New Roman"/>
          <w:sz w:val="24"/>
          <w:szCs w:val="24"/>
          <w:lang w:val="en-US" w:eastAsia="ru-RU"/>
        </w:rPr>
        <w:t xml:space="preserve"> and 2014</w:t>
      </w:r>
      <w:r>
        <w:rPr>
          <w:rStyle w:val="a5"/>
          <w:rFonts w:ascii="Times New Roman" w:eastAsia="Times New Roman" w:hAnsi="Times New Roman" w:cs="Times New Roman"/>
          <w:sz w:val="24"/>
          <w:szCs w:val="24"/>
          <w:lang w:val="en-US" w:eastAsia="ru-RU"/>
        </w:rPr>
        <w:footnoteReference w:id="82"/>
      </w:r>
    </w:p>
    <w:p w:rsidR="00FA524B" w:rsidRPr="001110B0" w:rsidRDefault="00FA524B" w:rsidP="003958E9">
      <w:pPr>
        <w:spacing w:after="0" w:line="240" w:lineRule="auto"/>
        <w:jc w:val="center"/>
        <w:rPr>
          <w:rFonts w:ascii="Times New Roman" w:eastAsia="Times New Roman" w:hAnsi="Times New Roman" w:cs="Times New Roman"/>
          <w:sz w:val="24"/>
          <w:szCs w:val="24"/>
          <w:lang w:val="en-US" w:eastAsia="ru-RU"/>
        </w:rPr>
      </w:pPr>
    </w:p>
    <w:tbl>
      <w:tblPr>
        <w:tblW w:w="9468" w:type="dxa"/>
        <w:tblInd w:w="103" w:type="dxa"/>
        <w:tblLook w:val="04A0" w:firstRow="1" w:lastRow="0" w:firstColumn="1" w:lastColumn="0" w:noHBand="0" w:noVBand="1"/>
      </w:tblPr>
      <w:tblGrid>
        <w:gridCol w:w="2324"/>
        <w:gridCol w:w="739"/>
        <w:gridCol w:w="912"/>
        <w:gridCol w:w="1043"/>
        <w:gridCol w:w="1070"/>
        <w:gridCol w:w="913"/>
        <w:gridCol w:w="1120"/>
        <w:gridCol w:w="1347"/>
      </w:tblGrid>
      <w:tr w:rsidR="00FA524B" w:rsidRPr="0074197F" w:rsidTr="00115D00">
        <w:trPr>
          <w:trHeight w:val="300"/>
        </w:trPr>
        <w:tc>
          <w:tcPr>
            <w:tcW w:w="23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524B" w:rsidRPr="00B7703D" w:rsidRDefault="00FA524B" w:rsidP="003958E9">
            <w:pPr>
              <w:spacing w:after="0" w:line="240" w:lineRule="auto"/>
              <w:rPr>
                <w:rFonts w:ascii="Times New Roman" w:eastAsia="Times New Roman" w:hAnsi="Times New Roman" w:cs="Times New Roman"/>
                <w:color w:val="000000"/>
                <w:sz w:val="24"/>
                <w:szCs w:val="24"/>
                <w:lang w:val="en-GB" w:eastAsia="ru-RU"/>
              </w:rPr>
            </w:pPr>
            <w:r>
              <w:rPr>
                <w:rFonts w:ascii="Times New Roman" w:eastAsia="Times New Roman" w:hAnsi="Times New Roman" w:cs="Times New Roman"/>
                <w:color w:val="000000"/>
                <w:sz w:val="24"/>
                <w:szCs w:val="24"/>
                <w:lang w:val="en-GB" w:eastAsia="ru-RU"/>
              </w:rPr>
              <w:t>Year</w:t>
            </w:r>
          </w:p>
        </w:tc>
        <w:tc>
          <w:tcPr>
            <w:tcW w:w="739" w:type="dxa"/>
            <w:tcBorders>
              <w:top w:val="single" w:sz="4" w:space="0" w:color="auto"/>
              <w:left w:val="nil"/>
              <w:bottom w:val="single" w:sz="4" w:space="0" w:color="auto"/>
              <w:right w:val="single" w:sz="4" w:space="0" w:color="auto"/>
            </w:tcBorders>
          </w:tcPr>
          <w:p w:rsidR="00FA524B" w:rsidRDefault="00FA524B" w:rsidP="003958E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2014</w:t>
            </w:r>
          </w:p>
        </w:tc>
        <w:tc>
          <w:tcPr>
            <w:tcW w:w="64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FA524B" w:rsidRDefault="00FA524B" w:rsidP="0016112F">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2005</w:t>
            </w:r>
          </w:p>
        </w:tc>
      </w:tr>
      <w:tr w:rsidR="00FA524B" w:rsidRPr="0074197F" w:rsidTr="0016112F">
        <w:trPr>
          <w:trHeight w:val="300"/>
        </w:trPr>
        <w:tc>
          <w:tcPr>
            <w:tcW w:w="2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B7703D" w:rsidRDefault="00FA524B" w:rsidP="003958E9">
            <w:pPr>
              <w:spacing w:after="0" w:line="240" w:lineRule="auto"/>
              <w:rPr>
                <w:rFonts w:ascii="Times New Roman" w:eastAsia="Times New Roman" w:hAnsi="Times New Roman" w:cs="Times New Roman"/>
                <w:color w:val="000000"/>
                <w:sz w:val="24"/>
                <w:szCs w:val="24"/>
                <w:lang w:val="en-GB" w:eastAsia="ru-RU"/>
              </w:rPr>
            </w:pPr>
            <w:r w:rsidRPr="00B7703D">
              <w:rPr>
                <w:rFonts w:ascii="Times New Roman" w:eastAsia="Times New Roman" w:hAnsi="Times New Roman" w:cs="Times New Roman"/>
                <w:color w:val="000000"/>
                <w:sz w:val="24"/>
                <w:szCs w:val="24"/>
                <w:lang w:val="en-GB" w:eastAsia="ru-RU"/>
              </w:rPr>
              <w:t>Confession</w:t>
            </w:r>
          </w:p>
        </w:tc>
        <w:tc>
          <w:tcPr>
            <w:tcW w:w="739" w:type="dxa"/>
            <w:tcBorders>
              <w:top w:val="single" w:sz="4" w:space="0" w:color="auto"/>
              <w:left w:val="nil"/>
              <w:bottom w:val="single" w:sz="4" w:space="0" w:color="auto"/>
              <w:right w:val="single" w:sz="4" w:space="0" w:color="auto"/>
            </w:tcBorders>
          </w:tcPr>
          <w:p w:rsidR="00FA524B" w:rsidRDefault="00FA524B" w:rsidP="003958E9">
            <w:pPr>
              <w:spacing w:after="0" w:line="240" w:lineRule="auto"/>
              <w:rPr>
                <w:rFonts w:ascii="Times New Roman" w:eastAsia="Times New Roman" w:hAnsi="Times New Roman" w:cs="Times New Roman"/>
                <w:color w:val="000000"/>
                <w:sz w:val="24"/>
                <w:szCs w:val="24"/>
                <w:lang w:val="en-US" w:eastAsia="ru-RU"/>
              </w:rPr>
            </w:pPr>
          </w:p>
          <w:p w:rsidR="00FA524B" w:rsidRDefault="00FA524B" w:rsidP="003958E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All</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B7703D" w:rsidRDefault="00FA524B" w:rsidP="003958E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All</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FA524B" w:rsidRPr="00B7703D" w:rsidRDefault="00FA524B" w:rsidP="003958E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Latvians</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FA524B" w:rsidRPr="00B7703D" w:rsidRDefault="00FA524B" w:rsidP="003958E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Russians</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FA524B" w:rsidRPr="00B7703D" w:rsidRDefault="00FA524B" w:rsidP="003958E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Others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A524B" w:rsidRPr="00B7703D" w:rsidRDefault="00FA524B" w:rsidP="003958E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Citizens</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FA524B" w:rsidRPr="00B7703D" w:rsidRDefault="00FA524B" w:rsidP="003958E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Non-citizens</w:t>
            </w:r>
          </w:p>
        </w:tc>
      </w:tr>
      <w:tr w:rsidR="00FA524B" w:rsidRPr="0074197F" w:rsidTr="0016112F">
        <w:trPr>
          <w:trHeight w:val="300"/>
        </w:trPr>
        <w:tc>
          <w:tcPr>
            <w:tcW w:w="2324" w:type="dxa"/>
            <w:tcBorders>
              <w:top w:val="nil"/>
              <w:left w:val="single" w:sz="4" w:space="0" w:color="auto"/>
              <w:bottom w:val="single" w:sz="4" w:space="0" w:color="auto"/>
              <w:right w:val="single" w:sz="4" w:space="0" w:color="auto"/>
            </w:tcBorders>
            <w:shd w:val="clear" w:color="auto" w:fill="auto"/>
            <w:noWrap/>
            <w:vAlign w:val="bottom"/>
            <w:hideMark/>
          </w:tcPr>
          <w:p w:rsidR="00FA524B" w:rsidRPr="00B7703D" w:rsidRDefault="00FA524B" w:rsidP="003958E9">
            <w:pPr>
              <w:pStyle w:val="Default"/>
              <w:rPr>
                <w:rFonts w:eastAsia="Times New Roman"/>
                <w:lang w:val="en-GB" w:eastAsia="ru-RU"/>
              </w:rPr>
            </w:pPr>
            <w:r w:rsidRPr="00B7703D">
              <w:rPr>
                <w:sz w:val="23"/>
                <w:szCs w:val="23"/>
                <w:lang w:val="en-GB"/>
              </w:rPr>
              <w:t xml:space="preserve">Lutheran </w:t>
            </w:r>
          </w:p>
        </w:tc>
        <w:tc>
          <w:tcPr>
            <w:tcW w:w="739" w:type="dxa"/>
            <w:tcBorders>
              <w:top w:val="single" w:sz="4" w:space="0" w:color="auto"/>
              <w:left w:val="nil"/>
              <w:bottom w:val="single" w:sz="4" w:space="0" w:color="auto"/>
              <w:right w:val="single" w:sz="4" w:space="0" w:color="auto"/>
            </w:tcBorders>
          </w:tcPr>
          <w:p w:rsidR="00FA524B" w:rsidRPr="0016112F" w:rsidRDefault="00FA524B" w:rsidP="0016112F">
            <w:pPr>
              <w:spacing w:after="0" w:line="240" w:lineRule="auto"/>
              <w:rPr>
                <w:rFonts w:ascii="Times New Roman" w:hAnsi="Times New Roman" w:cs="Times New Roman"/>
                <w:sz w:val="24"/>
                <w:szCs w:val="24"/>
              </w:rPr>
            </w:pPr>
            <w:r w:rsidRPr="0016112F">
              <w:rPr>
                <w:rFonts w:ascii="Times New Roman" w:hAnsi="Times New Roman" w:cs="Times New Roman"/>
                <w:sz w:val="24"/>
                <w:szCs w:val="24"/>
              </w:rPr>
              <w:t>23</w:t>
            </w:r>
            <w:r>
              <w:rPr>
                <w:rFonts w:ascii="Times New Roman" w:hAnsi="Times New Roman" w:cs="Times New Roman"/>
                <w:sz w:val="24"/>
                <w:szCs w:val="24"/>
              </w:rPr>
              <w:t>.</w:t>
            </w:r>
            <w:r w:rsidRPr="0016112F">
              <w:rPr>
                <w:rFonts w:ascii="Times New Roman" w:hAnsi="Times New Roman" w:cs="Times New Roman"/>
                <w:sz w:val="24"/>
                <w:szCs w:val="24"/>
              </w:rPr>
              <w:t>8</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20</w:t>
            </w:r>
          </w:p>
        </w:tc>
        <w:tc>
          <w:tcPr>
            <w:tcW w:w="1043"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33</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6</w:t>
            </w:r>
          </w:p>
        </w:tc>
        <w:tc>
          <w:tcPr>
            <w:tcW w:w="1070"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9</w:t>
            </w:r>
          </w:p>
        </w:tc>
        <w:tc>
          <w:tcPr>
            <w:tcW w:w="913"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7</w:t>
            </w:r>
          </w:p>
        </w:tc>
        <w:tc>
          <w:tcPr>
            <w:tcW w:w="1120"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24</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3</w:t>
            </w:r>
          </w:p>
        </w:tc>
        <w:tc>
          <w:tcPr>
            <w:tcW w:w="1347"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9</w:t>
            </w:r>
          </w:p>
        </w:tc>
      </w:tr>
      <w:tr w:rsidR="00FA524B" w:rsidRPr="0074197F" w:rsidTr="0016112F">
        <w:trPr>
          <w:trHeight w:val="300"/>
        </w:trPr>
        <w:tc>
          <w:tcPr>
            <w:tcW w:w="2324" w:type="dxa"/>
            <w:tcBorders>
              <w:top w:val="nil"/>
              <w:left w:val="single" w:sz="4" w:space="0" w:color="auto"/>
              <w:bottom w:val="single" w:sz="4" w:space="0" w:color="auto"/>
              <w:right w:val="single" w:sz="4" w:space="0" w:color="auto"/>
            </w:tcBorders>
            <w:shd w:val="clear" w:color="auto" w:fill="auto"/>
            <w:noWrap/>
            <w:vAlign w:val="bottom"/>
            <w:hideMark/>
          </w:tcPr>
          <w:p w:rsidR="00FA524B" w:rsidRPr="00B7703D" w:rsidRDefault="00FA524B" w:rsidP="003958E9">
            <w:pPr>
              <w:pStyle w:val="Default"/>
              <w:rPr>
                <w:rFonts w:eastAsia="Times New Roman"/>
                <w:lang w:val="en-GB" w:eastAsia="ru-RU"/>
              </w:rPr>
            </w:pPr>
            <w:r w:rsidRPr="00B7703D">
              <w:rPr>
                <w:sz w:val="23"/>
                <w:szCs w:val="23"/>
                <w:lang w:val="en-GB"/>
              </w:rPr>
              <w:t xml:space="preserve">Catholics </w:t>
            </w:r>
          </w:p>
        </w:tc>
        <w:tc>
          <w:tcPr>
            <w:tcW w:w="739" w:type="dxa"/>
            <w:tcBorders>
              <w:top w:val="single" w:sz="4" w:space="0" w:color="auto"/>
              <w:left w:val="nil"/>
              <w:bottom w:val="single" w:sz="4" w:space="0" w:color="auto"/>
              <w:right w:val="single" w:sz="4" w:space="0" w:color="auto"/>
            </w:tcBorders>
          </w:tcPr>
          <w:p w:rsidR="00FA524B" w:rsidRPr="0016112F" w:rsidRDefault="00FA524B" w:rsidP="0016112F">
            <w:pPr>
              <w:spacing w:after="0" w:line="240" w:lineRule="auto"/>
              <w:rPr>
                <w:rFonts w:ascii="Times New Roman" w:hAnsi="Times New Roman" w:cs="Times New Roman"/>
                <w:sz w:val="24"/>
                <w:szCs w:val="24"/>
              </w:rPr>
            </w:pPr>
            <w:r w:rsidRPr="0016112F">
              <w:rPr>
                <w:rFonts w:ascii="Times New Roman" w:hAnsi="Times New Roman" w:cs="Times New Roman"/>
                <w:sz w:val="24"/>
                <w:szCs w:val="24"/>
              </w:rPr>
              <w:t>22</w:t>
            </w:r>
            <w:r>
              <w:rPr>
                <w:rFonts w:ascii="Times New Roman" w:hAnsi="Times New Roman" w:cs="Times New Roman"/>
                <w:sz w:val="24"/>
                <w:szCs w:val="24"/>
              </w:rPr>
              <w:t>.</w:t>
            </w:r>
            <w:r w:rsidRPr="0016112F">
              <w:rPr>
                <w:rFonts w:ascii="Times New Roman" w:hAnsi="Times New Roman" w:cs="Times New Roman"/>
                <w:sz w:val="24"/>
                <w:szCs w:val="24"/>
              </w:rPr>
              <w:t>3</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7</w:t>
            </w:r>
          </w:p>
        </w:tc>
        <w:tc>
          <w:tcPr>
            <w:tcW w:w="1043"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26</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8</w:t>
            </w:r>
          </w:p>
        </w:tc>
        <w:tc>
          <w:tcPr>
            <w:tcW w:w="1070"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7</w:t>
            </w:r>
          </w:p>
        </w:tc>
        <w:tc>
          <w:tcPr>
            <w:tcW w:w="913"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30</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8</w:t>
            </w:r>
          </w:p>
        </w:tc>
        <w:tc>
          <w:tcPr>
            <w:tcW w:w="1120"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23</w:t>
            </w:r>
          </w:p>
        </w:tc>
        <w:tc>
          <w:tcPr>
            <w:tcW w:w="1347"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9</w:t>
            </w:r>
          </w:p>
        </w:tc>
      </w:tr>
      <w:tr w:rsidR="00FA524B" w:rsidRPr="0074197F" w:rsidTr="0016112F">
        <w:trPr>
          <w:trHeight w:val="300"/>
        </w:trPr>
        <w:tc>
          <w:tcPr>
            <w:tcW w:w="2324" w:type="dxa"/>
            <w:tcBorders>
              <w:top w:val="nil"/>
              <w:left w:val="single" w:sz="4" w:space="0" w:color="auto"/>
              <w:bottom w:val="single" w:sz="4" w:space="0" w:color="auto"/>
              <w:right w:val="single" w:sz="4" w:space="0" w:color="auto"/>
            </w:tcBorders>
            <w:shd w:val="clear" w:color="auto" w:fill="auto"/>
            <w:noWrap/>
            <w:vAlign w:val="bottom"/>
            <w:hideMark/>
          </w:tcPr>
          <w:p w:rsidR="00FA524B" w:rsidRPr="00B7703D" w:rsidRDefault="00FA524B" w:rsidP="003958E9">
            <w:pPr>
              <w:pStyle w:val="Default"/>
              <w:rPr>
                <w:rFonts w:eastAsia="Times New Roman"/>
                <w:lang w:val="en-GB" w:eastAsia="ru-RU"/>
              </w:rPr>
            </w:pPr>
            <w:r w:rsidRPr="00B7703D">
              <w:rPr>
                <w:sz w:val="23"/>
                <w:szCs w:val="23"/>
                <w:lang w:val="en-GB"/>
              </w:rPr>
              <w:t>Russian Orthodox</w:t>
            </w:r>
          </w:p>
        </w:tc>
        <w:tc>
          <w:tcPr>
            <w:tcW w:w="739" w:type="dxa"/>
            <w:tcBorders>
              <w:top w:val="single" w:sz="4" w:space="0" w:color="auto"/>
              <w:left w:val="nil"/>
              <w:bottom w:val="single" w:sz="4" w:space="0" w:color="auto"/>
              <w:right w:val="single" w:sz="4" w:space="0" w:color="auto"/>
            </w:tcBorders>
          </w:tcPr>
          <w:p w:rsidR="00FA524B" w:rsidRPr="0016112F" w:rsidRDefault="00FA524B" w:rsidP="0016112F">
            <w:pPr>
              <w:spacing w:after="0" w:line="240" w:lineRule="auto"/>
              <w:rPr>
                <w:rFonts w:ascii="Times New Roman" w:hAnsi="Times New Roman" w:cs="Times New Roman"/>
                <w:sz w:val="24"/>
                <w:szCs w:val="24"/>
              </w:rPr>
            </w:pPr>
            <w:r w:rsidRPr="0016112F">
              <w:rPr>
                <w:rFonts w:ascii="Times New Roman" w:hAnsi="Times New Roman" w:cs="Times New Roman"/>
                <w:sz w:val="24"/>
                <w:szCs w:val="24"/>
              </w:rPr>
              <w:t>18</w:t>
            </w:r>
            <w:r>
              <w:rPr>
                <w:rFonts w:ascii="Times New Roman" w:hAnsi="Times New Roman" w:cs="Times New Roman"/>
                <w:sz w:val="24"/>
                <w:szCs w:val="24"/>
              </w:rPr>
              <w:t>.</w:t>
            </w:r>
            <w:r w:rsidRPr="0016112F">
              <w:rPr>
                <w:rFonts w:ascii="Times New Roman" w:hAnsi="Times New Roman" w:cs="Times New Roman"/>
                <w:sz w:val="24"/>
                <w:szCs w:val="24"/>
              </w:rPr>
              <w:t>9</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24</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1</w:t>
            </w:r>
          </w:p>
        </w:tc>
        <w:tc>
          <w:tcPr>
            <w:tcW w:w="1043"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4</w:t>
            </w:r>
          </w:p>
        </w:tc>
        <w:tc>
          <w:tcPr>
            <w:tcW w:w="1070"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56</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1</w:t>
            </w:r>
          </w:p>
        </w:tc>
        <w:tc>
          <w:tcPr>
            <w:tcW w:w="913"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33</w:t>
            </w:r>
          </w:p>
        </w:tc>
        <w:tc>
          <w:tcPr>
            <w:tcW w:w="1120"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9</w:t>
            </w:r>
          </w:p>
        </w:tc>
        <w:tc>
          <w:tcPr>
            <w:tcW w:w="1347"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57</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1</w:t>
            </w:r>
          </w:p>
        </w:tc>
      </w:tr>
      <w:tr w:rsidR="00FA524B" w:rsidRPr="0074197F" w:rsidTr="0016112F">
        <w:trPr>
          <w:trHeight w:val="300"/>
        </w:trPr>
        <w:tc>
          <w:tcPr>
            <w:tcW w:w="2324" w:type="dxa"/>
            <w:tcBorders>
              <w:top w:val="nil"/>
              <w:left w:val="single" w:sz="4" w:space="0" w:color="auto"/>
              <w:bottom w:val="single" w:sz="4" w:space="0" w:color="auto"/>
              <w:right w:val="single" w:sz="4" w:space="0" w:color="auto"/>
            </w:tcBorders>
            <w:shd w:val="clear" w:color="auto" w:fill="auto"/>
            <w:noWrap/>
            <w:vAlign w:val="bottom"/>
            <w:hideMark/>
          </w:tcPr>
          <w:p w:rsidR="00FA524B" w:rsidRPr="00B7703D" w:rsidRDefault="00FA524B" w:rsidP="003958E9">
            <w:pPr>
              <w:pStyle w:val="Default"/>
              <w:rPr>
                <w:rFonts w:eastAsia="Times New Roman"/>
                <w:lang w:val="en-GB" w:eastAsia="ru-RU"/>
              </w:rPr>
            </w:pPr>
            <w:r w:rsidRPr="00B7703D">
              <w:rPr>
                <w:sz w:val="23"/>
                <w:szCs w:val="23"/>
                <w:lang w:val="en-GB"/>
              </w:rPr>
              <w:t xml:space="preserve">Old Believer </w:t>
            </w:r>
          </w:p>
        </w:tc>
        <w:tc>
          <w:tcPr>
            <w:tcW w:w="739" w:type="dxa"/>
            <w:tcBorders>
              <w:top w:val="single" w:sz="4" w:space="0" w:color="auto"/>
              <w:left w:val="nil"/>
              <w:bottom w:val="single" w:sz="4" w:space="0" w:color="auto"/>
              <w:right w:val="single" w:sz="4" w:space="0" w:color="auto"/>
            </w:tcBorders>
          </w:tcPr>
          <w:p w:rsidR="00FA524B" w:rsidRPr="0016112F" w:rsidRDefault="00FA524B" w:rsidP="0016112F">
            <w:pPr>
              <w:spacing w:after="0" w:line="240" w:lineRule="auto"/>
              <w:rPr>
                <w:rFonts w:ascii="Times New Roman" w:hAnsi="Times New Roman" w:cs="Times New Roman"/>
                <w:sz w:val="24"/>
                <w:szCs w:val="24"/>
              </w:rPr>
            </w:pPr>
            <w:r w:rsidRPr="0016112F">
              <w:rPr>
                <w:rFonts w:ascii="Times New Roman" w:hAnsi="Times New Roman" w:cs="Times New Roman"/>
                <w:sz w:val="24"/>
                <w:szCs w:val="24"/>
              </w:rPr>
              <w:t>2</w:t>
            </w:r>
            <w:r>
              <w:rPr>
                <w:rFonts w:ascii="Times New Roman" w:hAnsi="Times New Roman" w:cs="Times New Roman"/>
                <w:sz w:val="24"/>
                <w:szCs w:val="24"/>
              </w:rPr>
              <w:t>.</w:t>
            </w:r>
            <w:r w:rsidRPr="0016112F">
              <w:rPr>
                <w:rFonts w:ascii="Times New Roman" w:hAnsi="Times New Roman" w:cs="Times New Roman"/>
                <w:sz w:val="24"/>
                <w:szCs w:val="24"/>
              </w:rPr>
              <w:t>7</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4</w:t>
            </w:r>
          </w:p>
        </w:tc>
        <w:tc>
          <w:tcPr>
            <w:tcW w:w="1043"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3</w:t>
            </w:r>
          </w:p>
        </w:tc>
        <w:tc>
          <w:tcPr>
            <w:tcW w:w="1070"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8</w:t>
            </w:r>
          </w:p>
        </w:tc>
        <w:tc>
          <w:tcPr>
            <w:tcW w:w="913"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8</w:t>
            </w:r>
          </w:p>
        </w:tc>
        <w:tc>
          <w:tcPr>
            <w:tcW w:w="1120"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7</w:t>
            </w:r>
          </w:p>
        </w:tc>
        <w:tc>
          <w:tcPr>
            <w:tcW w:w="1347"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5</w:t>
            </w:r>
          </w:p>
        </w:tc>
      </w:tr>
      <w:tr w:rsidR="00FA524B" w:rsidRPr="0074197F" w:rsidTr="0016112F">
        <w:trPr>
          <w:trHeight w:val="300"/>
        </w:trPr>
        <w:tc>
          <w:tcPr>
            <w:tcW w:w="2324" w:type="dxa"/>
            <w:tcBorders>
              <w:top w:val="nil"/>
              <w:left w:val="single" w:sz="4" w:space="0" w:color="auto"/>
              <w:bottom w:val="single" w:sz="4" w:space="0" w:color="auto"/>
              <w:right w:val="single" w:sz="4" w:space="0" w:color="auto"/>
            </w:tcBorders>
            <w:shd w:val="clear" w:color="auto" w:fill="auto"/>
            <w:noWrap/>
            <w:vAlign w:val="bottom"/>
            <w:hideMark/>
          </w:tcPr>
          <w:p w:rsidR="00FA524B" w:rsidRPr="00B7703D" w:rsidRDefault="00FA524B" w:rsidP="003958E9">
            <w:pPr>
              <w:pStyle w:val="Default"/>
              <w:rPr>
                <w:rFonts w:eastAsia="Times New Roman"/>
                <w:lang w:val="en-GB" w:eastAsia="ru-RU"/>
              </w:rPr>
            </w:pPr>
            <w:r w:rsidRPr="00B7703D">
              <w:rPr>
                <w:sz w:val="23"/>
                <w:szCs w:val="23"/>
                <w:lang w:val="en-GB"/>
              </w:rPr>
              <w:t xml:space="preserve">Baptists </w:t>
            </w:r>
          </w:p>
        </w:tc>
        <w:tc>
          <w:tcPr>
            <w:tcW w:w="739" w:type="dxa"/>
            <w:tcBorders>
              <w:top w:val="single" w:sz="4" w:space="0" w:color="auto"/>
              <w:left w:val="nil"/>
              <w:bottom w:val="single" w:sz="4" w:space="0" w:color="auto"/>
              <w:right w:val="single" w:sz="4" w:space="0" w:color="auto"/>
            </w:tcBorders>
          </w:tcPr>
          <w:p w:rsidR="00FA524B" w:rsidRPr="0016112F" w:rsidRDefault="00FA524B" w:rsidP="0016112F">
            <w:pPr>
              <w:spacing w:after="0" w:line="240" w:lineRule="auto"/>
              <w:rPr>
                <w:rFonts w:ascii="Times New Roman" w:hAnsi="Times New Roman" w:cs="Times New Roman"/>
                <w:sz w:val="24"/>
                <w:szCs w:val="24"/>
              </w:rPr>
            </w:pPr>
            <w:r w:rsidRPr="0016112F">
              <w:rPr>
                <w:rFonts w:ascii="Times New Roman" w:hAnsi="Times New Roman" w:cs="Times New Roman"/>
                <w:sz w:val="24"/>
                <w:szCs w:val="24"/>
              </w:rPr>
              <w:t>0</w:t>
            </w:r>
            <w:r>
              <w:rPr>
                <w:rFonts w:ascii="Times New Roman" w:hAnsi="Times New Roman" w:cs="Times New Roman"/>
                <w:sz w:val="24"/>
                <w:szCs w:val="24"/>
              </w:rPr>
              <w:t>.</w:t>
            </w:r>
            <w:r w:rsidRPr="0016112F">
              <w:rPr>
                <w:rFonts w:ascii="Times New Roman" w:hAnsi="Times New Roman" w:cs="Times New Roman"/>
                <w:sz w:val="24"/>
                <w:szCs w:val="24"/>
              </w:rPr>
              <w:t>8</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1</w:t>
            </w:r>
          </w:p>
        </w:tc>
        <w:tc>
          <w:tcPr>
            <w:tcW w:w="1043"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2</w:t>
            </w:r>
          </w:p>
        </w:tc>
        <w:tc>
          <w:tcPr>
            <w:tcW w:w="1070"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3</w:t>
            </w:r>
          </w:p>
        </w:tc>
        <w:tc>
          <w:tcPr>
            <w:tcW w:w="913"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1</w:t>
            </w:r>
          </w:p>
        </w:tc>
        <w:tc>
          <w:tcPr>
            <w:tcW w:w="1347"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6</w:t>
            </w:r>
          </w:p>
        </w:tc>
      </w:tr>
      <w:tr w:rsidR="00FA524B" w:rsidRPr="0074197F" w:rsidTr="0016112F">
        <w:trPr>
          <w:trHeight w:val="300"/>
        </w:trPr>
        <w:tc>
          <w:tcPr>
            <w:tcW w:w="2324" w:type="dxa"/>
            <w:tcBorders>
              <w:top w:val="nil"/>
              <w:left w:val="single" w:sz="4" w:space="0" w:color="auto"/>
              <w:bottom w:val="single" w:sz="4" w:space="0" w:color="auto"/>
              <w:right w:val="single" w:sz="4" w:space="0" w:color="auto"/>
            </w:tcBorders>
            <w:shd w:val="clear" w:color="auto" w:fill="auto"/>
            <w:noWrap/>
            <w:vAlign w:val="bottom"/>
            <w:hideMark/>
          </w:tcPr>
          <w:p w:rsidR="00FA524B" w:rsidRPr="00B7703D" w:rsidRDefault="00FA524B" w:rsidP="003958E9">
            <w:pPr>
              <w:pStyle w:val="Default"/>
              <w:rPr>
                <w:rFonts w:eastAsia="Times New Roman"/>
                <w:lang w:val="en-GB" w:eastAsia="ru-RU"/>
              </w:rPr>
            </w:pPr>
            <w:r w:rsidRPr="00B7703D">
              <w:rPr>
                <w:lang w:val="en-GB"/>
              </w:rPr>
              <w:t>Adventists</w:t>
            </w:r>
          </w:p>
        </w:tc>
        <w:tc>
          <w:tcPr>
            <w:tcW w:w="739" w:type="dxa"/>
            <w:tcBorders>
              <w:top w:val="single" w:sz="4" w:space="0" w:color="auto"/>
              <w:left w:val="nil"/>
              <w:bottom w:val="single" w:sz="4" w:space="0" w:color="auto"/>
              <w:right w:val="single" w:sz="4" w:space="0" w:color="auto"/>
            </w:tcBorders>
          </w:tcPr>
          <w:p w:rsidR="00FA524B" w:rsidRPr="0016112F" w:rsidRDefault="00FA524B" w:rsidP="0016112F">
            <w:pPr>
              <w:spacing w:after="0" w:line="240" w:lineRule="auto"/>
              <w:rPr>
                <w:rFonts w:ascii="Times New Roman" w:hAnsi="Times New Roman" w:cs="Times New Roman"/>
                <w:sz w:val="24"/>
                <w:szCs w:val="24"/>
              </w:rPr>
            </w:pPr>
            <w:r w:rsidRPr="0016112F">
              <w:rPr>
                <w:rFonts w:ascii="Times New Roman" w:hAnsi="Times New Roman" w:cs="Times New Roman"/>
                <w:sz w:val="24"/>
                <w:szCs w:val="24"/>
              </w:rPr>
              <w:t>0</w:t>
            </w:r>
            <w:r>
              <w:rPr>
                <w:rFonts w:ascii="Times New Roman" w:hAnsi="Times New Roman" w:cs="Times New Roman"/>
                <w:sz w:val="24"/>
                <w:szCs w:val="24"/>
              </w:rPr>
              <w:t>.</w:t>
            </w:r>
            <w:r w:rsidRPr="0016112F">
              <w:rPr>
                <w:rFonts w:ascii="Times New Roman" w:hAnsi="Times New Roman" w:cs="Times New Roman"/>
                <w:sz w:val="24"/>
                <w:szCs w:val="24"/>
              </w:rPr>
              <w:t>4</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5</w:t>
            </w:r>
          </w:p>
        </w:tc>
        <w:tc>
          <w:tcPr>
            <w:tcW w:w="1043"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3</w:t>
            </w:r>
          </w:p>
        </w:tc>
        <w:tc>
          <w:tcPr>
            <w:tcW w:w="1070"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 </w:t>
            </w:r>
          </w:p>
        </w:tc>
        <w:tc>
          <w:tcPr>
            <w:tcW w:w="913"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5</w:t>
            </w:r>
          </w:p>
        </w:tc>
        <w:tc>
          <w:tcPr>
            <w:tcW w:w="1120"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3</w:t>
            </w:r>
          </w:p>
        </w:tc>
        <w:tc>
          <w:tcPr>
            <w:tcW w:w="1347"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9</w:t>
            </w:r>
          </w:p>
        </w:tc>
      </w:tr>
      <w:tr w:rsidR="00FA524B" w:rsidRPr="0074197F" w:rsidTr="0016112F">
        <w:trPr>
          <w:trHeight w:val="300"/>
        </w:trPr>
        <w:tc>
          <w:tcPr>
            <w:tcW w:w="2324" w:type="dxa"/>
            <w:tcBorders>
              <w:top w:val="nil"/>
              <w:left w:val="single" w:sz="4" w:space="0" w:color="auto"/>
              <w:bottom w:val="single" w:sz="4" w:space="0" w:color="auto"/>
              <w:right w:val="single" w:sz="4" w:space="0" w:color="auto"/>
            </w:tcBorders>
            <w:shd w:val="clear" w:color="auto" w:fill="auto"/>
            <w:noWrap/>
            <w:vAlign w:val="bottom"/>
            <w:hideMark/>
          </w:tcPr>
          <w:p w:rsidR="00FA524B" w:rsidRPr="00B7703D" w:rsidRDefault="00FA524B" w:rsidP="003958E9">
            <w:pPr>
              <w:spacing w:after="0" w:line="240" w:lineRule="auto"/>
              <w:rPr>
                <w:rFonts w:ascii="Times New Roman" w:eastAsia="Times New Roman" w:hAnsi="Times New Roman" w:cs="Times New Roman"/>
                <w:color w:val="000000"/>
                <w:sz w:val="24"/>
                <w:szCs w:val="24"/>
                <w:lang w:val="en-GB" w:eastAsia="ru-RU"/>
              </w:rPr>
            </w:pPr>
            <w:r w:rsidRPr="00B7703D">
              <w:rPr>
                <w:rFonts w:ascii="Times New Roman" w:eastAsia="Times New Roman" w:hAnsi="Times New Roman" w:cs="Times New Roman"/>
                <w:color w:val="000000"/>
                <w:sz w:val="24"/>
                <w:szCs w:val="24"/>
                <w:lang w:val="en-GB" w:eastAsia="ru-RU"/>
              </w:rPr>
              <w:t>Others confessions</w:t>
            </w:r>
          </w:p>
        </w:tc>
        <w:tc>
          <w:tcPr>
            <w:tcW w:w="739" w:type="dxa"/>
            <w:tcBorders>
              <w:top w:val="single" w:sz="4" w:space="0" w:color="auto"/>
              <w:left w:val="nil"/>
              <w:bottom w:val="single" w:sz="4" w:space="0" w:color="auto"/>
              <w:right w:val="single" w:sz="4" w:space="0" w:color="auto"/>
            </w:tcBorders>
          </w:tcPr>
          <w:p w:rsidR="00FA524B" w:rsidRPr="0016112F" w:rsidRDefault="00FA524B" w:rsidP="0016112F">
            <w:pPr>
              <w:spacing w:after="0" w:line="240" w:lineRule="auto"/>
              <w:jc w:val="center"/>
              <w:rPr>
                <w:rFonts w:ascii="Times New Roman" w:eastAsia="Times New Roman" w:hAnsi="Times New Roman" w:cs="Times New Roman"/>
                <w:color w:val="000000"/>
                <w:sz w:val="24"/>
                <w:szCs w:val="24"/>
                <w:lang w:val="en-US" w:eastAsia="ru-RU"/>
              </w:rPr>
            </w:pPr>
            <w:r w:rsidRPr="0016112F">
              <w:rPr>
                <w:rFonts w:ascii="Times New Roman" w:eastAsia="Times New Roman" w:hAnsi="Times New Roman" w:cs="Times New Roman"/>
                <w:color w:val="000000"/>
                <w:sz w:val="24"/>
                <w:szCs w:val="24"/>
                <w:lang w:val="en-US" w:eastAsia="ru-RU"/>
              </w:rPr>
              <w:t>0</w:t>
            </w:r>
            <w:r>
              <w:rPr>
                <w:rFonts w:ascii="Times New Roman" w:eastAsia="Times New Roman" w:hAnsi="Times New Roman" w:cs="Times New Roman"/>
                <w:color w:val="000000"/>
                <w:sz w:val="24"/>
                <w:szCs w:val="24"/>
                <w:lang w:val="en-US" w:eastAsia="ru-RU"/>
              </w:rPr>
              <w:t>.</w:t>
            </w:r>
            <w:r w:rsidRPr="0016112F">
              <w:rPr>
                <w:rFonts w:ascii="Times New Roman" w:eastAsia="Times New Roman" w:hAnsi="Times New Roman" w:cs="Times New Roman"/>
                <w:color w:val="000000"/>
                <w:sz w:val="24"/>
                <w:szCs w:val="24"/>
                <w:lang w:val="en-US" w:eastAsia="ru-RU"/>
              </w:rPr>
              <w:t>6</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1</w:t>
            </w:r>
          </w:p>
        </w:tc>
        <w:tc>
          <w:tcPr>
            <w:tcW w:w="1043"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8</w:t>
            </w:r>
          </w:p>
        </w:tc>
        <w:tc>
          <w:tcPr>
            <w:tcW w:w="1070"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9</w:t>
            </w:r>
          </w:p>
        </w:tc>
        <w:tc>
          <w:tcPr>
            <w:tcW w:w="913"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5</w:t>
            </w:r>
          </w:p>
        </w:tc>
        <w:tc>
          <w:tcPr>
            <w:tcW w:w="1120"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7</w:t>
            </w:r>
          </w:p>
        </w:tc>
        <w:tc>
          <w:tcPr>
            <w:tcW w:w="1347"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3</w:t>
            </w:r>
          </w:p>
        </w:tc>
      </w:tr>
      <w:tr w:rsidR="00FA524B" w:rsidRPr="0074197F" w:rsidTr="0016112F">
        <w:trPr>
          <w:trHeight w:val="300"/>
        </w:trPr>
        <w:tc>
          <w:tcPr>
            <w:tcW w:w="2324" w:type="dxa"/>
            <w:tcBorders>
              <w:top w:val="nil"/>
              <w:left w:val="single" w:sz="4" w:space="0" w:color="auto"/>
              <w:bottom w:val="single" w:sz="4" w:space="0" w:color="auto"/>
              <w:right w:val="single" w:sz="4" w:space="0" w:color="auto"/>
            </w:tcBorders>
            <w:shd w:val="clear" w:color="auto" w:fill="auto"/>
            <w:noWrap/>
            <w:vAlign w:val="bottom"/>
            <w:hideMark/>
          </w:tcPr>
          <w:p w:rsidR="00FA524B" w:rsidRPr="00B7703D" w:rsidRDefault="00FA524B" w:rsidP="003958E9">
            <w:pPr>
              <w:spacing w:after="0" w:line="240" w:lineRule="auto"/>
              <w:rPr>
                <w:rFonts w:ascii="Times New Roman" w:eastAsia="Times New Roman" w:hAnsi="Times New Roman" w:cs="Times New Roman"/>
                <w:color w:val="000000"/>
                <w:sz w:val="24"/>
                <w:szCs w:val="24"/>
                <w:lang w:val="en-GB" w:eastAsia="ru-RU"/>
              </w:rPr>
            </w:pPr>
            <w:r w:rsidRPr="00B7703D">
              <w:rPr>
                <w:rFonts w:ascii="Times New Roman" w:eastAsia="Times New Roman" w:hAnsi="Times New Roman" w:cs="Times New Roman"/>
                <w:color w:val="000000"/>
                <w:sz w:val="24"/>
                <w:szCs w:val="24"/>
                <w:lang w:val="en-GB" w:eastAsia="ru-RU"/>
              </w:rPr>
              <w:t>Believers, do not belong to confessions</w:t>
            </w:r>
          </w:p>
        </w:tc>
        <w:tc>
          <w:tcPr>
            <w:tcW w:w="739" w:type="dxa"/>
            <w:tcBorders>
              <w:top w:val="single" w:sz="4" w:space="0" w:color="auto"/>
              <w:left w:val="nil"/>
              <w:bottom w:val="single" w:sz="4" w:space="0" w:color="auto"/>
              <w:right w:val="single" w:sz="4" w:space="0" w:color="auto"/>
            </w:tcBorders>
          </w:tcPr>
          <w:p w:rsidR="00FA524B" w:rsidRDefault="00FA524B" w:rsidP="0016112F">
            <w:pPr>
              <w:spacing w:after="0" w:line="240" w:lineRule="auto"/>
              <w:rPr>
                <w:rFonts w:ascii="Times New Roman" w:eastAsia="Times New Roman" w:hAnsi="Times New Roman" w:cs="Times New Roman"/>
                <w:color w:val="000000"/>
                <w:sz w:val="24"/>
                <w:szCs w:val="24"/>
                <w:lang w:val="en-US" w:eastAsia="ru-RU"/>
              </w:rPr>
            </w:pPr>
          </w:p>
          <w:p w:rsidR="00FA524B" w:rsidRPr="0016112F" w:rsidRDefault="00FA524B" w:rsidP="0016112F">
            <w:pPr>
              <w:spacing w:after="0" w:line="240" w:lineRule="auto"/>
              <w:rPr>
                <w:rFonts w:ascii="Times New Roman" w:eastAsia="Times New Roman" w:hAnsi="Times New Roman" w:cs="Times New Roman"/>
                <w:color w:val="000000"/>
                <w:sz w:val="24"/>
                <w:szCs w:val="24"/>
                <w:lang w:val="en-US" w:eastAsia="ru-RU"/>
              </w:rPr>
            </w:pPr>
            <w:r w:rsidRPr="0016112F">
              <w:rPr>
                <w:rFonts w:ascii="Times New Roman" w:eastAsia="Times New Roman" w:hAnsi="Times New Roman" w:cs="Times New Roman"/>
                <w:color w:val="000000"/>
                <w:sz w:val="24"/>
                <w:szCs w:val="24"/>
                <w:lang w:val="en-US" w:eastAsia="ru-RU"/>
              </w:rPr>
              <w:t>12</w:t>
            </w:r>
            <w:r>
              <w:rPr>
                <w:rFonts w:ascii="Times New Roman" w:eastAsia="Times New Roman" w:hAnsi="Times New Roman" w:cs="Times New Roman"/>
                <w:color w:val="000000"/>
                <w:sz w:val="24"/>
                <w:szCs w:val="24"/>
                <w:lang w:val="en-US" w:eastAsia="ru-RU"/>
              </w:rPr>
              <w:t>.</w:t>
            </w:r>
            <w:r w:rsidRPr="0016112F">
              <w:rPr>
                <w:rFonts w:ascii="Times New Roman" w:eastAsia="Times New Roman" w:hAnsi="Times New Roman" w:cs="Times New Roman"/>
                <w:color w:val="000000"/>
                <w:sz w:val="24"/>
                <w:szCs w:val="24"/>
                <w:lang w:val="en-US" w:eastAsia="ru-RU"/>
              </w:rPr>
              <w:t>8</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6</w:t>
            </w:r>
          </w:p>
        </w:tc>
        <w:tc>
          <w:tcPr>
            <w:tcW w:w="1043"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11</w:t>
            </w:r>
          </w:p>
        </w:tc>
        <w:tc>
          <w:tcPr>
            <w:tcW w:w="1070"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9</w:t>
            </w:r>
          </w:p>
        </w:tc>
        <w:tc>
          <w:tcPr>
            <w:tcW w:w="913"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5</w:t>
            </w:r>
          </w:p>
        </w:tc>
        <w:tc>
          <w:tcPr>
            <w:tcW w:w="1120"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2</w:t>
            </w:r>
          </w:p>
        </w:tc>
        <w:tc>
          <w:tcPr>
            <w:tcW w:w="1347"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8</w:t>
            </w:r>
          </w:p>
        </w:tc>
      </w:tr>
      <w:tr w:rsidR="00FA524B" w:rsidRPr="0074197F" w:rsidTr="0016112F">
        <w:trPr>
          <w:trHeight w:val="300"/>
        </w:trPr>
        <w:tc>
          <w:tcPr>
            <w:tcW w:w="2324" w:type="dxa"/>
            <w:tcBorders>
              <w:top w:val="nil"/>
              <w:left w:val="single" w:sz="4" w:space="0" w:color="auto"/>
              <w:bottom w:val="single" w:sz="4" w:space="0" w:color="auto"/>
              <w:right w:val="single" w:sz="4" w:space="0" w:color="auto"/>
            </w:tcBorders>
            <w:shd w:val="clear" w:color="auto" w:fill="auto"/>
            <w:noWrap/>
            <w:vAlign w:val="bottom"/>
            <w:hideMark/>
          </w:tcPr>
          <w:p w:rsidR="00FA524B" w:rsidRPr="00B7703D" w:rsidRDefault="00FA524B" w:rsidP="003958E9">
            <w:pPr>
              <w:spacing w:after="0" w:line="240" w:lineRule="auto"/>
              <w:rPr>
                <w:rFonts w:ascii="Times New Roman" w:eastAsia="Times New Roman" w:hAnsi="Times New Roman" w:cs="Times New Roman"/>
                <w:color w:val="000000"/>
                <w:sz w:val="24"/>
                <w:szCs w:val="24"/>
                <w:lang w:val="en-GB" w:eastAsia="ru-RU"/>
              </w:rPr>
            </w:pPr>
            <w:r w:rsidRPr="00B7703D">
              <w:rPr>
                <w:rFonts w:ascii="Times New Roman" w:eastAsia="Times New Roman" w:hAnsi="Times New Roman" w:cs="Times New Roman"/>
                <w:color w:val="000000"/>
                <w:sz w:val="24"/>
                <w:szCs w:val="24"/>
                <w:lang w:val="en-GB" w:eastAsia="ru-RU"/>
              </w:rPr>
              <w:t>Atheists</w:t>
            </w:r>
          </w:p>
        </w:tc>
        <w:tc>
          <w:tcPr>
            <w:tcW w:w="739" w:type="dxa"/>
            <w:tcBorders>
              <w:top w:val="single" w:sz="4" w:space="0" w:color="auto"/>
              <w:left w:val="nil"/>
              <w:bottom w:val="single" w:sz="4" w:space="0" w:color="auto"/>
              <w:right w:val="single" w:sz="4" w:space="0" w:color="auto"/>
            </w:tcBorders>
          </w:tcPr>
          <w:p w:rsidR="00FA524B" w:rsidRPr="0016112F" w:rsidRDefault="00FA524B" w:rsidP="0016112F">
            <w:pPr>
              <w:spacing w:after="0" w:line="240" w:lineRule="auto"/>
              <w:jc w:val="center"/>
              <w:rPr>
                <w:rFonts w:ascii="Times New Roman" w:eastAsia="Times New Roman" w:hAnsi="Times New Roman" w:cs="Times New Roman"/>
                <w:color w:val="000000"/>
                <w:sz w:val="24"/>
                <w:szCs w:val="24"/>
                <w:lang w:val="en-US" w:eastAsia="ru-RU"/>
              </w:rPr>
            </w:pPr>
            <w:r w:rsidRPr="0016112F">
              <w:rPr>
                <w:rFonts w:ascii="Times New Roman" w:eastAsia="Times New Roman" w:hAnsi="Times New Roman" w:cs="Times New Roman"/>
                <w:color w:val="000000"/>
                <w:sz w:val="24"/>
                <w:szCs w:val="24"/>
                <w:lang w:val="en-US" w:eastAsia="ru-RU"/>
              </w:rPr>
              <w:t>17</w:t>
            </w:r>
            <w:r>
              <w:rPr>
                <w:rFonts w:ascii="Times New Roman" w:eastAsia="Times New Roman" w:hAnsi="Times New Roman" w:cs="Times New Roman"/>
                <w:color w:val="000000"/>
                <w:sz w:val="24"/>
                <w:szCs w:val="24"/>
                <w:lang w:val="en-US" w:eastAsia="ru-RU"/>
              </w:rPr>
              <w:t>.</w:t>
            </w:r>
            <w:r w:rsidRPr="0016112F">
              <w:rPr>
                <w:rFonts w:ascii="Times New Roman" w:eastAsia="Times New Roman" w:hAnsi="Times New Roman" w:cs="Times New Roman"/>
                <w:color w:val="000000"/>
                <w:sz w:val="24"/>
                <w:szCs w:val="24"/>
                <w:lang w:val="en-US" w:eastAsia="ru-RU"/>
              </w:rPr>
              <w:t>7</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8</w:t>
            </w:r>
          </w:p>
        </w:tc>
        <w:tc>
          <w:tcPr>
            <w:tcW w:w="1043"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19</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8</w:t>
            </w:r>
          </w:p>
        </w:tc>
        <w:tc>
          <w:tcPr>
            <w:tcW w:w="1070"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8</w:t>
            </w:r>
          </w:p>
        </w:tc>
        <w:tc>
          <w:tcPr>
            <w:tcW w:w="913"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7</w:t>
            </w:r>
          </w:p>
        </w:tc>
        <w:tc>
          <w:tcPr>
            <w:tcW w:w="1120"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9</w:t>
            </w:r>
          </w:p>
        </w:tc>
        <w:tc>
          <w:tcPr>
            <w:tcW w:w="1347"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5</w:t>
            </w:r>
          </w:p>
        </w:tc>
      </w:tr>
      <w:tr w:rsidR="00FA524B" w:rsidRPr="0074197F" w:rsidTr="0016112F">
        <w:trPr>
          <w:trHeight w:val="300"/>
        </w:trPr>
        <w:tc>
          <w:tcPr>
            <w:tcW w:w="2324" w:type="dxa"/>
            <w:tcBorders>
              <w:top w:val="nil"/>
              <w:left w:val="single" w:sz="4" w:space="0" w:color="auto"/>
              <w:bottom w:val="single" w:sz="4" w:space="0" w:color="auto"/>
              <w:right w:val="single" w:sz="4" w:space="0" w:color="auto"/>
            </w:tcBorders>
            <w:shd w:val="clear" w:color="auto" w:fill="auto"/>
            <w:noWrap/>
            <w:vAlign w:val="bottom"/>
            <w:hideMark/>
          </w:tcPr>
          <w:p w:rsidR="00FA524B" w:rsidRPr="00B7703D" w:rsidRDefault="00FA524B" w:rsidP="003958E9">
            <w:pPr>
              <w:spacing w:after="0" w:line="240" w:lineRule="auto"/>
              <w:rPr>
                <w:rFonts w:ascii="Times New Roman" w:eastAsia="Times New Roman" w:hAnsi="Times New Roman" w:cs="Times New Roman"/>
                <w:color w:val="000000"/>
                <w:sz w:val="24"/>
                <w:szCs w:val="24"/>
                <w:lang w:val="en-GB" w:eastAsia="ru-RU"/>
              </w:rPr>
            </w:pPr>
            <w:r w:rsidRPr="00B7703D">
              <w:rPr>
                <w:rFonts w:ascii="Times New Roman" w:eastAsia="Times New Roman" w:hAnsi="Times New Roman" w:cs="Times New Roman"/>
                <w:color w:val="000000"/>
                <w:sz w:val="24"/>
                <w:szCs w:val="24"/>
                <w:lang w:val="en-GB" w:eastAsia="ru-RU"/>
              </w:rPr>
              <w:t>No answer</w:t>
            </w:r>
          </w:p>
        </w:tc>
        <w:tc>
          <w:tcPr>
            <w:tcW w:w="739" w:type="dxa"/>
            <w:tcBorders>
              <w:top w:val="single" w:sz="4" w:space="0" w:color="auto"/>
              <w:left w:val="nil"/>
              <w:bottom w:val="single" w:sz="4" w:space="0" w:color="auto"/>
              <w:right w:val="single" w:sz="4" w:space="0" w:color="auto"/>
            </w:tcBorders>
          </w:tcPr>
          <w:p w:rsidR="00FA524B" w:rsidRPr="0016112F" w:rsidRDefault="00FA524B" w:rsidP="0016112F">
            <w:pPr>
              <w:spacing w:after="0" w:line="240" w:lineRule="auto"/>
              <w:jc w:val="right"/>
              <w:rPr>
                <w:rFonts w:ascii="Times New Roman" w:eastAsia="Times New Roman" w:hAnsi="Times New Roman" w:cs="Times New Roman"/>
                <w:color w:val="000000"/>
                <w:sz w:val="24"/>
                <w:szCs w:val="24"/>
                <w:lang w:val="en-US" w:eastAsia="ru-RU"/>
              </w:rPr>
            </w:pPr>
            <w:r w:rsidRPr="0016112F">
              <w:rPr>
                <w:rFonts w:ascii="Times New Roman" w:eastAsia="Times New Roman" w:hAnsi="Times New Roman" w:cs="Times New Roman"/>
                <w:color w:val="000000"/>
                <w:sz w:val="24"/>
                <w:szCs w:val="24"/>
                <w:lang w:val="en-US" w:eastAsia="ru-RU"/>
              </w:rPr>
              <w:t>-</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7</w:t>
            </w:r>
          </w:p>
        </w:tc>
        <w:tc>
          <w:tcPr>
            <w:tcW w:w="1043"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2</w:t>
            </w:r>
          </w:p>
        </w:tc>
        <w:tc>
          <w:tcPr>
            <w:tcW w:w="1070"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6</w:t>
            </w:r>
          </w:p>
        </w:tc>
        <w:tc>
          <w:tcPr>
            <w:tcW w:w="913"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8</w:t>
            </w:r>
          </w:p>
        </w:tc>
        <w:tc>
          <w:tcPr>
            <w:tcW w:w="1347" w:type="dxa"/>
            <w:tcBorders>
              <w:top w:val="nil"/>
              <w:left w:val="nil"/>
              <w:bottom w:val="single" w:sz="4" w:space="0" w:color="auto"/>
              <w:right w:val="single" w:sz="4" w:space="0" w:color="auto"/>
            </w:tcBorders>
            <w:shd w:val="clear" w:color="auto" w:fill="auto"/>
            <w:noWrap/>
            <w:vAlign w:val="bottom"/>
            <w:hideMark/>
          </w:tcPr>
          <w:p w:rsidR="00FA524B" w:rsidRPr="0074197F" w:rsidRDefault="00FA524B" w:rsidP="003958E9">
            <w:pPr>
              <w:spacing w:after="0" w:line="240" w:lineRule="auto"/>
              <w:jc w:val="right"/>
              <w:rPr>
                <w:rFonts w:ascii="Times New Roman" w:eastAsia="Times New Roman" w:hAnsi="Times New Roman" w:cs="Times New Roman"/>
                <w:color w:val="000000"/>
                <w:sz w:val="24"/>
                <w:szCs w:val="24"/>
                <w:lang w:eastAsia="ru-RU"/>
              </w:rPr>
            </w:pPr>
            <w:r w:rsidRPr="0074197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74197F">
              <w:rPr>
                <w:rFonts w:ascii="Times New Roman" w:eastAsia="Times New Roman" w:hAnsi="Times New Roman" w:cs="Times New Roman"/>
                <w:color w:val="000000"/>
                <w:sz w:val="24"/>
                <w:szCs w:val="24"/>
                <w:lang w:eastAsia="ru-RU"/>
              </w:rPr>
              <w:t>4</w:t>
            </w:r>
          </w:p>
        </w:tc>
      </w:tr>
    </w:tbl>
    <w:p w:rsidR="00FA524B" w:rsidRDefault="00FA524B" w:rsidP="003958E9">
      <w:pPr>
        <w:spacing w:after="0" w:line="240" w:lineRule="auto"/>
        <w:jc w:val="both"/>
        <w:rPr>
          <w:rFonts w:ascii="Times New Roman" w:eastAsia="Times New Roman" w:hAnsi="Times New Roman" w:cs="Times New Roman"/>
          <w:sz w:val="24"/>
          <w:szCs w:val="24"/>
          <w:lang w:val="en-GB"/>
        </w:rPr>
      </w:pPr>
    </w:p>
    <w:p w:rsidR="00FA524B" w:rsidRDefault="00FA524B" w:rsidP="004D204E">
      <w:pPr>
        <w:spacing w:after="0" w:line="240" w:lineRule="auto"/>
        <w:jc w:val="both"/>
        <w:rPr>
          <w:rFonts w:ascii="Times New Roman" w:hAnsi="Times New Roman"/>
          <w:sz w:val="24"/>
          <w:szCs w:val="24"/>
          <w:lang w:val="en-US"/>
        </w:rPr>
      </w:pPr>
      <w:r w:rsidRPr="004D204E">
        <w:rPr>
          <w:rFonts w:ascii="Times New Roman" w:hAnsi="Times New Roman"/>
          <w:sz w:val="24"/>
          <w:szCs w:val="24"/>
          <w:lang w:val="en-US"/>
        </w:rPr>
        <w:t xml:space="preserve">Concerning </w:t>
      </w:r>
      <w:r w:rsidRPr="004D204E">
        <w:rPr>
          <w:rFonts w:ascii="Times New Roman" w:hAnsi="Times New Roman" w:cs="Times New Roman"/>
          <w:color w:val="000000" w:themeColor="text1"/>
          <w:sz w:val="24"/>
          <w:szCs w:val="24"/>
          <w:lang w:val="en-US"/>
        </w:rPr>
        <w:t>§</w:t>
      </w:r>
      <w:r w:rsidRPr="004D204E">
        <w:rPr>
          <w:rFonts w:ascii="Times New Roman" w:hAnsi="Times New Roman"/>
          <w:sz w:val="24"/>
          <w:szCs w:val="24"/>
          <w:lang w:val="en-US"/>
        </w:rPr>
        <w:t xml:space="preserve"> 75 of the State Report, we wish to bring attention to the fact that Latvian Orthodox Church and Old Believers – comparable numerically with Western Christians – use Julian Calendar, not the Gregorian one. While several Western Christian holidays, as Easter and Christmas, are official </w:t>
      </w:r>
      <w:r w:rsidR="000E0487">
        <w:rPr>
          <w:rFonts w:ascii="Times New Roman" w:hAnsi="Times New Roman"/>
          <w:sz w:val="24"/>
          <w:szCs w:val="24"/>
          <w:lang w:val="en-US"/>
        </w:rPr>
        <w:t>holi</w:t>
      </w:r>
      <w:r w:rsidRPr="004D204E">
        <w:rPr>
          <w:rFonts w:ascii="Times New Roman" w:hAnsi="Times New Roman"/>
          <w:sz w:val="24"/>
          <w:szCs w:val="24"/>
          <w:lang w:val="en-US"/>
        </w:rPr>
        <w:t>days, not a single Orthodox</w:t>
      </w:r>
      <w:r w:rsidR="000E0487">
        <w:rPr>
          <w:rFonts w:ascii="Times New Roman" w:hAnsi="Times New Roman"/>
          <w:sz w:val="24"/>
          <w:szCs w:val="24"/>
          <w:lang w:val="en-US"/>
        </w:rPr>
        <w:t xml:space="preserve"> one</w:t>
      </w:r>
      <w:r w:rsidRPr="004D204E">
        <w:rPr>
          <w:rFonts w:ascii="Times New Roman" w:hAnsi="Times New Roman"/>
          <w:sz w:val="24"/>
          <w:szCs w:val="24"/>
          <w:lang w:val="en-US"/>
        </w:rPr>
        <w:t xml:space="preserve"> is, </w:t>
      </w:r>
      <w:r>
        <w:rPr>
          <w:rFonts w:ascii="Times New Roman" w:hAnsi="Times New Roman"/>
          <w:sz w:val="24"/>
          <w:szCs w:val="24"/>
          <w:lang w:val="en-US"/>
        </w:rPr>
        <w:t>d</w:t>
      </w:r>
      <w:r w:rsidRPr="004D204E">
        <w:rPr>
          <w:rFonts w:ascii="Times New Roman" w:hAnsi="Times New Roman"/>
          <w:sz w:val="24"/>
          <w:szCs w:val="24"/>
          <w:lang w:val="en-US"/>
        </w:rPr>
        <w:t>espite repeated attempts to amend the legislation accordingly</w:t>
      </w:r>
      <w:r>
        <w:rPr>
          <w:rStyle w:val="a5"/>
          <w:rFonts w:ascii="Times New Roman" w:hAnsi="Times New Roman"/>
          <w:sz w:val="24"/>
          <w:szCs w:val="24"/>
          <w:lang w:val="en-US"/>
        </w:rPr>
        <w:footnoteReference w:id="83"/>
      </w:r>
      <w:r w:rsidRPr="00690A48">
        <w:rPr>
          <w:rFonts w:ascii="Times New Roman" w:hAnsi="Times New Roman"/>
          <w:sz w:val="24"/>
          <w:szCs w:val="24"/>
          <w:lang w:val="en-US"/>
        </w:rPr>
        <w:t>.</w:t>
      </w:r>
      <w:r w:rsidRPr="004D204E">
        <w:rPr>
          <w:rFonts w:ascii="Times New Roman" w:hAnsi="Times New Roman"/>
          <w:sz w:val="24"/>
          <w:szCs w:val="24"/>
          <w:lang w:val="en-US"/>
        </w:rPr>
        <w:t xml:space="preserve"> </w:t>
      </w:r>
    </w:p>
    <w:p w:rsidR="00FA524B" w:rsidRPr="000B28A1" w:rsidRDefault="00FA524B" w:rsidP="00096501">
      <w:pPr>
        <w:spacing w:after="0" w:line="240" w:lineRule="auto"/>
        <w:jc w:val="both"/>
        <w:rPr>
          <w:rFonts w:ascii="Times New Roman" w:hAnsi="Times New Roman" w:cs="Times New Roman"/>
          <w:sz w:val="24"/>
          <w:szCs w:val="24"/>
          <w:lang w:val="en-US"/>
        </w:rPr>
      </w:pPr>
      <w:r w:rsidRPr="000B28A1">
        <w:rPr>
          <w:rFonts w:ascii="Times New Roman" w:hAnsi="Times New Roman" w:cs="Times New Roman"/>
          <w:sz w:val="24"/>
          <w:szCs w:val="24"/>
          <w:lang w:val="en-US"/>
        </w:rPr>
        <w:lastRenderedPageBreak/>
        <w:t xml:space="preserve">SP </w:t>
      </w:r>
      <w:r>
        <w:rPr>
          <w:rFonts w:ascii="Times New Roman" w:hAnsi="Times New Roman" w:cs="Times New Roman"/>
          <w:sz w:val="24"/>
          <w:szCs w:val="24"/>
          <w:lang w:val="en-US"/>
        </w:rPr>
        <w:t>c</w:t>
      </w:r>
      <w:r w:rsidRPr="000B28A1">
        <w:rPr>
          <w:rFonts w:ascii="Times New Roman" w:hAnsi="Times New Roman" w:cs="Times New Roman"/>
          <w:sz w:val="24"/>
          <w:szCs w:val="24"/>
          <w:lang w:val="en-US"/>
        </w:rPr>
        <w:t xml:space="preserve">hief </w:t>
      </w:r>
      <w:r w:rsidRPr="000B28A1">
        <w:rPr>
          <w:rFonts w:ascii="Times New Roman" w:hAnsi="Times New Roman" w:cs="Times New Roman"/>
          <w:sz w:val="24"/>
          <w:szCs w:val="24"/>
          <w:shd w:val="clear" w:color="auto" w:fill="FFFFFF"/>
          <w:lang w:val="en-US"/>
        </w:rPr>
        <w:t xml:space="preserve">Normunds Mežviets </w:t>
      </w:r>
      <w:r w:rsidRPr="000B28A1">
        <w:rPr>
          <w:rFonts w:ascii="Times New Roman" w:hAnsi="Times New Roman" w:cs="Times New Roman"/>
          <w:sz w:val="24"/>
          <w:szCs w:val="24"/>
          <w:lang w:val="en-US"/>
        </w:rPr>
        <w:t>on January 11, 2015</w:t>
      </w:r>
      <w:r w:rsidR="000E0487">
        <w:rPr>
          <w:rFonts w:ascii="Times New Roman" w:hAnsi="Times New Roman" w:cs="Times New Roman"/>
          <w:sz w:val="24"/>
          <w:szCs w:val="24"/>
          <w:lang w:val="en-US"/>
        </w:rPr>
        <w:t xml:space="preserve">, </w:t>
      </w:r>
      <w:r w:rsidRPr="000B28A1">
        <w:rPr>
          <w:rFonts w:ascii="Times New Roman" w:hAnsi="Times New Roman" w:cs="Times New Roman"/>
          <w:sz w:val="24"/>
          <w:szCs w:val="24"/>
          <w:lang w:val="en-US"/>
        </w:rPr>
        <w:t xml:space="preserve">publicly </w:t>
      </w:r>
      <w:r>
        <w:rPr>
          <w:rFonts w:ascii="Times New Roman" w:hAnsi="Times New Roman" w:cs="Times New Roman"/>
          <w:sz w:val="24"/>
          <w:szCs w:val="24"/>
          <w:lang w:val="en-US"/>
        </w:rPr>
        <w:t>describ</w:t>
      </w:r>
      <w:r w:rsidRPr="000B28A1">
        <w:rPr>
          <w:rFonts w:ascii="Times New Roman" w:hAnsi="Times New Roman" w:cs="Times New Roman"/>
          <w:sz w:val="24"/>
          <w:szCs w:val="24"/>
          <w:lang w:val="en-US"/>
        </w:rPr>
        <w:t xml:space="preserve">ed the Orthodox Church as </w:t>
      </w:r>
      <w:r>
        <w:rPr>
          <w:rFonts w:ascii="Times New Roman" w:hAnsi="Times New Roman" w:cs="Times New Roman"/>
          <w:sz w:val="24"/>
          <w:szCs w:val="24"/>
          <w:lang w:val="en-US"/>
        </w:rPr>
        <w:t xml:space="preserve">being </w:t>
      </w:r>
      <w:r w:rsidR="000E0487">
        <w:rPr>
          <w:rFonts w:ascii="Times New Roman" w:hAnsi="Times New Roman" w:cs="Times New Roman"/>
          <w:sz w:val="24"/>
          <w:szCs w:val="24"/>
          <w:lang w:val="en-US"/>
        </w:rPr>
        <w:t>us</w:t>
      </w:r>
      <w:r>
        <w:rPr>
          <w:rFonts w:ascii="Times New Roman" w:hAnsi="Times New Roman" w:cs="Times New Roman"/>
          <w:sz w:val="24"/>
          <w:szCs w:val="24"/>
          <w:lang w:val="en-US"/>
        </w:rPr>
        <w:t xml:space="preserve">ed by Russia to influence </w:t>
      </w:r>
      <w:r w:rsidRPr="000B28A1">
        <w:rPr>
          <w:rFonts w:ascii="Times New Roman" w:hAnsi="Times New Roman" w:cs="Times New Roman"/>
          <w:sz w:val="24"/>
          <w:szCs w:val="24"/>
          <w:lang w:val="en-US"/>
        </w:rPr>
        <w:t>Latvia</w:t>
      </w:r>
      <w:r>
        <w:rPr>
          <w:rFonts w:ascii="Times New Roman" w:hAnsi="Times New Roman" w:cs="Times New Roman"/>
          <w:sz w:val="24"/>
          <w:szCs w:val="24"/>
          <w:lang w:val="en-US"/>
        </w:rPr>
        <w:t>n</w:t>
      </w:r>
      <w:r w:rsidRPr="000B28A1">
        <w:rPr>
          <w:rFonts w:ascii="Times New Roman" w:hAnsi="Times New Roman" w:cs="Times New Roman"/>
          <w:sz w:val="24"/>
          <w:szCs w:val="24"/>
          <w:lang w:val="en-US"/>
        </w:rPr>
        <w:t xml:space="preserve"> soci</w:t>
      </w:r>
      <w:r>
        <w:rPr>
          <w:rFonts w:ascii="Times New Roman" w:hAnsi="Times New Roman" w:cs="Times New Roman"/>
          <w:sz w:val="24"/>
          <w:szCs w:val="24"/>
          <w:lang w:val="en-US"/>
        </w:rPr>
        <w:t>ety</w:t>
      </w:r>
      <w:r w:rsidRPr="000B28A1">
        <w:rPr>
          <w:rStyle w:val="a5"/>
          <w:rFonts w:ascii="Times New Roman" w:hAnsi="Times New Roman" w:cs="Times New Roman"/>
          <w:sz w:val="24"/>
          <w:szCs w:val="24"/>
          <w:shd w:val="clear" w:color="auto" w:fill="FFFFFF"/>
        </w:rPr>
        <w:footnoteReference w:id="84"/>
      </w:r>
      <w:r w:rsidR="000E0487">
        <w:rPr>
          <w:rFonts w:ascii="Times New Roman" w:hAnsi="Times New Roman" w:cs="Times New Roman"/>
          <w:sz w:val="24"/>
          <w:szCs w:val="24"/>
          <w:lang w:val="en-US"/>
        </w:rPr>
        <w:t>, later having blurred his position</w:t>
      </w:r>
      <w:r w:rsidRPr="000B28A1">
        <w:rPr>
          <w:rFonts w:ascii="Times New Roman" w:hAnsi="Times New Roman" w:cs="Times New Roman"/>
          <w:sz w:val="24"/>
          <w:szCs w:val="24"/>
          <w:lang w:val="en-US"/>
        </w:rPr>
        <w:t>.</w:t>
      </w:r>
    </w:p>
    <w:p w:rsidR="00FB0C5A" w:rsidRDefault="00FB0C5A" w:rsidP="004D204E">
      <w:pPr>
        <w:spacing w:after="0" w:line="240" w:lineRule="auto"/>
        <w:jc w:val="both"/>
        <w:rPr>
          <w:rFonts w:ascii="Times New Roman" w:hAnsi="Times New Roman"/>
          <w:sz w:val="24"/>
          <w:szCs w:val="24"/>
          <w:lang w:val="en-GB"/>
        </w:rPr>
      </w:pPr>
    </w:p>
    <w:p w:rsidR="00FA524B" w:rsidRDefault="00FA524B" w:rsidP="004D204E">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Besides, not all religions are equal in recognition of their marriages by the state. This recognition is limited to 8 religions only, according to the Sections 51 and 53 Civil Law. </w:t>
      </w:r>
    </w:p>
    <w:p w:rsidR="00FA524B" w:rsidRDefault="00FA524B" w:rsidP="004D204E">
      <w:pPr>
        <w:spacing w:after="0" w:line="240" w:lineRule="auto"/>
        <w:jc w:val="both"/>
        <w:rPr>
          <w:rFonts w:ascii="Times New Roman" w:hAnsi="Times New Roman"/>
          <w:sz w:val="24"/>
          <w:szCs w:val="24"/>
          <w:lang w:val="en-GB"/>
        </w:rPr>
      </w:pPr>
      <w:r>
        <w:rPr>
          <w:rFonts w:ascii="Times New Roman" w:hAnsi="Times New Roman"/>
          <w:sz w:val="24"/>
          <w:szCs w:val="24"/>
          <w:lang w:val="en-GB"/>
        </w:rPr>
        <w:t>We should also note that only citizens of Latvia are allowed to be Bishops of the Roman Catholic Church, according to Article 5 of the Agreement between t</w:t>
      </w:r>
      <w:r w:rsidRPr="00202A70">
        <w:rPr>
          <w:rFonts w:ascii="Times New Roman" w:hAnsi="Times New Roman"/>
          <w:sz w:val="24"/>
          <w:szCs w:val="24"/>
          <w:lang w:val="en-GB"/>
        </w:rPr>
        <w:t>he Republic of Latvia and the Holy See</w:t>
      </w:r>
      <w:r>
        <w:rPr>
          <w:rStyle w:val="a5"/>
          <w:rFonts w:ascii="Times New Roman" w:hAnsi="Times New Roman"/>
          <w:sz w:val="24"/>
          <w:szCs w:val="24"/>
          <w:lang w:val="en-GB"/>
        </w:rPr>
        <w:footnoteReference w:id="85"/>
      </w:r>
      <w:r>
        <w:rPr>
          <w:rFonts w:ascii="Times New Roman" w:hAnsi="Times New Roman"/>
          <w:sz w:val="24"/>
          <w:szCs w:val="24"/>
          <w:lang w:val="en-GB"/>
        </w:rPr>
        <w:t>.</w:t>
      </w:r>
    </w:p>
    <w:p w:rsidR="00FA524B" w:rsidRPr="003958E9" w:rsidRDefault="00FA524B" w:rsidP="00D26F2A">
      <w:pPr>
        <w:spacing w:after="0" w:line="240" w:lineRule="auto"/>
        <w:jc w:val="both"/>
        <w:rPr>
          <w:rFonts w:ascii="Times New Roman" w:hAnsi="Times New Roman" w:cs="Times New Roman"/>
          <w:sz w:val="24"/>
          <w:szCs w:val="24"/>
          <w:lang w:val="en-GB"/>
        </w:rPr>
      </w:pPr>
    </w:p>
    <w:p w:rsidR="00FA524B" w:rsidRPr="001F5561" w:rsidRDefault="00FA524B" w:rsidP="001747FF">
      <w:pPr>
        <w:pStyle w:val="2"/>
        <w:rPr>
          <w:lang w:val="en-US"/>
        </w:rPr>
      </w:pPr>
      <w:bookmarkStart w:id="9" w:name="_Toc489207514"/>
      <w:r w:rsidRPr="001F5561">
        <w:rPr>
          <w:lang w:val="en-US"/>
        </w:rPr>
        <w:t>Article 9</w:t>
      </w:r>
      <w:bookmarkEnd w:id="9"/>
    </w:p>
    <w:p w:rsidR="00FA524B" w:rsidRPr="003958E9" w:rsidRDefault="00FA524B" w:rsidP="00504681">
      <w:pPr>
        <w:spacing w:after="0" w:line="240" w:lineRule="auto"/>
        <w:rPr>
          <w:rFonts w:ascii="Times New Roman" w:hAnsi="Times New Roman" w:cs="Times New Roman"/>
          <w:b/>
          <w:sz w:val="24"/>
          <w:szCs w:val="24"/>
          <w:lang w:val="en-US"/>
        </w:rPr>
      </w:pPr>
    </w:p>
    <w:p w:rsidR="00FA524B" w:rsidRDefault="00FA524B" w:rsidP="00E447DE">
      <w:pPr>
        <w:spacing w:after="0" w:line="240" w:lineRule="auto"/>
        <w:jc w:val="both"/>
        <w:rPr>
          <w:rFonts w:ascii="Times New Roman" w:hAnsi="Times New Roman"/>
          <w:sz w:val="24"/>
          <w:szCs w:val="24"/>
          <w:lang w:val="en-GB"/>
        </w:rPr>
      </w:pPr>
      <w:r>
        <w:rPr>
          <w:rFonts w:ascii="Times New Roman" w:hAnsi="Times New Roman" w:cs="Times New Roman"/>
          <w:sz w:val="24"/>
          <w:szCs w:val="24"/>
          <w:lang w:val="en-US"/>
        </w:rPr>
        <w:t>30</w:t>
      </w:r>
      <w:r w:rsidRPr="003958E9">
        <w:rPr>
          <w:rFonts w:ascii="Times New Roman" w:hAnsi="Times New Roman" w:cs="Times New Roman"/>
          <w:sz w:val="24"/>
          <w:szCs w:val="24"/>
          <w:lang w:val="en-US"/>
        </w:rPr>
        <w:t xml:space="preserve">. </w:t>
      </w:r>
      <w:r>
        <w:rPr>
          <w:rFonts w:ascii="Times New Roman" w:hAnsi="Times New Roman"/>
          <w:sz w:val="24"/>
          <w:szCs w:val="24"/>
          <w:lang w:val="en-GB"/>
        </w:rPr>
        <w:t xml:space="preserve">We consider unjustified the language quotas for national and regional electronic media, described in </w:t>
      </w:r>
      <w:r w:rsidRPr="00204911">
        <w:rPr>
          <w:rFonts w:ascii="Times New Roman" w:hAnsi="Times New Roman" w:cs="Times New Roman"/>
          <w:color w:val="000000" w:themeColor="text1"/>
          <w:sz w:val="24"/>
          <w:szCs w:val="24"/>
          <w:lang w:val="en-GB"/>
        </w:rPr>
        <w:t>§§</w:t>
      </w:r>
      <w:r w:rsidRPr="0088686A">
        <w:rPr>
          <w:rFonts w:ascii="Times New Roman" w:hAnsi="Times New Roman"/>
          <w:sz w:val="24"/>
          <w:szCs w:val="24"/>
          <w:lang w:val="en-GB"/>
        </w:rPr>
        <w:t xml:space="preserve"> 12</w:t>
      </w:r>
      <w:r>
        <w:rPr>
          <w:rFonts w:ascii="Times New Roman" w:hAnsi="Times New Roman"/>
          <w:sz w:val="24"/>
          <w:szCs w:val="24"/>
          <w:lang w:val="en-GB"/>
        </w:rPr>
        <w:t>6-128</w:t>
      </w:r>
      <w:r w:rsidRPr="0088686A">
        <w:rPr>
          <w:rFonts w:ascii="Times New Roman" w:hAnsi="Times New Roman"/>
          <w:sz w:val="24"/>
          <w:szCs w:val="24"/>
          <w:lang w:val="en-GB"/>
        </w:rPr>
        <w:t xml:space="preserve"> </w:t>
      </w:r>
      <w:r>
        <w:rPr>
          <w:rFonts w:ascii="Times New Roman" w:hAnsi="Times New Roman"/>
          <w:sz w:val="24"/>
          <w:szCs w:val="24"/>
          <w:lang w:val="en-GB"/>
        </w:rPr>
        <w:t>of the State Report. Our opinion is supported, e.g., by the recent practical guide for implementation “Language Rights of Linguistic Minorities” by UN Special Rapporteur on Minority Issues: “</w:t>
      </w:r>
      <w:r w:rsidRPr="00245EB0">
        <w:rPr>
          <w:rFonts w:ascii="Times New Roman" w:hAnsi="Times New Roman"/>
          <w:sz w:val="24"/>
          <w:szCs w:val="24"/>
          <w:lang w:val="en-GB"/>
        </w:rPr>
        <w:t xml:space="preserve">Official language quotas should be avoided for such </w:t>
      </w:r>
      <w:r>
        <w:rPr>
          <w:rFonts w:ascii="Times New Roman" w:hAnsi="Times New Roman"/>
          <w:sz w:val="24"/>
          <w:szCs w:val="24"/>
          <w:lang w:val="en-GB"/>
        </w:rPr>
        <w:t>[</w:t>
      </w:r>
      <w:r w:rsidRPr="00245EB0">
        <w:rPr>
          <w:rFonts w:ascii="Times New Roman" w:hAnsi="Times New Roman"/>
          <w:i/>
          <w:sz w:val="24"/>
          <w:szCs w:val="24"/>
          <w:lang w:val="en-GB"/>
        </w:rPr>
        <w:t>private</w:t>
      </w:r>
      <w:r>
        <w:rPr>
          <w:rFonts w:ascii="Times New Roman" w:hAnsi="Times New Roman"/>
          <w:sz w:val="24"/>
          <w:szCs w:val="24"/>
          <w:lang w:val="en-GB"/>
        </w:rPr>
        <w:t xml:space="preserve">] </w:t>
      </w:r>
      <w:r w:rsidRPr="00245EB0">
        <w:rPr>
          <w:rFonts w:ascii="Times New Roman" w:hAnsi="Times New Roman"/>
          <w:sz w:val="24"/>
          <w:szCs w:val="24"/>
          <w:lang w:val="en-GB"/>
        </w:rPr>
        <w:t>media, particularly since they might impose</w:t>
      </w:r>
      <w:r>
        <w:rPr>
          <w:rFonts w:ascii="Times New Roman" w:hAnsi="Times New Roman"/>
          <w:sz w:val="24"/>
          <w:szCs w:val="24"/>
          <w:lang w:val="en-GB"/>
        </w:rPr>
        <w:t xml:space="preserve"> </w:t>
      </w:r>
      <w:r w:rsidRPr="00245EB0">
        <w:rPr>
          <w:rFonts w:ascii="Times New Roman" w:hAnsi="Times New Roman"/>
          <w:sz w:val="24"/>
          <w:szCs w:val="24"/>
          <w:lang w:val="en-GB"/>
        </w:rPr>
        <w:t>burdens such as limiting broadcasting time or increasing costs that are either impermissible under freedom</w:t>
      </w:r>
      <w:r>
        <w:rPr>
          <w:rFonts w:ascii="Times New Roman" w:hAnsi="Times New Roman"/>
          <w:sz w:val="24"/>
          <w:szCs w:val="24"/>
          <w:lang w:val="en-GB"/>
        </w:rPr>
        <w:t xml:space="preserve"> </w:t>
      </w:r>
      <w:r w:rsidRPr="00245EB0">
        <w:rPr>
          <w:rFonts w:ascii="Times New Roman" w:hAnsi="Times New Roman"/>
          <w:sz w:val="24"/>
          <w:szCs w:val="24"/>
          <w:lang w:val="en-GB"/>
        </w:rPr>
        <w:t>of expression or potentially discriminatory</w:t>
      </w:r>
      <w:r>
        <w:rPr>
          <w:rFonts w:ascii="Times New Roman" w:hAnsi="Times New Roman"/>
          <w:sz w:val="24"/>
          <w:szCs w:val="24"/>
          <w:lang w:val="en-GB"/>
        </w:rPr>
        <w:t>”, relying on the Advisory Committee’s Third Thematic Commentary</w:t>
      </w:r>
      <w:r>
        <w:rPr>
          <w:rStyle w:val="a5"/>
          <w:rFonts w:ascii="Times New Roman" w:hAnsi="Times New Roman"/>
          <w:sz w:val="24"/>
          <w:szCs w:val="24"/>
          <w:lang w:val="en-GB"/>
        </w:rPr>
        <w:footnoteReference w:id="86"/>
      </w:r>
      <w:r>
        <w:rPr>
          <w:rFonts w:ascii="Times New Roman" w:hAnsi="Times New Roman"/>
          <w:sz w:val="24"/>
          <w:szCs w:val="24"/>
          <w:lang w:val="en-GB"/>
        </w:rPr>
        <w:t xml:space="preserve">. </w:t>
      </w:r>
    </w:p>
    <w:p w:rsidR="00FA524B" w:rsidRPr="001E0851" w:rsidRDefault="00FA524B" w:rsidP="00E447DE">
      <w:pPr>
        <w:tabs>
          <w:tab w:val="center" w:pos="5315"/>
          <w:tab w:val="left" w:pos="9090"/>
        </w:tabs>
        <w:spacing w:after="0" w:line="240" w:lineRule="auto"/>
        <w:rPr>
          <w:rFonts w:ascii="Times New Roman" w:hAnsi="Times New Roman"/>
          <w:sz w:val="24"/>
          <w:szCs w:val="24"/>
          <w:lang w:val="en-GB"/>
        </w:rPr>
      </w:pPr>
      <w:r w:rsidRPr="001E0851">
        <w:rPr>
          <w:rFonts w:ascii="Times New Roman" w:eastAsia="Times New Roman" w:hAnsi="Times New Roman"/>
          <w:sz w:val="24"/>
          <w:szCs w:val="24"/>
          <w:lang w:val="en-GB"/>
        </w:rPr>
        <w:t xml:space="preserve">Data on the languages of radio and TV broadcasting also do not </w:t>
      </w:r>
      <w:r w:rsidR="000E0487">
        <w:rPr>
          <w:rFonts w:ascii="Times New Roman" w:eastAsia="Times New Roman" w:hAnsi="Times New Roman"/>
          <w:sz w:val="24"/>
          <w:szCs w:val="24"/>
          <w:lang w:val="en-GB"/>
        </w:rPr>
        <w:t>show</w:t>
      </w:r>
      <w:r w:rsidRPr="001E0851">
        <w:rPr>
          <w:rFonts w:ascii="Times New Roman" w:eastAsia="Times New Roman" w:hAnsi="Times New Roman"/>
          <w:sz w:val="24"/>
          <w:szCs w:val="24"/>
          <w:lang w:val="en-GB"/>
        </w:rPr>
        <w:t xml:space="preserve"> to equal rights of the two language communities in receiving information (Figure 3)</w:t>
      </w:r>
      <w:r w:rsidRPr="001E0851">
        <w:rPr>
          <w:rStyle w:val="a5"/>
          <w:rFonts w:ascii="Times New Roman" w:hAnsi="Times New Roman"/>
          <w:sz w:val="24"/>
          <w:szCs w:val="24"/>
          <w:lang w:val="en-GB"/>
        </w:rPr>
        <w:footnoteReference w:id="87"/>
      </w:r>
      <w:r w:rsidRPr="001E0851">
        <w:rPr>
          <w:rFonts w:ascii="Times New Roman" w:eastAsia="Times New Roman" w:hAnsi="Times New Roman"/>
          <w:sz w:val="24"/>
          <w:szCs w:val="24"/>
          <w:lang w:val="en-GB"/>
        </w:rPr>
        <w:t xml:space="preserve">. </w:t>
      </w:r>
    </w:p>
    <w:p w:rsidR="00FA524B" w:rsidRDefault="00FA524B" w:rsidP="00E447DE">
      <w:pPr>
        <w:spacing w:after="0" w:line="240" w:lineRule="auto"/>
        <w:jc w:val="both"/>
        <w:rPr>
          <w:rFonts w:ascii="Times New Roman" w:eastAsia="Times New Roman" w:hAnsi="Times New Roman" w:cs="Times New Roman"/>
          <w:sz w:val="24"/>
          <w:szCs w:val="24"/>
          <w:lang w:val="en-GB" w:eastAsia="ru-RU"/>
        </w:rPr>
      </w:pPr>
    </w:p>
    <w:p w:rsidR="00FA524B" w:rsidRPr="00040C09" w:rsidRDefault="00FA524B" w:rsidP="00E447DE">
      <w:pPr>
        <w:tabs>
          <w:tab w:val="center" w:pos="5315"/>
          <w:tab w:val="left" w:pos="9090"/>
        </w:tabs>
        <w:rPr>
          <w:rFonts w:ascii="Times New Roman" w:hAnsi="Times New Roman"/>
          <w:sz w:val="28"/>
          <w:szCs w:val="28"/>
          <w:lang w:val="en-GB"/>
        </w:rPr>
      </w:pPr>
      <w:r>
        <w:rPr>
          <w:noProof/>
          <w:lang w:val="lv-LV" w:eastAsia="lv-LV"/>
        </w:rPr>
        <w:lastRenderedPageBreak/>
        <w:drawing>
          <wp:inline distT="0" distB="0" distL="0" distR="0" wp14:anchorId="32E910DC" wp14:editId="32389BC5">
            <wp:extent cx="5940425" cy="3882214"/>
            <wp:effectExtent l="0" t="0" r="22225" b="234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A524B" w:rsidRPr="007E3E4F" w:rsidRDefault="00FA524B" w:rsidP="00E447DE">
      <w:pPr>
        <w:tabs>
          <w:tab w:val="center" w:pos="5315"/>
          <w:tab w:val="left" w:pos="9090"/>
        </w:tabs>
        <w:spacing w:after="0" w:line="240" w:lineRule="auto"/>
        <w:jc w:val="right"/>
        <w:rPr>
          <w:rFonts w:ascii="Times New Roman" w:hAnsi="Times New Roman" w:cs="Times New Roman"/>
          <w:sz w:val="24"/>
          <w:szCs w:val="24"/>
          <w:lang w:val="en-US"/>
        </w:rPr>
      </w:pPr>
      <w:r w:rsidRPr="007E3E4F">
        <w:rPr>
          <w:rFonts w:ascii="Times New Roman" w:eastAsia="Times New Roman" w:hAnsi="Times New Roman" w:cs="Times New Roman"/>
          <w:sz w:val="24"/>
          <w:szCs w:val="24"/>
          <w:lang w:val="en-GB"/>
        </w:rPr>
        <w:t xml:space="preserve">Figure3. </w:t>
      </w:r>
      <w:r w:rsidRPr="007E3E4F">
        <w:rPr>
          <w:rFonts w:ascii="Times New Roman" w:eastAsia="Times New Roman" w:hAnsi="Times New Roman" w:cs="Times New Roman"/>
          <w:bCs/>
          <w:sz w:val="24"/>
          <w:szCs w:val="24"/>
          <w:lang w:val="en-US"/>
        </w:rPr>
        <w:t>Broadcasting intensity relative</w:t>
      </w:r>
      <w:r>
        <w:rPr>
          <w:rFonts w:ascii="Times New Roman" w:eastAsia="Times New Roman" w:hAnsi="Times New Roman" w:cs="Times New Roman"/>
          <w:bCs/>
          <w:sz w:val="24"/>
          <w:szCs w:val="24"/>
          <w:lang w:val="en-US"/>
        </w:rPr>
        <w:t xml:space="preserve"> to</w:t>
      </w:r>
      <w:r w:rsidRPr="007E3E4F">
        <w:rPr>
          <w:rFonts w:ascii="Times New Roman" w:eastAsia="Times New Roman" w:hAnsi="Times New Roman" w:cs="Times New Roman"/>
          <w:bCs/>
          <w:sz w:val="24"/>
          <w:szCs w:val="24"/>
          <w:lang w:val="en-US"/>
        </w:rPr>
        <w:t xml:space="preserve"> the share of the people, for whom the broadca</w:t>
      </w:r>
      <w:r>
        <w:rPr>
          <w:rFonts w:ascii="Times New Roman" w:eastAsia="Times New Roman" w:hAnsi="Times New Roman"/>
          <w:bCs/>
          <w:sz w:val="24"/>
          <w:szCs w:val="24"/>
          <w:lang w:val="en-US"/>
        </w:rPr>
        <w:t>s</w:t>
      </w:r>
      <w:r w:rsidRPr="007E3E4F">
        <w:rPr>
          <w:rFonts w:ascii="Times New Roman" w:eastAsia="Times New Roman" w:hAnsi="Times New Roman" w:cs="Times New Roman"/>
          <w:bCs/>
          <w:sz w:val="24"/>
          <w:szCs w:val="24"/>
          <w:lang w:val="en-US"/>
        </w:rPr>
        <w:t>ting language is native</w:t>
      </w:r>
    </w:p>
    <w:p w:rsidR="00FA524B" w:rsidRPr="0088686A" w:rsidRDefault="00FA524B" w:rsidP="00E447DE">
      <w:pPr>
        <w:rPr>
          <w:lang w:val="en-US"/>
        </w:rPr>
      </w:pPr>
    </w:p>
    <w:p w:rsidR="00FA524B" w:rsidRDefault="00FA524B" w:rsidP="00E447DE">
      <w:pPr>
        <w:spacing w:after="0" w:line="240" w:lineRule="auto"/>
        <w:jc w:val="both"/>
        <w:rPr>
          <w:rFonts w:ascii="Times New Roman" w:hAnsi="Times New Roman"/>
          <w:sz w:val="24"/>
          <w:szCs w:val="24"/>
          <w:lang w:val="en-GB"/>
        </w:rPr>
      </w:pPr>
      <w:r w:rsidRPr="00521A3E">
        <w:rPr>
          <w:rFonts w:ascii="Times New Roman" w:hAnsi="Times New Roman"/>
          <w:sz w:val="24"/>
          <w:szCs w:val="24"/>
          <w:lang w:val="en-GB"/>
        </w:rPr>
        <w:t>Amendments of 2014 to the Electronic Mass Media Law provided for requiring an overwhelming</w:t>
      </w:r>
      <w:r>
        <w:rPr>
          <w:rFonts w:ascii="Times New Roman" w:hAnsi="Times New Roman"/>
          <w:sz w:val="24"/>
          <w:szCs w:val="24"/>
          <w:lang w:val="en-GB"/>
        </w:rPr>
        <w:t xml:space="preserve"> majority of private radio stations</w:t>
      </w:r>
      <w:r w:rsidRPr="00521A3E">
        <w:rPr>
          <w:rFonts w:ascii="Times New Roman" w:hAnsi="Times New Roman"/>
          <w:sz w:val="24"/>
          <w:szCs w:val="24"/>
          <w:lang w:val="en-GB"/>
        </w:rPr>
        <w:t xml:space="preserve"> (those currently having licenses providing for broadcasting 50 % or more time in Latvian)</w:t>
      </w:r>
      <w:r>
        <w:rPr>
          <w:rFonts w:ascii="Times New Roman" w:hAnsi="Times New Roman"/>
          <w:sz w:val="24"/>
          <w:szCs w:val="24"/>
          <w:lang w:val="en-GB"/>
        </w:rPr>
        <w:t xml:space="preserve"> </w:t>
      </w:r>
      <w:r w:rsidRPr="00521A3E">
        <w:rPr>
          <w:rFonts w:ascii="Times New Roman" w:hAnsi="Times New Roman"/>
          <w:sz w:val="24"/>
          <w:szCs w:val="24"/>
          <w:lang w:val="en-GB"/>
        </w:rPr>
        <w:t>to switch to broadcasting all content in Latvian, starting from January, 2016. In the end of 2015, the relevant</w:t>
      </w:r>
      <w:r>
        <w:rPr>
          <w:rFonts w:ascii="Times New Roman" w:hAnsi="Times New Roman"/>
          <w:sz w:val="24"/>
          <w:szCs w:val="24"/>
          <w:lang w:val="en-GB"/>
        </w:rPr>
        <w:t xml:space="preserve"> </w:t>
      </w:r>
      <w:r w:rsidRPr="00521A3E">
        <w:rPr>
          <w:rFonts w:ascii="Times New Roman" w:hAnsi="Times New Roman"/>
          <w:sz w:val="24"/>
          <w:szCs w:val="24"/>
          <w:lang w:val="en-GB"/>
        </w:rPr>
        <w:t>provision</w:t>
      </w:r>
      <w:r>
        <w:rPr>
          <w:rFonts w:ascii="Times New Roman" w:hAnsi="Times New Roman"/>
          <w:sz w:val="24"/>
          <w:szCs w:val="24"/>
          <w:lang w:val="en-GB"/>
        </w:rPr>
        <w:t>s</w:t>
      </w:r>
      <w:r w:rsidRPr="00521A3E">
        <w:rPr>
          <w:rFonts w:ascii="Times New Roman" w:hAnsi="Times New Roman"/>
          <w:sz w:val="24"/>
          <w:szCs w:val="24"/>
          <w:lang w:val="en-GB"/>
        </w:rPr>
        <w:t xml:space="preserve"> were changed</w:t>
      </w:r>
      <w:r>
        <w:rPr>
          <w:rStyle w:val="a5"/>
          <w:rFonts w:ascii="Times New Roman" w:hAnsi="Times New Roman"/>
          <w:sz w:val="24"/>
          <w:szCs w:val="24"/>
          <w:lang w:val="en-GB"/>
        </w:rPr>
        <w:footnoteReference w:id="88"/>
      </w:r>
      <w:r>
        <w:rPr>
          <w:rFonts w:ascii="Times New Roman" w:hAnsi="Times New Roman"/>
          <w:sz w:val="24"/>
          <w:szCs w:val="24"/>
          <w:lang w:val="en-GB"/>
        </w:rPr>
        <w:t>,</w:t>
      </w:r>
      <w:r w:rsidRPr="00521A3E">
        <w:rPr>
          <w:lang w:val="en-GB"/>
        </w:rPr>
        <w:t xml:space="preserve"> </w:t>
      </w:r>
      <w:r w:rsidRPr="00521A3E">
        <w:rPr>
          <w:rFonts w:ascii="Times New Roman" w:hAnsi="Times New Roman"/>
          <w:sz w:val="24"/>
          <w:szCs w:val="24"/>
          <w:lang w:val="en-GB"/>
        </w:rPr>
        <w:t>postponing the draconian measure to 2017 and applying it to a somewhat smaller</w:t>
      </w:r>
      <w:r>
        <w:rPr>
          <w:rFonts w:ascii="Times New Roman" w:hAnsi="Times New Roman"/>
          <w:sz w:val="24"/>
          <w:szCs w:val="24"/>
          <w:lang w:val="en-GB"/>
        </w:rPr>
        <w:t xml:space="preserve"> part</w:t>
      </w:r>
      <w:r w:rsidRPr="00521A3E">
        <w:rPr>
          <w:rFonts w:ascii="Times New Roman" w:hAnsi="Times New Roman"/>
          <w:sz w:val="24"/>
          <w:szCs w:val="24"/>
          <w:lang w:val="en-GB"/>
        </w:rPr>
        <w:t xml:space="preserve"> of radio stations - those currently having licenses providing for broadcasting 51 % or more time in</w:t>
      </w:r>
      <w:r>
        <w:rPr>
          <w:rFonts w:ascii="Times New Roman" w:hAnsi="Times New Roman"/>
          <w:sz w:val="24"/>
          <w:szCs w:val="24"/>
          <w:lang w:val="en-GB"/>
        </w:rPr>
        <w:t xml:space="preserve"> Latvian</w:t>
      </w:r>
      <w:r>
        <w:rPr>
          <w:rStyle w:val="a5"/>
          <w:rFonts w:ascii="Times New Roman" w:hAnsi="Times New Roman"/>
          <w:sz w:val="24"/>
          <w:szCs w:val="24"/>
          <w:lang w:val="en-GB"/>
        </w:rPr>
        <w:footnoteReference w:id="89"/>
      </w:r>
      <w:r>
        <w:rPr>
          <w:rFonts w:ascii="Times New Roman" w:hAnsi="Times New Roman"/>
          <w:sz w:val="24"/>
          <w:szCs w:val="24"/>
          <w:lang w:val="en-GB"/>
        </w:rPr>
        <w:t>.</w:t>
      </w:r>
      <w:r w:rsidRPr="00521A3E">
        <w:rPr>
          <w:lang w:val="en-GB"/>
        </w:rPr>
        <w:t xml:space="preserve"> </w:t>
      </w:r>
      <w:r w:rsidRPr="00521A3E">
        <w:rPr>
          <w:rFonts w:ascii="Times New Roman" w:hAnsi="Times New Roman"/>
          <w:sz w:val="24"/>
          <w:szCs w:val="24"/>
          <w:lang w:val="en-GB"/>
        </w:rPr>
        <w:t>Still, the provisions continue to curtail freedom of choice for private media and to restrict</w:t>
      </w:r>
      <w:r>
        <w:rPr>
          <w:rFonts w:ascii="Times New Roman" w:hAnsi="Times New Roman"/>
          <w:sz w:val="24"/>
          <w:szCs w:val="24"/>
          <w:lang w:val="en-GB"/>
        </w:rPr>
        <w:t xml:space="preserve"> </w:t>
      </w:r>
      <w:r w:rsidRPr="00521A3E">
        <w:rPr>
          <w:rFonts w:ascii="Times New Roman" w:hAnsi="Times New Roman"/>
          <w:sz w:val="24"/>
          <w:szCs w:val="24"/>
          <w:lang w:val="en-GB"/>
        </w:rPr>
        <w:t>multilingualism.</w:t>
      </w:r>
    </w:p>
    <w:p w:rsidR="00FA524B" w:rsidRPr="006220D8" w:rsidRDefault="00FA524B" w:rsidP="00E447DE">
      <w:pPr>
        <w:spacing w:after="0" w:line="240" w:lineRule="auto"/>
        <w:jc w:val="both"/>
        <w:rPr>
          <w:rFonts w:ascii="Times New Roman" w:hAnsi="Times New Roman"/>
          <w:sz w:val="24"/>
          <w:szCs w:val="24"/>
          <w:lang w:val="en-GB"/>
        </w:rPr>
      </w:pPr>
      <w:r w:rsidRPr="006220D8">
        <w:rPr>
          <w:rFonts w:ascii="Times New Roman" w:eastAsia="Times New Roman" w:hAnsi="Times New Roman"/>
          <w:sz w:val="24"/>
          <w:szCs w:val="24"/>
          <w:lang w:val="en-GB" w:eastAsia="ru-RU"/>
        </w:rPr>
        <w:t xml:space="preserve">In October, 2014, amendments to the Administrative </w:t>
      </w:r>
      <w:r w:rsidR="00831A75">
        <w:rPr>
          <w:rFonts w:ascii="Times New Roman" w:eastAsia="Times New Roman" w:hAnsi="Times New Roman"/>
          <w:sz w:val="24"/>
          <w:szCs w:val="24"/>
          <w:lang w:val="en-GB" w:eastAsia="ru-RU"/>
        </w:rPr>
        <w:t>V</w:t>
      </w:r>
      <w:r w:rsidRPr="006220D8">
        <w:rPr>
          <w:rFonts w:ascii="Times New Roman" w:eastAsia="Times New Roman" w:hAnsi="Times New Roman"/>
          <w:sz w:val="24"/>
          <w:szCs w:val="24"/>
          <w:lang w:val="en-GB" w:eastAsia="ru-RU"/>
        </w:rPr>
        <w:t>iolations</w:t>
      </w:r>
      <w:r w:rsidR="00831A75">
        <w:rPr>
          <w:rFonts w:ascii="Times New Roman" w:eastAsia="Times New Roman" w:hAnsi="Times New Roman"/>
          <w:sz w:val="24"/>
          <w:szCs w:val="24"/>
          <w:lang w:val="en-GB" w:eastAsia="ru-RU"/>
        </w:rPr>
        <w:t xml:space="preserve"> Code</w:t>
      </w:r>
      <w:r w:rsidRPr="006220D8">
        <w:rPr>
          <w:rFonts w:ascii="Times New Roman" w:eastAsia="Times New Roman" w:hAnsi="Times New Roman"/>
          <w:sz w:val="24"/>
          <w:szCs w:val="24"/>
          <w:lang w:val="en-GB" w:eastAsia="ru-RU"/>
        </w:rPr>
        <w:t xml:space="preserve"> were adopted, concerning, </w:t>
      </w:r>
      <w:r w:rsidRPr="006220D8">
        <w:rPr>
          <w:rFonts w:ascii="Times New Roman" w:eastAsia="Times New Roman" w:hAnsi="Times New Roman"/>
          <w:i/>
          <w:sz w:val="24"/>
          <w:szCs w:val="24"/>
          <w:lang w:val="en-GB" w:eastAsia="ru-RU"/>
        </w:rPr>
        <w:t>inter alia</w:t>
      </w:r>
      <w:r w:rsidRPr="006220D8">
        <w:rPr>
          <w:rFonts w:ascii="Times New Roman" w:eastAsia="Times New Roman" w:hAnsi="Times New Roman"/>
          <w:sz w:val="24"/>
          <w:szCs w:val="24"/>
          <w:lang w:val="en-GB" w:eastAsia="ru-RU"/>
        </w:rPr>
        <w:t>, the violations in media. The maximum fine for violating licence terms has been raise</w:t>
      </w:r>
      <w:r>
        <w:rPr>
          <w:rFonts w:ascii="Times New Roman" w:eastAsia="Times New Roman" w:hAnsi="Times New Roman"/>
          <w:sz w:val="24"/>
          <w:szCs w:val="24"/>
          <w:lang w:val="en-GB" w:eastAsia="ru-RU"/>
        </w:rPr>
        <w:t>d – from 2100 EUR to 10,000 EUR</w:t>
      </w:r>
      <w:r w:rsidRPr="006220D8">
        <w:rPr>
          <w:rFonts w:ascii="Times New Roman" w:eastAsia="Times New Roman" w:hAnsi="Times New Roman"/>
          <w:sz w:val="24"/>
          <w:szCs w:val="24"/>
          <w:vertAlign w:val="superscript"/>
          <w:lang w:val="en-GB" w:eastAsia="ru-RU"/>
        </w:rPr>
        <w:footnoteReference w:id="90"/>
      </w:r>
      <w:r>
        <w:rPr>
          <w:rFonts w:ascii="Times New Roman" w:eastAsia="Times New Roman" w:hAnsi="Times New Roman"/>
          <w:sz w:val="24"/>
          <w:szCs w:val="24"/>
          <w:lang w:val="en-GB" w:eastAsia="ru-RU"/>
        </w:rPr>
        <w:t>.</w:t>
      </w:r>
      <w:r w:rsidRPr="006220D8">
        <w:rPr>
          <w:rFonts w:ascii="Times New Roman" w:eastAsia="Times New Roman" w:hAnsi="Times New Roman"/>
          <w:sz w:val="24"/>
          <w:szCs w:val="24"/>
          <w:lang w:val="en-GB" w:eastAsia="ru-RU"/>
        </w:rPr>
        <w:t xml:space="preserve"> One of licence terms being the share of Latvian language </w:t>
      </w:r>
      <w:r w:rsidR="000E0487">
        <w:rPr>
          <w:rFonts w:ascii="Times New Roman" w:eastAsia="Times New Roman" w:hAnsi="Times New Roman"/>
          <w:sz w:val="24"/>
          <w:szCs w:val="24"/>
          <w:lang w:val="en-GB" w:eastAsia="ru-RU"/>
        </w:rPr>
        <w:t>in broadcasting</w:t>
      </w:r>
      <w:r w:rsidRPr="006220D8">
        <w:rPr>
          <w:rFonts w:ascii="Times New Roman" w:eastAsia="Times New Roman" w:hAnsi="Times New Roman"/>
          <w:sz w:val="24"/>
          <w:szCs w:val="24"/>
          <w:lang w:val="en-GB" w:eastAsia="ru-RU"/>
        </w:rPr>
        <w:t>, Parliament’s own press release mentions that the amendments will apply to language proportions</w:t>
      </w:r>
      <w:r w:rsidRPr="006220D8">
        <w:rPr>
          <w:rFonts w:ascii="Times New Roman" w:eastAsia="Times New Roman" w:hAnsi="Times New Roman"/>
          <w:sz w:val="24"/>
          <w:szCs w:val="24"/>
          <w:vertAlign w:val="superscript"/>
          <w:lang w:val="en-GB" w:eastAsia="ru-RU"/>
        </w:rPr>
        <w:footnoteReference w:id="91"/>
      </w:r>
      <w:r>
        <w:rPr>
          <w:rFonts w:ascii="Times New Roman" w:eastAsia="Times New Roman" w:hAnsi="Times New Roman"/>
          <w:sz w:val="24"/>
          <w:szCs w:val="24"/>
          <w:lang w:val="en-GB" w:eastAsia="ru-RU"/>
        </w:rPr>
        <w:t>.</w:t>
      </w:r>
    </w:p>
    <w:p w:rsidR="00FA524B" w:rsidRPr="00746BD9" w:rsidRDefault="00FA524B" w:rsidP="00746BD9">
      <w:pPr>
        <w:spacing w:after="0" w:line="240" w:lineRule="auto"/>
        <w:rPr>
          <w:rFonts w:ascii="Times New Roman" w:hAnsi="Times New Roman" w:cs="Times New Roman"/>
          <w:sz w:val="24"/>
          <w:szCs w:val="24"/>
          <w:lang w:val="en-GB"/>
        </w:rPr>
      </w:pPr>
    </w:p>
    <w:p w:rsidR="001747FF" w:rsidRDefault="001747FF" w:rsidP="00746BD9">
      <w:pPr>
        <w:spacing w:after="0" w:line="240" w:lineRule="auto"/>
        <w:rPr>
          <w:rFonts w:ascii="Times New Roman" w:hAnsi="Times New Roman" w:cs="Times New Roman"/>
          <w:b/>
          <w:sz w:val="28"/>
          <w:szCs w:val="28"/>
          <w:lang w:val="en-GB"/>
        </w:rPr>
      </w:pPr>
    </w:p>
    <w:p w:rsidR="00FA524B" w:rsidRPr="001F5561" w:rsidRDefault="00FA524B" w:rsidP="001747FF">
      <w:pPr>
        <w:pStyle w:val="2"/>
        <w:rPr>
          <w:lang w:val="en-GB"/>
        </w:rPr>
      </w:pPr>
      <w:bookmarkStart w:id="10" w:name="_Toc489207515"/>
      <w:r w:rsidRPr="001F5561">
        <w:rPr>
          <w:lang w:val="en-GB"/>
        </w:rPr>
        <w:lastRenderedPageBreak/>
        <w:t>Article 10</w:t>
      </w:r>
      <w:bookmarkEnd w:id="10"/>
    </w:p>
    <w:p w:rsidR="00FA524B" w:rsidRPr="00746BD9" w:rsidRDefault="00FA524B" w:rsidP="00746BD9">
      <w:pPr>
        <w:spacing w:after="0" w:line="240" w:lineRule="auto"/>
        <w:rPr>
          <w:rFonts w:ascii="Times New Roman" w:hAnsi="Times New Roman" w:cs="Times New Roman"/>
          <w:sz w:val="24"/>
          <w:szCs w:val="24"/>
          <w:lang w:val="en-GB"/>
        </w:rPr>
      </w:pPr>
    </w:p>
    <w:p w:rsidR="00FA524B" w:rsidRPr="00746BD9" w:rsidRDefault="00FA524B" w:rsidP="00746BD9">
      <w:pPr>
        <w:spacing w:after="0" w:line="240" w:lineRule="auto"/>
        <w:jc w:val="both"/>
        <w:rPr>
          <w:rFonts w:ascii="Times New Roman" w:hAnsi="Times New Roman" w:cs="Times New Roman"/>
          <w:sz w:val="24"/>
          <w:szCs w:val="24"/>
          <w:lang w:val="en-GB"/>
        </w:rPr>
      </w:pPr>
      <w:r w:rsidRPr="00746BD9">
        <w:rPr>
          <w:rFonts w:ascii="Times New Roman" w:hAnsi="Times New Roman" w:cs="Times New Roman"/>
          <w:sz w:val="24"/>
          <w:szCs w:val="24"/>
          <w:lang w:val="en-GB"/>
        </w:rPr>
        <w:t xml:space="preserve">31. Language regulation within the framework of the Cabinet </w:t>
      </w:r>
      <w:r>
        <w:rPr>
          <w:rFonts w:ascii="Times New Roman" w:hAnsi="Times New Roman" w:cs="Times New Roman"/>
          <w:sz w:val="24"/>
          <w:szCs w:val="24"/>
          <w:lang w:val="en-GB"/>
        </w:rPr>
        <w:t xml:space="preserve">of Ministers </w:t>
      </w:r>
      <w:r w:rsidRPr="00F317F3">
        <w:rPr>
          <w:rFonts w:ascii="Times New Roman" w:hAnsi="Times New Roman" w:cs="Times New Roman"/>
          <w:sz w:val="24"/>
          <w:szCs w:val="24"/>
          <w:lang w:val="en-GB"/>
        </w:rPr>
        <w:t>(hereinafter – Cabinet)</w:t>
      </w:r>
      <w:r>
        <w:rPr>
          <w:rFonts w:ascii="Times New Roman" w:hAnsi="Times New Roman" w:cs="Times New Roman"/>
          <w:sz w:val="24"/>
          <w:szCs w:val="24"/>
          <w:lang w:val="en-GB"/>
        </w:rPr>
        <w:t xml:space="preserve"> </w:t>
      </w:r>
      <w:r w:rsidRPr="00746BD9">
        <w:rPr>
          <w:rFonts w:ascii="Times New Roman" w:hAnsi="Times New Roman" w:cs="Times New Roman"/>
          <w:sz w:val="24"/>
          <w:szCs w:val="24"/>
          <w:lang w:val="en-GB"/>
        </w:rPr>
        <w:t>r</w:t>
      </w:r>
      <w:r>
        <w:rPr>
          <w:rFonts w:ascii="Times New Roman" w:hAnsi="Times New Roman" w:cs="Times New Roman"/>
          <w:sz w:val="24"/>
          <w:szCs w:val="24"/>
          <w:lang w:val="en-GB"/>
        </w:rPr>
        <w:t>egulations</w:t>
      </w:r>
      <w:r w:rsidRPr="00746BD9">
        <w:rPr>
          <w:rFonts w:ascii="Times New Roman" w:hAnsi="Times New Roman" w:cs="Times New Roman"/>
          <w:sz w:val="24"/>
          <w:szCs w:val="24"/>
          <w:lang w:val="en-GB"/>
        </w:rPr>
        <w:t xml:space="preserve"> No</w:t>
      </w:r>
      <w:r>
        <w:rPr>
          <w:rFonts w:ascii="Times New Roman" w:hAnsi="Times New Roman" w:cs="Times New Roman"/>
          <w:sz w:val="24"/>
          <w:szCs w:val="24"/>
          <w:lang w:val="en-GB"/>
        </w:rPr>
        <w:t>.</w:t>
      </w:r>
      <w:r w:rsidRPr="00746BD9">
        <w:rPr>
          <w:rFonts w:ascii="Times New Roman" w:hAnsi="Times New Roman" w:cs="Times New Roman"/>
          <w:sz w:val="24"/>
          <w:szCs w:val="24"/>
          <w:lang w:val="en-GB"/>
        </w:rPr>
        <w:t xml:space="preserve"> 733</w:t>
      </w:r>
      <w:r w:rsidR="00831A75">
        <w:rPr>
          <w:rFonts w:ascii="Times New Roman" w:hAnsi="Times New Roman" w:cs="Times New Roman"/>
          <w:sz w:val="24"/>
          <w:szCs w:val="24"/>
          <w:lang w:val="en-GB"/>
        </w:rPr>
        <w:t xml:space="preserve"> and</w:t>
      </w:r>
      <w:r w:rsidRPr="00746BD9">
        <w:rPr>
          <w:rFonts w:ascii="Times New Roman" w:hAnsi="Times New Roman" w:cs="Times New Roman"/>
          <w:sz w:val="24"/>
          <w:szCs w:val="24"/>
          <w:lang w:val="en-GB"/>
        </w:rPr>
        <w:t xml:space="preserve"> the Administrative Violations</w:t>
      </w:r>
      <w:r w:rsidR="00831A75">
        <w:rPr>
          <w:rFonts w:ascii="Times New Roman" w:hAnsi="Times New Roman" w:cs="Times New Roman"/>
          <w:sz w:val="24"/>
          <w:szCs w:val="24"/>
          <w:lang w:val="en-GB"/>
        </w:rPr>
        <w:t xml:space="preserve"> Code,</w:t>
      </w:r>
      <w:r w:rsidRPr="00746BD9">
        <w:rPr>
          <w:rFonts w:ascii="Times New Roman" w:hAnsi="Times New Roman" w:cs="Times New Roman"/>
          <w:sz w:val="24"/>
          <w:szCs w:val="24"/>
          <w:lang w:val="en-GB"/>
        </w:rPr>
        <w:t xml:space="preserve"> </w:t>
      </w:r>
      <w:r>
        <w:rPr>
          <w:rFonts w:ascii="Times New Roman" w:hAnsi="Times New Roman" w:cs="Times New Roman"/>
          <w:sz w:val="24"/>
          <w:szCs w:val="24"/>
          <w:lang w:val="en-US"/>
        </w:rPr>
        <w:t>a</w:t>
      </w:r>
      <w:r w:rsidR="00831A75">
        <w:rPr>
          <w:rFonts w:ascii="Times New Roman" w:hAnsi="Times New Roman" w:cs="Times New Roman"/>
          <w:sz w:val="24"/>
          <w:szCs w:val="24"/>
          <w:lang w:val="en-US"/>
        </w:rPr>
        <w:t>s well as</w:t>
      </w:r>
      <w:r>
        <w:rPr>
          <w:rFonts w:ascii="Times New Roman" w:hAnsi="Times New Roman" w:cs="Times New Roman"/>
          <w:sz w:val="24"/>
          <w:szCs w:val="24"/>
          <w:lang w:val="en-US"/>
        </w:rPr>
        <w:t xml:space="preserve"> </w:t>
      </w:r>
      <w:r w:rsidR="00831A75">
        <w:rPr>
          <w:rFonts w:ascii="Times New Roman" w:hAnsi="Times New Roman"/>
          <w:sz w:val="24"/>
          <w:szCs w:val="24"/>
          <w:lang w:val="en-GB"/>
        </w:rPr>
        <w:t>SLC activities,</w:t>
      </w:r>
      <w:r>
        <w:rPr>
          <w:rFonts w:ascii="Times New Roman" w:hAnsi="Times New Roman"/>
          <w:sz w:val="24"/>
          <w:szCs w:val="24"/>
          <w:lang w:val="en-GB"/>
        </w:rPr>
        <w:t xml:space="preserve"> </w:t>
      </w:r>
      <w:r w:rsidR="00831A75">
        <w:rPr>
          <w:rFonts w:ascii="Times New Roman" w:hAnsi="Times New Roman"/>
          <w:sz w:val="24"/>
          <w:szCs w:val="24"/>
          <w:lang w:val="en-GB"/>
        </w:rPr>
        <w:t>are</w:t>
      </w:r>
      <w:r w:rsidRPr="00746BD9">
        <w:rPr>
          <w:rFonts w:ascii="Times New Roman" w:hAnsi="Times New Roman" w:cs="Times New Roman"/>
          <w:sz w:val="24"/>
          <w:szCs w:val="24"/>
          <w:lang w:val="en-GB"/>
        </w:rPr>
        <w:t xml:space="preserve"> described below in relation to Article 15 of the Convention</w:t>
      </w:r>
      <w:r>
        <w:rPr>
          <w:rFonts w:ascii="Times New Roman" w:hAnsi="Times New Roman" w:cs="Times New Roman"/>
          <w:sz w:val="24"/>
          <w:szCs w:val="24"/>
          <w:lang w:val="en-GB"/>
        </w:rPr>
        <w:t xml:space="preserve"> (</w:t>
      </w:r>
      <w:r w:rsidRPr="00746BD9">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54</w:t>
      </w:r>
      <w:r>
        <w:rPr>
          <w:rFonts w:ascii="Times New Roman" w:hAnsi="Times New Roman" w:cs="Times New Roman"/>
          <w:sz w:val="24"/>
          <w:szCs w:val="24"/>
          <w:lang w:val="en-GB"/>
        </w:rPr>
        <w:t>)</w:t>
      </w:r>
      <w:r w:rsidRPr="00746BD9">
        <w:rPr>
          <w:rFonts w:ascii="Times New Roman" w:hAnsi="Times New Roman" w:cs="Times New Roman"/>
          <w:sz w:val="24"/>
          <w:szCs w:val="24"/>
          <w:lang w:val="en-GB"/>
        </w:rPr>
        <w:t>.</w:t>
      </w:r>
    </w:p>
    <w:p w:rsidR="00FA524B" w:rsidRDefault="00FA524B" w:rsidP="00746BD9">
      <w:pPr>
        <w:spacing w:after="0" w:line="240" w:lineRule="auto"/>
        <w:jc w:val="both"/>
        <w:rPr>
          <w:rFonts w:ascii="Times New Roman" w:hAnsi="Times New Roman" w:cs="Times New Roman"/>
          <w:sz w:val="24"/>
          <w:szCs w:val="24"/>
          <w:lang w:val="en-GB"/>
        </w:rPr>
      </w:pPr>
      <w:r w:rsidRPr="00746BD9">
        <w:rPr>
          <w:rFonts w:ascii="Times New Roman" w:hAnsi="Times New Roman"/>
          <w:sz w:val="24"/>
          <w:szCs w:val="24"/>
          <w:lang w:val="en-GB"/>
        </w:rPr>
        <w:t xml:space="preserve">Concerning </w:t>
      </w:r>
      <w:r w:rsidRPr="00746BD9">
        <w:rPr>
          <w:rFonts w:ascii="Times New Roman" w:hAnsi="Times New Roman" w:cs="Times New Roman"/>
          <w:color w:val="000000" w:themeColor="text1"/>
          <w:sz w:val="24"/>
          <w:szCs w:val="24"/>
          <w:lang w:val="en-GB"/>
        </w:rPr>
        <w:t xml:space="preserve">§ </w:t>
      </w:r>
      <w:r w:rsidRPr="00746BD9">
        <w:rPr>
          <w:rFonts w:ascii="Times New Roman" w:hAnsi="Times New Roman"/>
          <w:sz w:val="24"/>
          <w:szCs w:val="24"/>
          <w:lang w:val="en-GB"/>
        </w:rPr>
        <w:t xml:space="preserve">142 of the State Report, we wish to update information by </w:t>
      </w:r>
      <w:r w:rsidRPr="00746BD9">
        <w:rPr>
          <w:rFonts w:ascii="Times New Roman" w:hAnsi="Times New Roman" w:cs="Times New Roman"/>
          <w:sz w:val="24"/>
          <w:szCs w:val="24"/>
          <w:lang w:val="en-GB"/>
        </w:rPr>
        <w:t xml:space="preserve">language requirements to NGO leaders introduced in 2017 (see </w:t>
      </w:r>
      <w:r w:rsidRPr="00746BD9">
        <w:rPr>
          <w:rFonts w:ascii="Times New Roman" w:hAnsi="Times New Roman" w:cs="Times New Roman"/>
          <w:color w:val="000000" w:themeColor="text1"/>
          <w:sz w:val="24"/>
          <w:szCs w:val="24"/>
          <w:lang w:val="en-GB"/>
        </w:rPr>
        <w:t>§ 26 above</w:t>
      </w:r>
      <w:r w:rsidRPr="00746BD9">
        <w:rPr>
          <w:rFonts w:ascii="Times New Roman" w:hAnsi="Times New Roman" w:cs="Times New Roman"/>
          <w:sz w:val="24"/>
          <w:szCs w:val="24"/>
          <w:lang w:val="en-GB"/>
        </w:rPr>
        <w:t>).</w:t>
      </w:r>
    </w:p>
    <w:p w:rsidR="00FB0C5A" w:rsidRDefault="00FB0C5A" w:rsidP="00746BD9">
      <w:pPr>
        <w:spacing w:after="0" w:line="240" w:lineRule="auto"/>
        <w:jc w:val="both"/>
        <w:rPr>
          <w:rFonts w:ascii="Times New Roman" w:hAnsi="Times New Roman" w:cs="Times New Roman"/>
          <w:sz w:val="24"/>
          <w:szCs w:val="24"/>
          <w:lang w:val="en-US"/>
        </w:rPr>
      </w:pPr>
    </w:p>
    <w:p w:rsidR="00FA524B" w:rsidRPr="00651734" w:rsidRDefault="00FA524B" w:rsidP="00746BD9">
      <w:pPr>
        <w:spacing w:after="0" w:line="240" w:lineRule="auto"/>
        <w:jc w:val="both"/>
        <w:rPr>
          <w:rFonts w:ascii="Times New Roman" w:hAnsi="Times New Roman" w:cs="Times New Roman"/>
          <w:sz w:val="24"/>
          <w:szCs w:val="24"/>
          <w:lang w:val="en-US"/>
        </w:rPr>
      </w:pPr>
      <w:r w:rsidRPr="00651734">
        <w:rPr>
          <w:rFonts w:ascii="Times New Roman" w:hAnsi="Times New Roman" w:cs="Times New Roman"/>
          <w:sz w:val="24"/>
          <w:szCs w:val="24"/>
          <w:lang w:val="en-US"/>
        </w:rPr>
        <w:t xml:space="preserve">The following are examples of the </w:t>
      </w:r>
      <w:r>
        <w:rPr>
          <w:rFonts w:ascii="Times New Roman" w:hAnsi="Times New Roman" w:cs="Times New Roman"/>
          <w:sz w:val="24"/>
          <w:szCs w:val="24"/>
          <w:lang w:val="en-US"/>
        </w:rPr>
        <w:t>SLC</w:t>
      </w:r>
      <w:r w:rsidRPr="00651734">
        <w:rPr>
          <w:rFonts w:ascii="Times New Roman" w:hAnsi="Times New Roman" w:cs="Times New Roman"/>
          <w:sz w:val="24"/>
          <w:szCs w:val="24"/>
          <w:lang w:val="en-US"/>
        </w:rPr>
        <w:t xml:space="preserve"> blocking attempts by official institutions to </w:t>
      </w:r>
      <w:r>
        <w:rPr>
          <w:rFonts w:ascii="Times New Roman" w:hAnsi="Times New Roman" w:cs="Times New Roman"/>
          <w:sz w:val="24"/>
          <w:szCs w:val="24"/>
          <w:lang w:val="en-US"/>
        </w:rPr>
        <w:t xml:space="preserve">inform </w:t>
      </w:r>
      <w:r w:rsidRPr="00651734">
        <w:rPr>
          <w:rFonts w:ascii="Times New Roman" w:hAnsi="Times New Roman" w:cs="Times New Roman"/>
          <w:sz w:val="24"/>
          <w:szCs w:val="24"/>
          <w:lang w:val="en-US"/>
        </w:rPr>
        <w:t>the population in minority languages.</w:t>
      </w:r>
    </w:p>
    <w:p w:rsidR="00FA524B" w:rsidRPr="00746BD9" w:rsidRDefault="00FA524B" w:rsidP="00746BD9">
      <w:pPr>
        <w:spacing w:after="0" w:line="240" w:lineRule="auto"/>
        <w:jc w:val="both"/>
        <w:rPr>
          <w:rFonts w:ascii="Times New Roman" w:hAnsi="Times New Roman"/>
          <w:sz w:val="24"/>
          <w:szCs w:val="24"/>
          <w:lang w:val="en-GB"/>
        </w:rPr>
      </w:pPr>
      <w:r w:rsidRPr="00746BD9">
        <w:rPr>
          <w:rFonts w:ascii="Times New Roman" w:hAnsi="Times New Roman"/>
          <w:sz w:val="24"/>
          <w:szCs w:val="24"/>
          <w:lang w:val="en-GB"/>
        </w:rPr>
        <w:t xml:space="preserve">In 2016, </w:t>
      </w:r>
      <w:r>
        <w:rPr>
          <w:rFonts w:ascii="Times New Roman" w:hAnsi="Times New Roman"/>
          <w:sz w:val="24"/>
          <w:szCs w:val="24"/>
          <w:lang w:val="en-GB"/>
        </w:rPr>
        <w:t xml:space="preserve">SLC </w:t>
      </w:r>
      <w:r w:rsidRPr="00746BD9">
        <w:rPr>
          <w:rFonts w:ascii="Times New Roman" w:hAnsi="Times New Roman"/>
          <w:sz w:val="24"/>
          <w:szCs w:val="24"/>
          <w:lang w:val="en-GB"/>
        </w:rPr>
        <w:t>has fined Riga Mayor Nils Ušakovs case for using Russian (alongside Latvian) on Riga city council social network account. The fine (EUR 140) has entered into force in March 2017, when Riga Regional Court has rejected a complaint by Mr Ušakovs</w:t>
      </w:r>
      <w:r w:rsidRPr="00746BD9">
        <w:rPr>
          <w:rStyle w:val="a5"/>
          <w:rFonts w:ascii="Times New Roman" w:hAnsi="Times New Roman"/>
          <w:sz w:val="24"/>
          <w:szCs w:val="24"/>
          <w:lang w:val="en-GB"/>
        </w:rPr>
        <w:footnoteReference w:id="92"/>
      </w:r>
      <w:r>
        <w:rPr>
          <w:rFonts w:ascii="Times New Roman" w:hAnsi="Times New Roman"/>
          <w:sz w:val="24"/>
          <w:szCs w:val="24"/>
          <w:lang w:val="en-GB"/>
        </w:rPr>
        <w:t>.</w:t>
      </w:r>
      <w:r w:rsidRPr="00746BD9">
        <w:rPr>
          <w:rFonts w:ascii="Times New Roman" w:hAnsi="Times New Roman"/>
          <w:sz w:val="24"/>
          <w:szCs w:val="24"/>
          <w:lang w:val="en-GB"/>
        </w:rPr>
        <w:t xml:space="preserve"> We doubt if this was the intention of the legislator in 1999, when adopting the Official Language Law, before the popularity of social networks.</w:t>
      </w:r>
    </w:p>
    <w:p w:rsidR="00FA524B" w:rsidRPr="00746BD9" w:rsidRDefault="00FA524B" w:rsidP="00746BD9">
      <w:pPr>
        <w:spacing w:after="0" w:line="240" w:lineRule="auto"/>
        <w:jc w:val="both"/>
        <w:rPr>
          <w:rFonts w:ascii="Times New Roman" w:eastAsia="Times New Roman" w:hAnsi="Times New Roman"/>
          <w:sz w:val="24"/>
          <w:szCs w:val="24"/>
          <w:lang w:val="en-GB" w:eastAsia="ru-RU"/>
        </w:rPr>
      </w:pPr>
      <w:r w:rsidRPr="00746BD9">
        <w:rPr>
          <w:rFonts w:ascii="Times New Roman" w:eastAsia="Times New Roman" w:hAnsi="Times New Roman"/>
          <w:sz w:val="24"/>
          <w:szCs w:val="24"/>
          <w:lang w:val="en-GB" w:eastAsia="ru-RU"/>
        </w:rPr>
        <w:t>Others examples of the publicly-known record of the Centre, after the adoption of the latest Advisory Committee opinion on Latvia, include prohibiting the following information in non-official languages (usually Russian, but also English), from being put in public places or sent to people without a prior request by public authorities or publicly owned enterprises:</w:t>
      </w:r>
    </w:p>
    <w:p w:rsidR="00FA524B" w:rsidRPr="00746BD9" w:rsidRDefault="00FA524B" w:rsidP="00746BD9">
      <w:pPr>
        <w:spacing w:after="0" w:line="240" w:lineRule="auto"/>
        <w:jc w:val="both"/>
        <w:rPr>
          <w:rFonts w:ascii="Times New Roman" w:eastAsia="Times New Roman" w:hAnsi="Times New Roman"/>
          <w:sz w:val="24"/>
          <w:szCs w:val="24"/>
          <w:lang w:val="en-GB" w:eastAsia="ru-RU"/>
        </w:rPr>
      </w:pPr>
      <w:r>
        <w:rPr>
          <w:rFonts w:ascii="Times New Roman" w:eastAsia="Times New Roman" w:hAnsi="Times New Roman"/>
          <w:sz w:val="24"/>
          <w:szCs w:val="24"/>
          <w:lang w:val="en-GB" w:eastAsia="ru-RU"/>
        </w:rPr>
        <w:t xml:space="preserve">- </w:t>
      </w:r>
      <w:r w:rsidRPr="00746BD9">
        <w:rPr>
          <w:rFonts w:ascii="Times New Roman" w:eastAsia="Times New Roman" w:hAnsi="Times New Roman"/>
          <w:sz w:val="24"/>
          <w:szCs w:val="24"/>
          <w:lang w:val="en-GB" w:eastAsia="ru-RU"/>
        </w:rPr>
        <w:t>reading aloud the names of stops in trams of mostly Russian-speaking Daugavpils city</w:t>
      </w:r>
      <w:r w:rsidRPr="00746BD9">
        <w:rPr>
          <w:rFonts w:ascii="Times New Roman" w:eastAsia="Times New Roman" w:hAnsi="Times New Roman"/>
          <w:sz w:val="24"/>
          <w:szCs w:val="24"/>
          <w:vertAlign w:val="superscript"/>
          <w:lang w:val="en-GB" w:eastAsia="ru-RU"/>
        </w:rPr>
        <w:footnoteReference w:id="93"/>
      </w:r>
      <w:r w:rsidRPr="00746BD9">
        <w:rPr>
          <w:rFonts w:ascii="Times New Roman" w:eastAsia="Times New Roman" w:hAnsi="Times New Roman"/>
          <w:sz w:val="24"/>
          <w:szCs w:val="24"/>
          <w:lang w:val="en-GB" w:eastAsia="ru-RU"/>
        </w:rPr>
        <w:t>,</w:t>
      </w:r>
    </w:p>
    <w:p w:rsidR="00FA524B" w:rsidRPr="00746BD9" w:rsidRDefault="00FA524B" w:rsidP="00746BD9">
      <w:pPr>
        <w:spacing w:after="0" w:line="240" w:lineRule="auto"/>
        <w:jc w:val="both"/>
        <w:rPr>
          <w:rFonts w:ascii="Times New Roman" w:eastAsia="Times New Roman" w:hAnsi="Times New Roman"/>
          <w:sz w:val="24"/>
          <w:szCs w:val="24"/>
          <w:lang w:val="en-GB" w:eastAsia="ru-RU"/>
        </w:rPr>
      </w:pPr>
      <w:r>
        <w:rPr>
          <w:rFonts w:ascii="Times New Roman" w:eastAsia="Times New Roman" w:hAnsi="Times New Roman"/>
          <w:sz w:val="24"/>
          <w:szCs w:val="24"/>
          <w:lang w:val="en-GB" w:eastAsia="ru-RU"/>
        </w:rPr>
        <w:t xml:space="preserve">- </w:t>
      </w:r>
      <w:r w:rsidRPr="00746BD9">
        <w:rPr>
          <w:rFonts w:ascii="Times New Roman" w:eastAsia="Times New Roman" w:hAnsi="Times New Roman"/>
          <w:sz w:val="24"/>
          <w:szCs w:val="24"/>
          <w:lang w:val="en-GB" w:eastAsia="ru-RU"/>
        </w:rPr>
        <w:t>а bilingual municipal Latvian-Russian newsletter (luckily it was allowed to send it by post)</w:t>
      </w:r>
      <w:r w:rsidRPr="00746BD9">
        <w:rPr>
          <w:rFonts w:ascii="Times New Roman" w:eastAsia="Times New Roman" w:hAnsi="Times New Roman"/>
          <w:sz w:val="24"/>
          <w:szCs w:val="24"/>
          <w:vertAlign w:val="superscript"/>
          <w:lang w:val="en-GB" w:eastAsia="ru-RU"/>
        </w:rPr>
        <w:footnoteReference w:id="94"/>
      </w:r>
      <w:r>
        <w:rPr>
          <w:rFonts w:ascii="Times New Roman" w:eastAsia="Times New Roman" w:hAnsi="Times New Roman"/>
          <w:sz w:val="24"/>
          <w:szCs w:val="24"/>
          <w:lang w:val="en-GB" w:eastAsia="ru-RU"/>
        </w:rPr>
        <w:t>,</w:t>
      </w:r>
    </w:p>
    <w:p w:rsidR="00FA524B" w:rsidRPr="00746BD9" w:rsidRDefault="00FA524B" w:rsidP="00746BD9">
      <w:pPr>
        <w:spacing w:after="0" w:line="240" w:lineRule="auto"/>
        <w:jc w:val="both"/>
        <w:rPr>
          <w:rFonts w:ascii="Times New Roman" w:eastAsia="Times New Roman" w:hAnsi="Times New Roman"/>
          <w:sz w:val="24"/>
          <w:szCs w:val="24"/>
          <w:lang w:val="en-GB" w:eastAsia="ru-RU"/>
        </w:rPr>
      </w:pPr>
      <w:r>
        <w:rPr>
          <w:rFonts w:ascii="Times New Roman" w:eastAsia="Times New Roman" w:hAnsi="Times New Roman"/>
          <w:sz w:val="24"/>
          <w:szCs w:val="24"/>
          <w:lang w:val="en-GB" w:eastAsia="ru-RU"/>
        </w:rPr>
        <w:t xml:space="preserve">- </w:t>
      </w:r>
      <w:r w:rsidRPr="00746BD9">
        <w:rPr>
          <w:rFonts w:ascii="Times New Roman" w:eastAsia="Times New Roman" w:hAnsi="Times New Roman"/>
          <w:sz w:val="24"/>
          <w:szCs w:val="24"/>
          <w:lang w:val="en-GB" w:eastAsia="ru-RU"/>
        </w:rPr>
        <w:t>booklets about transition to euro as the new currency</w:t>
      </w:r>
      <w:r w:rsidRPr="00746BD9">
        <w:rPr>
          <w:rFonts w:ascii="Times New Roman" w:eastAsia="Times New Roman" w:hAnsi="Times New Roman"/>
          <w:sz w:val="24"/>
          <w:szCs w:val="24"/>
          <w:vertAlign w:val="superscript"/>
          <w:lang w:val="en-GB" w:eastAsia="ru-RU"/>
        </w:rPr>
        <w:footnoteReference w:id="95"/>
      </w:r>
      <w:r>
        <w:rPr>
          <w:rFonts w:ascii="Times New Roman" w:eastAsia="Times New Roman" w:hAnsi="Times New Roman"/>
          <w:sz w:val="24"/>
          <w:szCs w:val="24"/>
          <w:lang w:val="en-GB" w:eastAsia="ru-RU"/>
        </w:rPr>
        <w:t>,</w:t>
      </w:r>
    </w:p>
    <w:p w:rsidR="00FA524B" w:rsidRPr="00746BD9" w:rsidRDefault="00FA524B" w:rsidP="00746BD9">
      <w:pPr>
        <w:spacing w:after="0" w:line="240" w:lineRule="auto"/>
        <w:jc w:val="both"/>
        <w:rPr>
          <w:rFonts w:ascii="Times New Roman" w:eastAsia="Times New Roman" w:hAnsi="Times New Roman"/>
          <w:sz w:val="24"/>
          <w:szCs w:val="24"/>
          <w:lang w:val="en-GB" w:eastAsia="ru-RU"/>
        </w:rPr>
      </w:pPr>
      <w:r>
        <w:rPr>
          <w:rFonts w:ascii="Times New Roman" w:eastAsia="Times New Roman" w:hAnsi="Times New Roman"/>
          <w:sz w:val="24"/>
          <w:szCs w:val="24"/>
          <w:lang w:val="en-GB" w:eastAsia="ru-RU"/>
        </w:rPr>
        <w:t xml:space="preserve">- </w:t>
      </w:r>
      <w:r w:rsidRPr="00746BD9">
        <w:rPr>
          <w:rFonts w:ascii="Times New Roman" w:eastAsia="Times New Roman" w:hAnsi="Times New Roman"/>
          <w:sz w:val="24"/>
          <w:szCs w:val="24"/>
          <w:lang w:val="en-GB" w:eastAsia="ru-RU"/>
        </w:rPr>
        <w:t>the mixed Latin-Cyrillic writing of the title an art exhibition “Māксла” (the word sounds like Latvian “māks</w:t>
      </w:r>
      <w:r>
        <w:rPr>
          <w:rFonts w:ascii="Times New Roman" w:eastAsia="Times New Roman" w:hAnsi="Times New Roman"/>
          <w:sz w:val="24"/>
          <w:szCs w:val="24"/>
          <w:lang w:val="en-GB" w:eastAsia="ru-RU"/>
        </w:rPr>
        <w:t>la”, meaning “art”) at a museum</w:t>
      </w:r>
      <w:r w:rsidRPr="00746BD9">
        <w:rPr>
          <w:rFonts w:ascii="Times New Roman" w:eastAsia="Times New Roman" w:hAnsi="Times New Roman"/>
          <w:sz w:val="24"/>
          <w:szCs w:val="24"/>
          <w:vertAlign w:val="superscript"/>
          <w:lang w:val="en-GB" w:eastAsia="ru-RU"/>
        </w:rPr>
        <w:footnoteReference w:id="96"/>
      </w:r>
      <w:r>
        <w:rPr>
          <w:rFonts w:ascii="Times New Roman" w:eastAsia="Times New Roman" w:hAnsi="Times New Roman"/>
          <w:sz w:val="24"/>
          <w:szCs w:val="24"/>
          <w:lang w:val="en-GB" w:eastAsia="ru-RU"/>
        </w:rPr>
        <w:t>,</w:t>
      </w:r>
    </w:p>
    <w:p w:rsidR="00FA524B" w:rsidRDefault="00FA524B" w:rsidP="00746BD9">
      <w:pPr>
        <w:spacing w:after="0" w:line="240" w:lineRule="auto"/>
        <w:jc w:val="both"/>
        <w:rPr>
          <w:rFonts w:ascii="Times New Roman" w:eastAsia="Times New Roman" w:hAnsi="Times New Roman"/>
          <w:sz w:val="24"/>
          <w:szCs w:val="24"/>
          <w:lang w:val="en-GB" w:eastAsia="ru-RU"/>
        </w:rPr>
      </w:pPr>
      <w:r>
        <w:rPr>
          <w:rFonts w:ascii="Times New Roman" w:eastAsia="Times New Roman" w:hAnsi="Times New Roman"/>
          <w:sz w:val="24"/>
          <w:szCs w:val="24"/>
          <w:lang w:val="en-GB" w:eastAsia="ru-RU"/>
        </w:rPr>
        <w:t>-</w:t>
      </w:r>
      <w:r w:rsidRPr="00746BD9">
        <w:rPr>
          <w:rFonts w:ascii="Times New Roman" w:eastAsia="Times New Roman" w:hAnsi="Times New Roman"/>
          <w:sz w:val="24"/>
          <w:szCs w:val="24"/>
          <w:lang w:val="en-GB" w:eastAsia="ru-RU"/>
        </w:rPr>
        <w:t>and finally, invitations to women to un</w:t>
      </w:r>
      <w:r>
        <w:rPr>
          <w:rFonts w:ascii="Times New Roman" w:eastAsia="Times New Roman" w:hAnsi="Times New Roman"/>
          <w:sz w:val="24"/>
          <w:szCs w:val="24"/>
          <w:lang w:val="en-GB" w:eastAsia="ru-RU"/>
        </w:rPr>
        <w:t>dergo oncological checks (sic!)</w:t>
      </w:r>
      <w:r w:rsidRPr="00746BD9">
        <w:rPr>
          <w:rFonts w:ascii="Times New Roman" w:eastAsia="Times New Roman" w:hAnsi="Times New Roman"/>
          <w:sz w:val="24"/>
          <w:szCs w:val="24"/>
          <w:vertAlign w:val="superscript"/>
          <w:lang w:val="en-GB" w:eastAsia="ru-RU"/>
        </w:rPr>
        <w:footnoteReference w:id="97"/>
      </w:r>
      <w:r>
        <w:rPr>
          <w:rFonts w:ascii="Times New Roman" w:eastAsia="Times New Roman" w:hAnsi="Times New Roman"/>
          <w:sz w:val="24"/>
          <w:szCs w:val="24"/>
          <w:lang w:val="en-GB" w:eastAsia="ru-RU"/>
        </w:rPr>
        <w:t>.</w:t>
      </w:r>
    </w:p>
    <w:p w:rsidR="00FA0E37" w:rsidRDefault="00FA0E37" w:rsidP="00746BD9">
      <w:pPr>
        <w:spacing w:after="0" w:line="240" w:lineRule="auto"/>
        <w:jc w:val="both"/>
        <w:rPr>
          <w:rFonts w:ascii="Times New Roman" w:eastAsia="Times New Roman" w:hAnsi="Times New Roman"/>
          <w:sz w:val="24"/>
          <w:szCs w:val="24"/>
          <w:lang w:val="en-GB" w:eastAsia="ru-RU"/>
        </w:rPr>
      </w:pPr>
    </w:p>
    <w:p w:rsidR="00FA0E37" w:rsidRDefault="00FA0E37" w:rsidP="00746BD9">
      <w:pPr>
        <w:spacing w:after="0" w:line="240" w:lineRule="auto"/>
        <w:jc w:val="both"/>
        <w:rPr>
          <w:rFonts w:ascii="Times New Roman" w:hAnsi="Times New Roman" w:cs="Times New Roman"/>
          <w:color w:val="000000" w:themeColor="text1"/>
          <w:sz w:val="24"/>
          <w:szCs w:val="24"/>
          <w:lang w:val="en-GB"/>
        </w:rPr>
      </w:pPr>
      <w:r w:rsidRPr="00FE699E">
        <w:rPr>
          <w:rFonts w:ascii="Times New Roman" w:hAnsi="Times New Roman" w:cs="Times New Roman"/>
          <w:sz w:val="24"/>
          <w:szCs w:val="24"/>
          <w:lang w:val="en-GB"/>
        </w:rPr>
        <w:t xml:space="preserve">On May 25, 2017, the bill "Amendments to the </w:t>
      </w:r>
      <w:r w:rsidRPr="00FE699E">
        <w:rPr>
          <w:rFonts w:ascii="Times New Roman" w:hAnsi="Times New Roman" w:cs="Times New Roman"/>
          <w:bCs/>
          <w:sz w:val="24"/>
          <w:szCs w:val="24"/>
          <w:lang w:val="en-GB"/>
        </w:rPr>
        <w:t xml:space="preserve">Administrative </w:t>
      </w:r>
      <w:r>
        <w:rPr>
          <w:rFonts w:ascii="Times New Roman" w:hAnsi="Times New Roman" w:cs="Times New Roman"/>
          <w:bCs/>
          <w:sz w:val="24"/>
          <w:szCs w:val="24"/>
          <w:lang w:val="en-GB"/>
        </w:rPr>
        <w:t>Violations</w:t>
      </w:r>
      <w:r w:rsidRPr="003261C3">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Code</w:t>
      </w:r>
      <w:r w:rsidRPr="00FE699E">
        <w:rPr>
          <w:rFonts w:ascii="Times New Roman" w:hAnsi="Times New Roman" w:cs="Times New Roman"/>
          <w:sz w:val="24"/>
          <w:szCs w:val="24"/>
          <w:lang w:val="en-GB"/>
        </w:rPr>
        <w:t>" (No. 901/ Lp12) was su</w:t>
      </w:r>
      <w:r>
        <w:rPr>
          <w:rFonts w:ascii="Times New Roman" w:hAnsi="Times New Roman" w:cs="Times New Roman"/>
          <w:sz w:val="24"/>
          <w:szCs w:val="24"/>
          <w:lang w:val="en-GB"/>
        </w:rPr>
        <w:t>pported</w:t>
      </w:r>
      <w:r w:rsidRPr="00FE699E">
        <w:rPr>
          <w:rFonts w:ascii="Times New Roman" w:hAnsi="Times New Roman" w:cs="Times New Roman"/>
          <w:sz w:val="24"/>
          <w:szCs w:val="24"/>
          <w:lang w:val="en-GB"/>
        </w:rPr>
        <w:t xml:space="preserve"> by an overwhelming majority (58:20) for consideration </w:t>
      </w:r>
      <w:r>
        <w:rPr>
          <w:rFonts w:ascii="Times New Roman" w:hAnsi="Times New Roman" w:cs="Times New Roman"/>
          <w:sz w:val="24"/>
          <w:szCs w:val="24"/>
          <w:lang w:val="en-GB"/>
        </w:rPr>
        <w:t>in</w:t>
      </w:r>
      <w:r w:rsidRPr="00FE699E">
        <w:rPr>
          <w:rFonts w:ascii="Times New Roman" w:hAnsi="Times New Roman" w:cs="Times New Roman"/>
          <w:sz w:val="24"/>
          <w:szCs w:val="24"/>
          <w:lang w:val="en-GB"/>
        </w:rPr>
        <w:t xml:space="preserve"> the legal commission of the </w:t>
      </w:r>
      <w:r>
        <w:rPr>
          <w:rFonts w:ascii="Times New Roman" w:hAnsi="Times New Roman" w:cs="Times New Roman"/>
          <w:sz w:val="24"/>
          <w:szCs w:val="24"/>
          <w:lang w:val="en-GB"/>
        </w:rPr>
        <w:t>Parliament</w:t>
      </w:r>
      <w:r w:rsidRPr="00FE699E">
        <w:rPr>
          <w:rFonts w:ascii="Times New Roman" w:hAnsi="Times New Roman" w:cs="Times New Roman"/>
          <w:sz w:val="24"/>
          <w:szCs w:val="24"/>
          <w:lang w:val="en-GB"/>
        </w:rPr>
        <w:t>. The bill</w:t>
      </w:r>
      <w:r>
        <w:rPr>
          <w:rFonts w:ascii="Times New Roman" w:hAnsi="Times New Roman" w:cs="Times New Roman"/>
          <w:sz w:val="24"/>
          <w:szCs w:val="24"/>
          <w:lang w:val="en-GB"/>
        </w:rPr>
        <w:t xml:space="preserve"> provides, besides what’s described in </w:t>
      </w:r>
      <w:r w:rsidRPr="00746BD9">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54:</w:t>
      </w:r>
    </w:p>
    <w:p w:rsidR="00FA0E37" w:rsidRDefault="00FA0E37" w:rsidP="00746BD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creating a new “victimless offfence” - </w:t>
      </w:r>
      <w:r w:rsidRPr="00FA0E37">
        <w:rPr>
          <w:rFonts w:ascii="Times New Roman" w:hAnsi="Times New Roman" w:cs="Times New Roman"/>
          <w:sz w:val="24"/>
          <w:szCs w:val="24"/>
          <w:lang w:val="en-GB"/>
        </w:rPr>
        <w:t>"sending or giving prospects, bulletins, catalogues etc. for natural persons, along with the official language, also in a foreign language without a request from those persons" (a warning or a fine of up to EUR 150, for legal persons up to EUR 7000)</w:t>
      </w:r>
      <w:r>
        <w:rPr>
          <w:rFonts w:ascii="Times New Roman" w:hAnsi="Times New Roman" w:cs="Times New Roman"/>
          <w:sz w:val="24"/>
          <w:szCs w:val="24"/>
          <w:lang w:val="en-GB"/>
        </w:rPr>
        <w:t>, and</w:t>
      </w:r>
    </w:p>
    <w:p w:rsidR="00FA0E37" w:rsidRPr="00FA0E37" w:rsidRDefault="00FA0E37" w:rsidP="00746BD9">
      <w:pPr>
        <w:spacing w:after="0" w:line="240" w:lineRule="auto"/>
        <w:jc w:val="both"/>
        <w:rPr>
          <w:rFonts w:ascii="Times New Roman" w:eastAsia="Times New Roman" w:hAnsi="Times New Roman"/>
          <w:sz w:val="24"/>
          <w:szCs w:val="24"/>
          <w:lang w:val="en-GB" w:eastAsia="ru-RU"/>
        </w:rPr>
      </w:pPr>
      <w:r>
        <w:rPr>
          <w:rFonts w:ascii="Times New Roman" w:hAnsi="Times New Roman" w:cs="Times New Roman"/>
          <w:sz w:val="24"/>
          <w:szCs w:val="24"/>
          <w:lang w:val="en-GB"/>
        </w:rPr>
        <w:t>- making harsher the punishment for another victimless offence –</w:t>
      </w:r>
      <w:r w:rsidRPr="00FA0E37">
        <w:rPr>
          <w:rFonts w:ascii="Times New Roman" w:hAnsi="Times New Roman" w:cs="Times New Roman"/>
          <w:sz w:val="24"/>
          <w:szCs w:val="24"/>
          <w:lang w:val="en-GB"/>
        </w:rPr>
        <w:t xml:space="preserve"> </w:t>
      </w:r>
      <w:r>
        <w:rPr>
          <w:rFonts w:ascii="Times New Roman" w:hAnsi="Times New Roman" w:cs="Times New Roman"/>
          <w:sz w:val="24"/>
          <w:szCs w:val="24"/>
          <w:lang w:val="en-GB"/>
        </w:rPr>
        <w:t>provision of</w:t>
      </w:r>
      <w:r w:rsidRPr="00FA0E37">
        <w:rPr>
          <w:rFonts w:ascii="Times New Roman" w:hAnsi="Times New Roman" w:cs="Times New Roman"/>
          <w:sz w:val="24"/>
          <w:szCs w:val="24"/>
          <w:lang w:val="en-GB"/>
        </w:rPr>
        <w:t xml:space="preserve"> information</w:t>
      </w:r>
      <w:r>
        <w:rPr>
          <w:rFonts w:ascii="Times New Roman" w:hAnsi="Times New Roman" w:cs="Times New Roman"/>
          <w:sz w:val="24"/>
          <w:szCs w:val="24"/>
          <w:lang w:val="en-GB"/>
        </w:rPr>
        <w:t xml:space="preserve"> in public places</w:t>
      </w:r>
      <w:r w:rsidRPr="00FA0E37">
        <w:rPr>
          <w:rFonts w:ascii="Times New Roman" w:hAnsi="Times New Roman" w:cs="Times New Roman"/>
          <w:sz w:val="24"/>
          <w:szCs w:val="24"/>
          <w:lang w:val="en-GB"/>
        </w:rPr>
        <w:t xml:space="preserve"> which is provided by law to be p</w:t>
      </w:r>
      <w:r>
        <w:rPr>
          <w:rFonts w:ascii="Times New Roman" w:hAnsi="Times New Roman" w:cs="Times New Roman"/>
          <w:sz w:val="24"/>
          <w:szCs w:val="24"/>
          <w:lang w:val="en-GB"/>
        </w:rPr>
        <w:t>rovid</w:t>
      </w:r>
      <w:r w:rsidRPr="00FA0E37">
        <w:rPr>
          <w:rFonts w:ascii="Times New Roman" w:hAnsi="Times New Roman" w:cs="Times New Roman"/>
          <w:sz w:val="24"/>
          <w:szCs w:val="24"/>
          <w:lang w:val="en-GB"/>
        </w:rPr>
        <w:t>ed in Latvian only</w:t>
      </w:r>
      <w:r>
        <w:rPr>
          <w:rFonts w:ascii="Times New Roman" w:hAnsi="Times New Roman" w:cs="Times New Roman"/>
          <w:sz w:val="24"/>
          <w:szCs w:val="24"/>
          <w:lang w:val="en-GB"/>
        </w:rPr>
        <w:t>, also in a foreign language (</w:t>
      </w:r>
      <w:r w:rsidR="00E8582F">
        <w:rPr>
          <w:rFonts w:ascii="Times New Roman" w:hAnsi="Times New Roman" w:cs="Times New Roman"/>
          <w:sz w:val="24"/>
          <w:szCs w:val="24"/>
          <w:lang w:val="en-GB"/>
        </w:rPr>
        <w:t xml:space="preserve">in the same </w:t>
      </w:r>
      <w:r>
        <w:rPr>
          <w:rFonts w:ascii="Times New Roman" w:hAnsi="Times New Roman" w:cs="Times New Roman"/>
          <w:sz w:val="24"/>
          <w:szCs w:val="24"/>
          <w:lang w:val="en-GB"/>
        </w:rPr>
        <w:t>Section 201.</w:t>
      </w:r>
      <w:r w:rsidRPr="00831A75">
        <w:rPr>
          <w:rFonts w:ascii="Times New Roman" w:hAnsi="Times New Roman" w:cs="Times New Roman"/>
          <w:sz w:val="24"/>
          <w:szCs w:val="24"/>
          <w:vertAlign w:val="superscript"/>
          <w:lang w:val="en-GB"/>
        </w:rPr>
        <w:t>35</w:t>
      </w:r>
      <w:r>
        <w:rPr>
          <w:rFonts w:ascii="Times New Roman" w:hAnsi="Times New Roman" w:cs="Times New Roman"/>
          <w:sz w:val="24"/>
          <w:szCs w:val="24"/>
          <w:lang w:val="en-GB"/>
        </w:rPr>
        <w:t>)</w:t>
      </w:r>
      <w:r w:rsidRPr="00FA0E37">
        <w:rPr>
          <w:rFonts w:ascii="Times New Roman" w:hAnsi="Times New Roman" w:cs="Times New Roman"/>
          <w:sz w:val="24"/>
          <w:szCs w:val="24"/>
          <w:lang w:val="en-GB"/>
        </w:rPr>
        <w:t>.</w:t>
      </w:r>
    </w:p>
    <w:p w:rsidR="00FA524B" w:rsidRDefault="00FA524B" w:rsidP="00746BD9">
      <w:pPr>
        <w:spacing w:after="0" w:line="240" w:lineRule="auto"/>
        <w:jc w:val="both"/>
        <w:rPr>
          <w:rFonts w:ascii="Times New Roman" w:hAnsi="Times New Roman" w:cs="Times New Roman"/>
          <w:sz w:val="24"/>
          <w:szCs w:val="24"/>
          <w:lang w:val="lv-LV"/>
        </w:rPr>
      </w:pPr>
    </w:p>
    <w:p w:rsidR="00FA524B" w:rsidRPr="0064591E" w:rsidRDefault="00FA524B" w:rsidP="00EB4739">
      <w:pPr>
        <w:pStyle w:val="Default"/>
        <w:jc w:val="both"/>
        <w:rPr>
          <w:lang w:val="en-US"/>
        </w:rPr>
      </w:pPr>
      <w:r w:rsidRPr="0064591E">
        <w:rPr>
          <w:lang w:val="en-GB"/>
        </w:rPr>
        <w:t>3</w:t>
      </w:r>
      <w:r w:rsidRPr="003357BD">
        <w:rPr>
          <w:lang w:val="en-US"/>
        </w:rPr>
        <w:t>2</w:t>
      </w:r>
      <w:r>
        <w:rPr>
          <w:lang w:val="en-US"/>
        </w:rPr>
        <w:t xml:space="preserve">. </w:t>
      </w:r>
      <w:r w:rsidRPr="0064591E">
        <w:rPr>
          <w:lang w:val="en-GB"/>
        </w:rPr>
        <w:t xml:space="preserve">Concerning </w:t>
      </w:r>
      <w:r w:rsidRPr="003357BD">
        <w:rPr>
          <w:lang w:val="en-US"/>
        </w:rPr>
        <w:t>§</w:t>
      </w:r>
      <w:r w:rsidRPr="0064591E">
        <w:rPr>
          <w:lang w:val="en-US"/>
        </w:rPr>
        <w:t>146 of the state report</w:t>
      </w:r>
      <w:r>
        <w:rPr>
          <w:lang w:val="en-US"/>
        </w:rPr>
        <w:t>,</w:t>
      </w:r>
      <w:r w:rsidRPr="0064591E">
        <w:rPr>
          <w:lang w:val="en-US"/>
        </w:rPr>
        <w:t xml:space="preserve"> </w:t>
      </w:r>
      <w:r w:rsidRPr="0064591E">
        <w:rPr>
          <w:lang w:val="en-GB"/>
        </w:rPr>
        <w:t xml:space="preserve">we wish to update information about </w:t>
      </w:r>
      <w:r w:rsidRPr="0064591E">
        <w:rPr>
          <w:lang w:val="en-US"/>
        </w:rPr>
        <w:t xml:space="preserve">using an interpreter </w:t>
      </w:r>
      <w:r w:rsidRPr="00EB4739">
        <w:rPr>
          <w:sz w:val="23"/>
          <w:szCs w:val="23"/>
          <w:lang w:val="en-US"/>
        </w:rPr>
        <w:t xml:space="preserve">free of charge </w:t>
      </w:r>
      <w:r w:rsidRPr="0064591E">
        <w:rPr>
          <w:lang w:val="en-US"/>
        </w:rPr>
        <w:t xml:space="preserve">in the </w:t>
      </w:r>
      <w:r>
        <w:rPr>
          <w:lang w:val="en-US"/>
        </w:rPr>
        <w:t>c</w:t>
      </w:r>
      <w:r w:rsidRPr="0064591E">
        <w:rPr>
          <w:lang w:val="en-US"/>
        </w:rPr>
        <w:t>ivil proce</w:t>
      </w:r>
      <w:r>
        <w:rPr>
          <w:lang w:val="en-US"/>
        </w:rPr>
        <w:t>dure</w:t>
      </w:r>
      <w:r w:rsidRPr="0064591E">
        <w:rPr>
          <w:lang w:val="en-US"/>
        </w:rPr>
        <w:t xml:space="preserve">. </w:t>
      </w:r>
    </w:p>
    <w:p w:rsidR="00FA524B" w:rsidRDefault="00FA524B" w:rsidP="0064591E">
      <w:pPr>
        <w:spacing w:after="0" w:line="240" w:lineRule="auto"/>
        <w:jc w:val="both"/>
        <w:rPr>
          <w:rFonts w:ascii="Times New Roman" w:hAnsi="Times New Roman"/>
          <w:sz w:val="24"/>
          <w:szCs w:val="24"/>
          <w:lang w:val="en-US"/>
        </w:rPr>
      </w:pPr>
      <w:r w:rsidRPr="00BF131B">
        <w:rPr>
          <w:rFonts w:ascii="Times New Roman" w:hAnsi="Times New Roman"/>
          <w:sz w:val="24"/>
          <w:szCs w:val="24"/>
          <w:lang w:val="en-US"/>
        </w:rPr>
        <w:t>From August 1, 2016, participants in the civil proce</w:t>
      </w:r>
      <w:r>
        <w:rPr>
          <w:rFonts w:ascii="Times New Roman" w:hAnsi="Times New Roman"/>
          <w:sz w:val="24"/>
          <w:szCs w:val="24"/>
          <w:lang w:val="en-US"/>
        </w:rPr>
        <w:t>dure</w:t>
      </w:r>
      <w:r w:rsidRPr="00BF131B">
        <w:rPr>
          <w:rFonts w:ascii="Times New Roman" w:hAnsi="Times New Roman"/>
          <w:sz w:val="24"/>
          <w:szCs w:val="24"/>
          <w:lang w:val="en-US"/>
        </w:rPr>
        <w:t xml:space="preserve"> (except for low-income and other persons exempted from state duty) are provided with an interpreter at their own expense.  The payment </w:t>
      </w:r>
      <w:r>
        <w:rPr>
          <w:rFonts w:ascii="Times New Roman" w:hAnsi="Times New Roman"/>
          <w:sz w:val="24"/>
          <w:szCs w:val="24"/>
          <w:lang w:val="en-US"/>
        </w:rPr>
        <w:t>t</w:t>
      </w:r>
      <w:r w:rsidRPr="00BF131B">
        <w:rPr>
          <w:rFonts w:ascii="Times New Roman" w:hAnsi="Times New Roman"/>
          <w:sz w:val="24"/>
          <w:szCs w:val="24"/>
          <w:lang w:val="en-US"/>
        </w:rPr>
        <w:t>o an interpreter is included in the legal costs that are returned to the winner of the c</w:t>
      </w:r>
      <w:r>
        <w:rPr>
          <w:rFonts w:ascii="Times New Roman" w:hAnsi="Times New Roman"/>
          <w:sz w:val="24"/>
          <w:szCs w:val="24"/>
          <w:lang w:val="en-US"/>
        </w:rPr>
        <w:t>a</w:t>
      </w:r>
      <w:r w:rsidRPr="00BF131B">
        <w:rPr>
          <w:rFonts w:ascii="Times New Roman" w:hAnsi="Times New Roman"/>
          <w:sz w:val="24"/>
          <w:szCs w:val="24"/>
          <w:lang w:val="en-US"/>
        </w:rPr>
        <w:t>s</w:t>
      </w:r>
      <w:r>
        <w:rPr>
          <w:rFonts w:ascii="Times New Roman" w:hAnsi="Times New Roman"/>
          <w:sz w:val="24"/>
          <w:szCs w:val="24"/>
          <w:lang w:val="en-US"/>
        </w:rPr>
        <w:t>e</w:t>
      </w:r>
      <w:r w:rsidRPr="00BF131B">
        <w:rPr>
          <w:rFonts w:ascii="Times New Roman" w:hAnsi="Times New Roman"/>
          <w:sz w:val="24"/>
          <w:szCs w:val="24"/>
          <w:lang w:val="en-US"/>
        </w:rPr>
        <w:t xml:space="preserve"> </w:t>
      </w:r>
      <w:r>
        <w:rPr>
          <w:rFonts w:ascii="Times New Roman" w:hAnsi="Times New Roman"/>
          <w:sz w:val="24"/>
          <w:szCs w:val="24"/>
          <w:lang w:val="en-US"/>
        </w:rPr>
        <w:t>(</w:t>
      </w:r>
      <w:r w:rsidRPr="00BF131B">
        <w:rPr>
          <w:rFonts w:ascii="Times New Roman" w:hAnsi="Times New Roman"/>
          <w:sz w:val="24"/>
          <w:szCs w:val="24"/>
          <w:lang w:val="en-US"/>
        </w:rPr>
        <w:t>at the expense of the los</w:t>
      </w:r>
      <w:r w:rsidR="00831A75">
        <w:rPr>
          <w:rFonts w:ascii="Times New Roman" w:hAnsi="Times New Roman"/>
          <w:sz w:val="24"/>
          <w:szCs w:val="24"/>
          <w:lang w:val="en-US"/>
        </w:rPr>
        <w:t>ing side</w:t>
      </w:r>
      <w:r w:rsidRPr="00BF131B">
        <w:rPr>
          <w:rFonts w:ascii="Times New Roman" w:hAnsi="Times New Roman"/>
          <w:sz w:val="24"/>
          <w:szCs w:val="24"/>
          <w:lang w:val="en-US"/>
        </w:rPr>
        <w:t xml:space="preserve">), but only </w:t>
      </w:r>
      <w:r w:rsidR="00831A75">
        <w:rPr>
          <w:rFonts w:ascii="Times New Roman" w:hAnsi="Times New Roman"/>
          <w:sz w:val="24"/>
          <w:szCs w:val="24"/>
          <w:lang w:val="en-US"/>
        </w:rPr>
        <w:t>if</w:t>
      </w:r>
      <w:r w:rsidRPr="00BF131B">
        <w:rPr>
          <w:rFonts w:ascii="Times New Roman" w:hAnsi="Times New Roman"/>
          <w:sz w:val="24"/>
          <w:szCs w:val="24"/>
          <w:lang w:val="en-US"/>
        </w:rPr>
        <w:t xml:space="preserve"> the winner does not </w:t>
      </w:r>
      <w:r>
        <w:rPr>
          <w:rFonts w:ascii="Times New Roman" w:hAnsi="Times New Roman"/>
          <w:sz w:val="24"/>
          <w:szCs w:val="24"/>
          <w:lang w:val="en-US"/>
        </w:rPr>
        <w:t>speak Latvian</w:t>
      </w:r>
      <w:r w:rsidRPr="00BF131B">
        <w:rPr>
          <w:rFonts w:ascii="Times New Roman" w:hAnsi="Times New Roman"/>
          <w:sz w:val="24"/>
          <w:szCs w:val="24"/>
          <w:lang w:val="en-US"/>
        </w:rPr>
        <w:t xml:space="preserve">. </w:t>
      </w:r>
    </w:p>
    <w:p w:rsidR="00FA524B" w:rsidRPr="00BF131B" w:rsidRDefault="00FA524B" w:rsidP="0064591E">
      <w:pPr>
        <w:spacing w:after="0" w:line="240" w:lineRule="auto"/>
        <w:jc w:val="both"/>
        <w:rPr>
          <w:rFonts w:ascii="Times New Roman" w:hAnsi="Times New Roman"/>
          <w:sz w:val="24"/>
          <w:szCs w:val="24"/>
          <w:lang w:val="en-US"/>
        </w:rPr>
      </w:pPr>
      <w:r w:rsidRPr="00BF131B">
        <w:rPr>
          <w:rFonts w:ascii="Times New Roman" w:hAnsi="Times New Roman"/>
          <w:sz w:val="24"/>
          <w:szCs w:val="24"/>
          <w:lang w:val="en-US"/>
        </w:rPr>
        <w:t xml:space="preserve">Amendments to the </w:t>
      </w:r>
      <w:r>
        <w:rPr>
          <w:rFonts w:ascii="Times New Roman" w:hAnsi="Times New Roman"/>
          <w:sz w:val="24"/>
          <w:szCs w:val="24"/>
          <w:lang w:val="en-US"/>
        </w:rPr>
        <w:t xml:space="preserve">Civil Procedure </w:t>
      </w:r>
      <w:r w:rsidRPr="00BF131B">
        <w:rPr>
          <w:rFonts w:ascii="Times New Roman" w:hAnsi="Times New Roman"/>
          <w:sz w:val="24"/>
          <w:szCs w:val="24"/>
          <w:lang w:val="en-US"/>
        </w:rPr>
        <w:t xml:space="preserve">law </w:t>
      </w:r>
      <w:r>
        <w:rPr>
          <w:rFonts w:ascii="Times New Roman" w:hAnsi="Times New Roman"/>
          <w:sz w:val="24"/>
          <w:szCs w:val="24"/>
          <w:lang w:val="en-US"/>
        </w:rPr>
        <w:t xml:space="preserve">(sections 13, 33, 44, 55, 74) </w:t>
      </w:r>
      <w:r w:rsidRPr="00BF131B">
        <w:rPr>
          <w:rFonts w:ascii="Times New Roman" w:hAnsi="Times New Roman"/>
          <w:sz w:val="24"/>
          <w:szCs w:val="24"/>
          <w:lang w:val="en-US"/>
        </w:rPr>
        <w:t>were introduced by the bill No. 363/Lp12, adopted on February 4, 2016</w:t>
      </w:r>
      <w:r>
        <w:rPr>
          <w:rFonts w:ascii="Times New Roman" w:hAnsi="Times New Roman"/>
          <w:sz w:val="24"/>
          <w:szCs w:val="24"/>
          <w:lang w:val="en-US"/>
        </w:rPr>
        <w:t xml:space="preserve">. </w:t>
      </w:r>
      <w:r w:rsidRPr="00BF131B">
        <w:rPr>
          <w:rFonts w:ascii="Times New Roman" w:hAnsi="Times New Roman"/>
          <w:sz w:val="24"/>
          <w:szCs w:val="24"/>
          <w:lang w:val="en-US"/>
        </w:rPr>
        <w:t>The Minister of Justice from the National A</w:t>
      </w:r>
      <w:r>
        <w:rPr>
          <w:rFonts w:ascii="Times New Roman" w:hAnsi="Times New Roman"/>
          <w:sz w:val="24"/>
          <w:szCs w:val="24"/>
          <w:lang w:val="en-US"/>
        </w:rPr>
        <w:t>lliance</w:t>
      </w:r>
      <w:r w:rsidRPr="00BF131B">
        <w:rPr>
          <w:rFonts w:ascii="Times New Roman" w:hAnsi="Times New Roman"/>
          <w:sz w:val="24"/>
          <w:szCs w:val="24"/>
          <w:lang w:val="en-US"/>
        </w:rPr>
        <w:t xml:space="preserve"> </w:t>
      </w:r>
      <w:r>
        <w:rPr>
          <w:rFonts w:ascii="Times New Roman" w:hAnsi="Times New Roman"/>
          <w:sz w:val="24"/>
          <w:szCs w:val="24"/>
          <w:lang w:val="en-US"/>
        </w:rPr>
        <w:t xml:space="preserve">(see also </w:t>
      </w:r>
      <w:r w:rsidRPr="0058553E">
        <w:rPr>
          <w:rFonts w:ascii="Times New Roman" w:hAnsi="Times New Roman" w:cs="Times New Roman"/>
          <w:sz w:val="24"/>
          <w:szCs w:val="24"/>
          <w:lang w:val="en-US"/>
        </w:rPr>
        <w:t>§</w:t>
      </w:r>
      <w:r>
        <w:rPr>
          <w:rFonts w:ascii="Times New Roman" w:hAnsi="Times New Roman" w:cs="Times New Roman"/>
          <w:sz w:val="24"/>
          <w:szCs w:val="24"/>
          <w:lang w:val="en-US"/>
        </w:rPr>
        <w:t>59</w:t>
      </w:r>
      <w:r>
        <w:rPr>
          <w:rFonts w:ascii="Times New Roman" w:hAnsi="Times New Roman"/>
          <w:sz w:val="24"/>
          <w:szCs w:val="24"/>
          <w:lang w:val="en-US"/>
        </w:rPr>
        <w:t xml:space="preserve">) </w:t>
      </w:r>
      <w:r w:rsidRPr="00BF131B">
        <w:rPr>
          <w:rFonts w:ascii="Times New Roman" w:hAnsi="Times New Roman"/>
          <w:sz w:val="24"/>
          <w:szCs w:val="24"/>
          <w:lang w:val="en-US"/>
        </w:rPr>
        <w:t>proposed them for the third reading of the draft law</w:t>
      </w:r>
      <w:r>
        <w:rPr>
          <w:rFonts w:ascii="Times New Roman" w:hAnsi="Times New Roman"/>
          <w:sz w:val="24"/>
          <w:szCs w:val="24"/>
          <w:lang w:val="en-US"/>
        </w:rPr>
        <w:t>.</w:t>
      </w:r>
    </w:p>
    <w:p w:rsidR="00FA524B" w:rsidRDefault="00FA524B" w:rsidP="00746BD9">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Only </w:t>
      </w:r>
      <w:r w:rsidRPr="0058553E">
        <w:rPr>
          <w:rFonts w:ascii="Times New Roman" w:hAnsi="Times New Roman"/>
          <w:sz w:val="24"/>
          <w:szCs w:val="24"/>
          <w:lang w:val="en-US"/>
        </w:rPr>
        <w:t xml:space="preserve">20 </w:t>
      </w:r>
      <w:r>
        <w:rPr>
          <w:rFonts w:ascii="Times New Roman" w:hAnsi="Times New Roman"/>
          <w:sz w:val="24"/>
          <w:szCs w:val="24"/>
          <w:lang w:val="en-US"/>
        </w:rPr>
        <w:t>MPs</w:t>
      </w:r>
      <w:r w:rsidRPr="0058553E">
        <w:rPr>
          <w:rFonts w:ascii="Times New Roman" w:hAnsi="Times New Roman"/>
          <w:sz w:val="24"/>
          <w:szCs w:val="24"/>
          <w:lang w:val="en-US"/>
        </w:rPr>
        <w:t xml:space="preserve"> of the "Concord"</w:t>
      </w:r>
      <w:r w:rsidR="00831A75" w:rsidRPr="00831A75">
        <w:rPr>
          <w:lang w:val="en-GB"/>
        </w:rPr>
        <w:t xml:space="preserve"> </w:t>
      </w:r>
      <w:r w:rsidR="00831A75" w:rsidRPr="00831A75">
        <w:rPr>
          <w:rFonts w:ascii="Times New Roman" w:hAnsi="Times New Roman"/>
          <w:sz w:val="24"/>
          <w:szCs w:val="24"/>
          <w:lang w:val="en-US"/>
        </w:rPr>
        <w:t>faction</w:t>
      </w:r>
      <w:r>
        <w:rPr>
          <w:rFonts w:ascii="Times New Roman" w:hAnsi="Times New Roman"/>
          <w:sz w:val="24"/>
          <w:szCs w:val="24"/>
          <w:lang w:val="en-US"/>
        </w:rPr>
        <w:t>,</w:t>
      </w:r>
      <w:r w:rsidRPr="0058553E">
        <w:rPr>
          <w:rFonts w:ascii="Times New Roman" w:hAnsi="Times New Roman"/>
          <w:sz w:val="24"/>
          <w:szCs w:val="24"/>
          <w:lang w:val="en-US"/>
        </w:rPr>
        <w:t xml:space="preserve"> elected mainly by votes of voters from the national minorities, </w:t>
      </w:r>
      <w:r>
        <w:rPr>
          <w:rFonts w:ascii="Times New Roman" w:hAnsi="Times New Roman"/>
          <w:sz w:val="24"/>
          <w:szCs w:val="24"/>
          <w:lang w:val="en-US"/>
        </w:rPr>
        <w:t>had voted against the bill</w:t>
      </w:r>
      <w:r w:rsidRPr="0058553E">
        <w:rPr>
          <w:rFonts w:ascii="Times New Roman" w:hAnsi="Times New Roman"/>
          <w:sz w:val="24"/>
          <w:szCs w:val="24"/>
          <w:lang w:val="en-US"/>
        </w:rPr>
        <w:t>.</w:t>
      </w:r>
    </w:p>
    <w:p w:rsidR="00FA524B" w:rsidRPr="00746BD9" w:rsidRDefault="00FA524B" w:rsidP="00746BD9">
      <w:pPr>
        <w:spacing w:after="0" w:line="240" w:lineRule="auto"/>
        <w:jc w:val="both"/>
        <w:rPr>
          <w:rFonts w:ascii="Times New Roman" w:hAnsi="Times New Roman" w:cs="Times New Roman"/>
          <w:sz w:val="24"/>
          <w:szCs w:val="24"/>
          <w:lang w:val="lv-LV"/>
        </w:rPr>
      </w:pPr>
    </w:p>
    <w:p w:rsidR="00FA524B" w:rsidRPr="001F5561" w:rsidRDefault="00FA524B" w:rsidP="001747FF">
      <w:pPr>
        <w:pStyle w:val="2"/>
        <w:rPr>
          <w:lang w:val="en-US"/>
        </w:rPr>
      </w:pPr>
      <w:bookmarkStart w:id="11" w:name="_Toc489207516"/>
      <w:r w:rsidRPr="001F5561">
        <w:rPr>
          <w:lang w:val="en-US"/>
        </w:rPr>
        <w:t>Article 11</w:t>
      </w:r>
      <w:bookmarkEnd w:id="11"/>
    </w:p>
    <w:p w:rsidR="00FA524B" w:rsidRDefault="00FA524B" w:rsidP="003958E9">
      <w:pPr>
        <w:spacing w:after="0" w:line="240" w:lineRule="auto"/>
        <w:rPr>
          <w:rFonts w:ascii="Times New Roman" w:hAnsi="Times New Roman" w:cs="Times New Roman"/>
          <w:b/>
          <w:sz w:val="24"/>
          <w:szCs w:val="24"/>
          <w:lang w:val="en-US"/>
        </w:rPr>
      </w:pPr>
    </w:p>
    <w:p w:rsidR="00FA524B" w:rsidRPr="00A91556" w:rsidRDefault="00FA524B" w:rsidP="005B5E0E">
      <w:pPr>
        <w:pStyle w:val="4"/>
        <w:rPr>
          <w:rFonts w:cs="Times New Roman"/>
          <w:lang w:val="en-US"/>
        </w:rPr>
      </w:pPr>
      <w:r w:rsidRPr="00A91556">
        <w:rPr>
          <w:lang w:val="en-GB"/>
        </w:rPr>
        <w:t>Use of minority languages in personal names</w:t>
      </w:r>
    </w:p>
    <w:p w:rsidR="00FA524B" w:rsidRPr="003958E9" w:rsidRDefault="00FA524B" w:rsidP="003958E9">
      <w:pPr>
        <w:spacing w:after="0" w:line="240" w:lineRule="auto"/>
        <w:rPr>
          <w:rFonts w:ascii="Times New Roman" w:hAnsi="Times New Roman" w:cs="Times New Roman"/>
          <w:b/>
          <w:sz w:val="24"/>
          <w:szCs w:val="24"/>
          <w:lang w:val="en-US"/>
        </w:rPr>
      </w:pPr>
    </w:p>
    <w:p w:rsidR="00FA524B" w:rsidRPr="006D3175" w:rsidRDefault="00FA524B" w:rsidP="00CF70A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33</w:t>
      </w:r>
      <w:r w:rsidRPr="003958E9">
        <w:rPr>
          <w:rFonts w:ascii="Times New Roman" w:hAnsi="Times New Roman" w:cs="Times New Roman"/>
          <w:sz w:val="24"/>
          <w:szCs w:val="24"/>
          <w:lang w:val="en-US"/>
        </w:rPr>
        <w:t xml:space="preserve">. </w:t>
      </w:r>
      <w:r w:rsidRPr="006D3175">
        <w:rPr>
          <w:rFonts w:ascii="Times New Roman" w:hAnsi="Times New Roman" w:cs="Times New Roman"/>
          <w:sz w:val="24"/>
          <w:szCs w:val="24"/>
          <w:lang w:val="en-US"/>
        </w:rPr>
        <w:t xml:space="preserve">On October 28 2010, the </w:t>
      </w:r>
      <w:r w:rsidRPr="006D3175">
        <w:rPr>
          <w:rFonts w:ascii="Times New Roman" w:hAnsi="Times New Roman" w:cs="Times New Roman"/>
          <w:sz w:val="24"/>
          <w:szCs w:val="24"/>
          <w:lang w:val="en-GB"/>
        </w:rPr>
        <w:t>UN Human Rights Committee</w:t>
      </w:r>
      <w:r w:rsidRPr="006D3175">
        <w:rPr>
          <w:rFonts w:ascii="Times New Roman" w:hAnsi="Times New Roman" w:cs="Times New Roman"/>
          <w:sz w:val="24"/>
          <w:szCs w:val="24"/>
          <w:lang w:val="en-US"/>
        </w:rPr>
        <w:t xml:space="preserve"> recognized (</w:t>
      </w:r>
      <w:r>
        <w:rPr>
          <w:rFonts w:ascii="Times New Roman" w:hAnsi="Times New Roman" w:cs="Times New Roman"/>
          <w:sz w:val="24"/>
          <w:szCs w:val="24"/>
          <w:lang w:val="en-US"/>
        </w:rPr>
        <w:t>views</w:t>
      </w:r>
      <w:r w:rsidRPr="006D3175">
        <w:rPr>
          <w:rFonts w:ascii="Times New Roman" w:hAnsi="Times New Roman" w:cs="Times New Roman"/>
          <w:sz w:val="24"/>
          <w:szCs w:val="24"/>
          <w:lang w:val="en-US"/>
        </w:rPr>
        <w:t xml:space="preserve"> No </w:t>
      </w:r>
      <w:r w:rsidRPr="006D3175">
        <w:rPr>
          <w:rFonts w:ascii="Times New Roman" w:hAnsi="Times New Roman" w:cs="Times New Roman"/>
          <w:color w:val="333333"/>
          <w:sz w:val="24"/>
          <w:szCs w:val="24"/>
          <w:shd w:val="clear" w:color="auto" w:fill="FFFFFF"/>
          <w:lang w:val="en-US"/>
        </w:rPr>
        <w:t>№</w:t>
      </w:r>
      <w:r w:rsidRPr="006D3175">
        <w:rPr>
          <w:rStyle w:val="apple-converted-space"/>
          <w:rFonts w:ascii="Times New Roman" w:hAnsi="Times New Roman" w:cs="Times New Roman"/>
          <w:color w:val="333333"/>
          <w:sz w:val="24"/>
          <w:szCs w:val="24"/>
          <w:shd w:val="clear" w:color="auto" w:fill="FFFFFF"/>
          <w:lang w:val="en-US"/>
        </w:rPr>
        <w:t> </w:t>
      </w:r>
      <w:r w:rsidRPr="006D3175">
        <w:rPr>
          <w:rFonts w:ascii="Times New Roman" w:hAnsi="Times New Roman" w:cs="Times New Roman"/>
          <w:color w:val="333333"/>
          <w:sz w:val="24"/>
          <w:szCs w:val="24"/>
          <w:shd w:val="clear" w:color="auto" w:fill="FFFFFF"/>
          <w:lang w:val="en-US"/>
        </w:rPr>
        <w:t>CCPR/C/100/D/1621/2007</w:t>
      </w:r>
      <w:r w:rsidRPr="006D3175">
        <w:rPr>
          <w:rFonts w:ascii="Times New Roman" w:hAnsi="Times New Roman" w:cs="Times New Roman"/>
          <w:sz w:val="24"/>
          <w:szCs w:val="24"/>
          <w:lang w:val="en-US"/>
        </w:rPr>
        <w:t>) the addition of the letter “-s”</w:t>
      </w:r>
      <w:r w:rsidRPr="006D3175">
        <w:rPr>
          <w:rStyle w:val="a5"/>
          <w:rFonts w:ascii="Times New Roman" w:hAnsi="Times New Roman" w:cs="Times New Roman"/>
          <w:sz w:val="24"/>
          <w:szCs w:val="24"/>
          <w:lang w:val="en-GB"/>
        </w:rPr>
        <w:t xml:space="preserve"> </w:t>
      </w:r>
      <w:r w:rsidRPr="006D3175">
        <w:rPr>
          <w:rFonts w:ascii="Times New Roman" w:hAnsi="Times New Roman" w:cs="Times New Roman"/>
          <w:sz w:val="24"/>
          <w:szCs w:val="24"/>
          <w:lang w:val="en-US"/>
        </w:rPr>
        <w:t xml:space="preserve">to the end of </w:t>
      </w:r>
      <w:r w:rsidR="00831A75">
        <w:rPr>
          <w:rFonts w:ascii="Times New Roman" w:hAnsi="Times New Roman" w:cs="Times New Roman"/>
          <w:sz w:val="24"/>
          <w:szCs w:val="24"/>
          <w:lang w:val="en-US"/>
        </w:rPr>
        <w:t xml:space="preserve">first name </w:t>
      </w:r>
      <w:r w:rsidR="00831A75" w:rsidRPr="00831A75">
        <w:rPr>
          <w:rFonts w:ascii="Times New Roman" w:hAnsi="Times New Roman" w:cs="Times New Roman"/>
          <w:i/>
          <w:sz w:val="24"/>
          <w:szCs w:val="24"/>
          <w:lang w:val="en-US"/>
        </w:rPr>
        <w:t>Leonid</w:t>
      </w:r>
      <w:r w:rsidR="00831A75">
        <w:rPr>
          <w:rFonts w:ascii="Times New Roman" w:hAnsi="Times New Roman" w:cs="Times New Roman"/>
          <w:sz w:val="24"/>
          <w:szCs w:val="24"/>
          <w:lang w:val="en-US"/>
        </w:rPr>
        <w:t xml:space="preserve"> and </w:t>
      </w:r>
      <w:r w:rsidRPr="006D3175">
        <w:rPr>
          <w:rFonts w:ascii="Times New Roman" w:hAnsi="Times New Roman" w:cs="Times New Roman"/>
          <w:sz w:val="24"/>
          <w:szCs w:val="24"/>
          <w:lang w:val="en-US"/>
        </w:rPr>
        <w:t xml:space="preserve">surname </w:t>
      </w:r>
      <w:r w:rsidRPr="009925F1">
        <w:rPr>
          <w:rFonts w:ascii="Times New Roman" w:hAnsi="Times New Roman" w:cs="Times New Roman"/>
          <w:i/>
          <w:sz w:val="24"/>
          <w:szCs w:val="24"/>
          <w:lang w:val="en-US"/>
        </w:rPr>
        <w:t>Raihman</w:t>
      </w:r>
      <w:r w:rsidRPr="006D3175">
        <w:rPr>
          <w:rFonts w:ascii="Times New Roman" w:hAnsi="Times New Roman" w:cs="Times New Roman"/>
          <w:sz w:val="24"/>
          <w:szCs w:val="24"/>
          <w:lang w:val="en-US"/>
        </w:rPr>
        <w:t xml:space="preserve">, based on the requirements of the Latvian orthography, </w:t>
      </w:r>
      <w:r w:rsidR="00831A75">
        <w:rPr>
          <w:rFonts w:ascii="Times New Roman" w:hAnsi="Times New Roman" w:cs="Times New Roman"/>
          <w:sz w:val="24"/>
          <w:szCs w:val="24"/>
          <w:lang w:val="en-US"/>
        </w:rPr>
        <w:t>to be</w:t>
      </w:r>
      <w:r w:rsidRPr="006D3175">
        <w:rPr>
          <w:rFonts w:ascii="Times New Roman" w:hAnsi="Times New Roman" w:cs="Times New Roman"/>
          <w:sz w:val="24"/>
          <w:szCs w:val="24"/>
          <w:lang w:val="en-US"/>
        </w:rPr>
        <w:t xml:space="preserve"> an arbitrary interference in privacy.</w:t>
      </w:r>
      <w:r w:rsidRPr="006D3175">
        <w:rPr>
          <w:rFonts w:ascii="Times New Roman" w:hAnsi="Times New Roman" w:cs="Times New Roman"/>
          <w:sz w:val="24"/>
          <w:szCs w:val="24"/>
          <w:lang w:val="en-GB"/>
        </w:rPr>
        <w:t xml:space="preserve"> </w:t>
      </w:r>
      <w:r w:rsidRPr="006D3175">
        <w:rPr>
          <w:rFonts w:ascii="Times New Roman" w:hAnsi="Times New Roman" w:cs="Times New Roman"/>
          <w:sz w:val="24"/>
          <w:szCs w:val="24"/>
          <w:lang w:val="en-US"/>
        </w:rPr>
        <w:t xml:space="preserve">The opinion of the </w:t>
      </w:r>
      <w:r>
        <w:rPr>
          <w:rFonts w:ascii="Times New Roman" w:hAnsi="Times New Roman"/>
          <w:sz w:val="24"/>
          <w:szCs w:val="24"/>
          <w:lang w:val="en-US"/>
        </w:rPr>
        <w:t>C</w:t>
      </w:r>
      <w:r w:rsidRPr="006D3175">
        <w:rPr>
          <w:rFonts w:ascii="Times New Roman" w:hAnsi="Times New Roman" w:cs="Times New Roman"/>
          <w:sz w:val="24"/>
          <w:szCs w:val="24"/>
          <w:lang w:val="en-US"/>
        </w:rPr>
        <w:t>ommittee is ignored not only in relation to other representatives of minorities, but also in respect of</w:t>
      </w:r>
      <w:r w:rsidR="00EF64CD">
        <w:rPr>
          <w:rFonts w:ascii="Times New Roman" w:hAnsi="Times New Roman" w:cs="Times New Roman"/>
          <w:sz w:val="24"/>
          <w:szCs w:val="24"/>
          <w:lang w:val="en-US"/>
        </w:rPr>
        <w:t xml:space="preserve"> Mr</w:t>
      </w:r>
      <w:r w:rsidRPr="006D3175">
        <w:rPr>
          <w:rFonts w:ascii="Times New Roman" w:hAnsi="Times New Roman" w:cs="Times New Roman"/>
          <w:sz w:val="24"/>
          <w:szCs w:val="24"/>
          <w:lang w:val="en-US"/>
        </w:rPr>
        <w:t xml:space="preserve"> Raihman himself.</w:t>
      </w:r>
    </w:p>
    <w:p w:rsidR="00FA524B" w:rsidRPr="006D3175" w:rsidRDefault="00FB0C5A" w:rsidP="00CF70A1">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00FA524B" w:rsidRPr="006D3175">
        <w:rPr>
          <w:rFonts w:ascii="Times New Roman" w:hAnsi="Times New Roman" w:cs="Times New Roman"/>
          <w:sz w:val="24"/>
          <w:szCs w:val="24"/>
          <w:lang w:val="en-GB"/>
        </w:rPr>
        <w:t>LHRC</w:t>
      </w:r>
      <w:r>
        <w:rPr>
          <w:rFonts w:ascii="Times New Roman" w:hAnsi="Times New Roman" w:cs="Times New Roman"/>
          <w:sz w:val="24"/>
          <w:szCs w:val="24"/>
          <w:lang w:val="en-GB"/>
        </w:rPr>
        <w:t xml:space="preserve"> lawyer had</w:t>
      </w:r>
      <w:r w:rsidR="00FA524B" w:rsidRPr="006D3175">
        <w:rPr>
          <w:rFonts w:ascii="Times New Roman" w:hAnsi="Times New Roman" w:cs="Times New Roman"/>
          <w:sz w:val="24"/>
          <w:szCs w:val="24"/>
          <w:lang w:val="en-GB"/>
        </w:rPr>
        <w:t xml:space="preserve"> prepared a complaint on behalf of the plaintiff to the Senate of the Supreme Court with the demand to overturn the court decisions, appealed against earlier at the UN Human Rights Committee. The Senate in its Order of 15 June 2011 on the case N</w:t>
      </w:r>
      <w:r w:rsidR="00EF64CD">
        <w:rPr>
          <w:rFonts w:ascii="Times New Roman" w:hAnsi="Times New Roman" w:cs="Times New Roman"/>
          <w:sz w:val="24"/>
          <w:szCs w:val="24"/>
          <w:lang w:val="en-GB"/>
        </w:rPr>
        <w:t>o</w:t>
      </w:r>
      <w:r w:rsidR="00FA524B" w:rsidRPr="006D3175">
        <w:rPr>
          <w:rFonts w:ascii="Times New Roman" w:hAnsi="Times New Roman" w:cs="Times New Roman"/>
          <w:sz w:val="24"/>
          <w:szCs w:val="24"/>
          <w:lang w:val="en-GB"/>
        </w:rPr>
        <w:t xml:space="preserve">. SJA-8/2011 refused the judicial review. In the same time, the Senate acknowledged the right of the claimant to initiate an administrative proceeding, based on the new circumstances, before the </w:t>
      </w:r>
      <w:r w:rsidR="00FA524B">
        <w:rPr>
          <w:rFonts w:ascii="Times New Roman" w:hAnsi="Times New Roman" w:cs="Times New Roman"/>
          <w:sz w:val="24"/>
          <w:szCs w:val="24"/>
          <w:lang w:val="en-GB"/>
        </w:rPr>
        <w:t>SLC</w:t>
      </w:r>
      <w:r w:rsidR="00FA524B" w:rsidRPr="006D3175">
        <w:rPr>
          <w:rFonts w:ascii="Times New Roman" w:hAnsi="Times New Roman" w:cs="Times New Roman"/>
          <w:sz w:val="24"/>
          <w:szCs w:val="24"/>
          <w:lang w:val="en-GB"/>
        </w:rPr>
        <w:t xml:space="preserve">, which initially had refused the applicant already on 10 February 2004. After completion of all pre-trial proceedings, such case </w:t>
      </w:r>
      <w:r w:rsidR="00FA524B" w:rsidRPr="006D3175">
        <w:rPr>
          <w:rFonts w:ascii="Times New Roman" w:hAnsi="Times New Roman" w:cs="Times New Roman"/>
          <w:sz w:val="24"/>
          <w:szCs w:val="24"/>
          <w:lang w:val="en-US"/>
        </w:rPr>
        <w:t>(</w:t>
      </w:r>
      <w:r w:rsidR="00FA524B" w:rsidRPr="006D3175">
        <w:rPr>
          <w:rFonts w:ascii="Times New Roman" w:hAnsi="Times New Roman" w:cs="Times New Roman"/>
          <w:sz w:val="24"/>
          <w:szCs w:val="24"/>
          <w:lang w:val="en-GB"/>
        </w:rPr>
        <w:t>N</w:t>
      </w:r>
      <w:r w:rsidR="00FA524B" w:rsidRPr="006D3175">
        <w:rPr>
          <w:rFonts w:ascii="Times New Roman" w:hAnsi="Times New Roman" w:cs="Times New Roman"/>
          <w:sz w:val="24"/>
          <w:szCs w:val="24"/>
          <w:lang w:val="en-US"/>
        </w:rPr>
        <w:t xml:space="preserve">o. </w:t>
      </w:r>
      <w:r w:rsidR="00FA524B" w:rsidRPr="006D3175">
        <w:rPr>
          <w:rFonts w:ascii="Times New Roman" w:hAnsi="Times New Roman" w:cs="Times New Roman"/>
          <w:bCs/>
          <w:color w:val="000000"/>
          <w:sz w:val="24"/>
          <w:szCs w:val="24"/>
          <w:lang w:val="en-GB"/>
        </w:rPr>
        <w:t>A</w:t>
      </w:r>
      <w:r w:rsidR="00FA524B" w:rsidRPr="006D3175">
        <w:rPr>
          <w:rFonts w:ascii="Times New Roman" w:hAnsi="Times New Roman" w:cs="Times New Roman"/>
          <w:bCs/>
          <w:color w:val="000000"/>
          <w:sz w:val="24"/>
          <w:szCs w:val="24"/>
          <w:lang w:val="en-US"/>
        </w:rPr>
        <w:t>420579912</w:t>
      </w:r>
      <w:r w:rsidR="00FA524B" w:rsidRPr="006D3175">
        <w:rPr>
          <w:rFonts w:ascii="Times New Roman" w:hAnsi="Times New Roman" w:cs="Times New Roman"/>
          <w:sz w:val="24"/>
          <w:szCs w:val="24"/>
          <w:lang w:val="en-US"/>
        </w:rPr>
        <w:t xml:space="preserve">) </w:t>
      </w:r>
      <w:r w:rsidR="00FA524B" w:rsidRPr="006D3175">
        <w:rPr>
          <w:rFonts w:ascii="Times New Roman" w:hAnsi="Times New Roman" w:cs="Times New Roman"/>
          <w:sz w:val="24"/>
          <w:szCs w:val="24"/>
          <w:lang w:val="en-GB"/>
        </w:rPr>
        <w:t xml:space="preserve">was filed on 20 October 2012.  </w:t>
      </w:r>
    </w:p>
    <w:p w:rsidR="00FA524B" w:rsidRDefault="00FA524B" w:rsidP="00CF70A1">
      <w:pPr>
        <w:spacing w:after="0" w:line="240" w:lineRule="auto"/>
        <w:jc w:val="both"/>
        <w:rPr>
          <w:rFonts w:ascii="Times New Roman" w:hAnsi="Times New Roman" w:cs="Times New Roman"/>
          <w:sz w:val="24"/>
          <w:szCs w:val="24"/>
          <w:lang w:val="en-US"/>
        </w:rPr>
      </w:pPr>
      <w:r w:rsidRPr="006D3175">
        <w:rPr>
          <w:rFonts w:ascii="Times New Roman" w:hAnsi="Times New Roman" w:cs="Times New Roman"/>
          <w:sz w:val="24"/>
          <w:szCs w:val="24"/>
          <w:lang w:val="en-US"/>
        </w:rPr>
        <w:t>Raihman's cassation</w:t>
      </w:r>
      <w:r>
        <w:rPr>
          <w:rFonts w:ascii="Times New Roman" w:hAnsi="Times New Roman" w:cs="Times New Roman"/>
          <w:sz w:val="24"/>
          <w:szCs w:val="24"/>
          <w:lang w:val="en-US"/>
        </w:rPr>
        <w:t xml:space="preserve"> complaint</w:t>
      </w:r>
      <w:r w:rsidRPr="006D3175">
        <w:rPr>
          <w:rFonts w:ascii="Times New Roman" w:hAnsi="Times New Roman" w:cs="Times New Roman"/>
          <w:sz w:val="24"/>
          <w:szCs w:val="24"/>
          <w:lang w:val="en-US"/>
        </w:rPr>
        <w:t xml:space="preserve"> against an unfavorable decision of the second instance court is pending </w:t>
      </w:r>
      <w:r>
        <w:rPr>
          <w:rFonts w:ascii="Times New Roman" w:hAnsi="Times New Roman" w:cs="Times New Roman"/>
          <w:sz w:val="24"/>
          <w:szCs w:val="24"/>
          <w:lang w:val="en-US"/>
        </w:rPr>
        <w:t>before</w:t>
      </w:r>
      <w:r w:rsidRPr="006D3175">
        <w:rPr>
          <w:rFonts w:ascii="Times New Roman" w:hAnsi="Times New Roman" w:cs="Times New Roman"/>
          <w:sz w:val="24"/>
          <w:szCs w:val="24"/>
          <w:lang w:val="en-US"/>
        </w:rPr>
        <w:t xml:space="preserve"> the Supreme Court since J</w:t>
      </w:r>
      <w:r>
        <w:rPr>
          <w:rFonts w:ascii="Times New Roman" w:hAnsi="Times New Roman"/>
          <w:sz w:val="24"/>
          <w:szCs w:val="24"/>
          <w:lang w:val="en-US"/>
        </w:rPr>
        <w:t>une 2016</w:t>
      </w:r>
      <w:r w:rsidRPr="006D3175">
        <w:rPr>
          <w:rFonts w:ascii="Times New Roman" w:hAnsi="Times New Roman" w:cs="Times New Roman"/>
          <w:sz w:val="24"/>
          <w:szCs w:val="24"/>
          <w:lang w:val="en-US"/>
        </w:rPr>
        <w:t>.</w:t>
      </w:r>
    </w:p>
    <w:p w:rsidR="00FA524B" w:rsidRDefault="00FA524B" w:rsidP="00CF70A1">
      <w:pPr>
        <w:spacing w:after="0" w:line="240" w:lineRule="auto"/>
        <w:jc w:val="both"/>
        <w:rPr>
          <w:rFonts w:ascii="Times New Roman" w:hAnsi="Times New Roman" w:cs="Times New Roman"/>
          <w:sz w:val="24"/>
          <w:szCs w:val="24"/>
          <w:lang w:val="en-US"/>
        </w:rPr>
      </w:pPr>
    </w:p>
    <w:p w:rsidR="00FA524B" w:rsidRPr="00EE3D4F" w:rsidRDefault="00FA524B" w:rsidP="00A91556">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The </w:t>
      </w:r>
      <w:r w:rsidRPr="00EE3D4F">
        <w:rPr>
          <w:rFonts w:ascii="Times New Roman" w:hAnsi="Times New Roman"/>
          <w:sz w:val="24"/>
          <w:szCs w:val="24"/>
          <w:lang w:val="en-GB"/>
        </w:rPr>
        <w:t>Supreme Court</w:t>
      </w:r>
      <w:r>
        <w:rPr>
          <w:rFonts w:ascii="Times New Roman" w:hAnsi="Times New Roman"/>
          <w:sz w:val="24"/>
          <w:szCs w:val="24"/>
          <w:lang w:val="en-GB"/>
        </w:rPr>
        <w:t>,</w:t>
      </w:r>
      <w:r w:rsidRPr="00EE3D4F">
        <w:rPr>
          <w:rFonts w:ascii="Times New Roman" w:hAnsi="Times New Roman"/>
          <w:sz w:val="24"/>
          <w:szCs w:val="24"/>
          <w:lang w:val="en-GB"/>
        </w:rPr>
        <w:t xml:space="preserve"> in February, 2016, has denied an opportunity to add a record of original name without Latvian-language endings (but still in Latin script) to passports of children born in independent Latvia</w:t>
      </w:r>
      <w:r>
        <w:rPr>
          <w:rFonts w:ascii="Times New Roman" w:hAnsi="Times New Roman"/>
          <w:sz w:val="24"/>
          <w:szCs w:val="24"/>
          <w:lang w:val="en-GB"/>
        </w:rPr>
        <w:t>. The court says</w:t>
      </w:r>
      <w:r w:rsidRPr="00EE3D4F">
        <w:rPr>
          <w:rFonts w:ascii="Times New Roman" w:hAnsi="Times New Roman"/>
          <w:sz w:val="24"/>
          <w:szCs w:val="24"/>
          <w:lang w:val="en-GB"/>
        </w:rPr>
        <w:t xml:space="preserve"> that the names recorded in birth documents (i.e., already-Latvianized) are the original ones.</w:t>
      </w:r>
      <w:r>
        <w:rPr>
          <w:rFonts w:ascii="Times New Roman" w:hAnsi="Times New Roman"/>
          <w:sz w:val="24"/>
          <w:szCs w:val="24"/>
          <w:lang w:val="en-GB"/>
        </w:rPr>
        <w:t xml:space="preserve"> This deprives the relevant part of Article 11 rights of their essence</w:t>
      </w:r>
      <w:r>
        <w:rPr>
          <w:rStyle w:val="a5"/>
          <w:rFonts w:ascii="Times New Roman" w:hAnsi="Times New Roman"/>
          <w:sz w:val="24"/>
          <w:szCs w:val="24"/>
          <w:lang w:val="en-GB"/>
        </w:rPr>
        <w:footnoteReference w:id="98"/>
      </w:r>
      <w:r>
        <w:rPr>
          <w:rFonts w:ascii="Times New Roman" w:hAnsi="Times New Roman"/>
          <w:sz w:val="24"/>
          <w:szCs w:val="24"/>
          <w:lang w:val="en-GB"/>
        </w:rPr>
        <w:t>.</w:t>
      </w:r>
    </w:p>
    <w:p w:rsidR="00FA524B" w:rsidRDefault="00FA524B" w:rsidP="00CF70A1">
      <w:pPr>
        <w:spacing w:after="0" w:line="240" w:lineRule="auto"/>
        <w:jc w:val="both"/>
        <w:rPr>
          <w:rFonts w:ascii="Times New Roman" w:hAnsi="Times New Roman" w:cs="Times New Roman"/>
          <w:sz w:val="24"/>
          <w:szCs w:val="24"/>
          <w:lang w:val="en-GB"/>
        </w:rPr>
      </w:pPr>
    </w:p>
    <w:p w:rsidR="00FA524B" w:rsidRPr="002A1310" w:rsidRDefault="00FA524B" w:rsidP="005B5E0E">
      <w:pPr>
        <w:pStyle w:val="4"/>
        <w:rPr>
          <w:lang w:val="en-GB"/>
        </w:rPr>
      </w:pPr>
      <w:r w:rsidRPr="002A1310">
        <w:rPr>
          <w:lang w:val="en-GB"/>
        </w:rPr>
        <w:t>Use of minority languages in place-names</w:t>
      </w:r>
    </w:p>
    <w:p w:rsidR="00FA524B" w:rsidRPr="00A91556" w:rsidRDefault="00FA524B" w:rsidP="00CF70A1">
      <w:pPr>
        <w:spacing w:after="0" w:line="240" w:lineRule="auto"/>
        <w:jc w:val="both"/>
        <w:rPr>
          <w:rFonts w:ascii="Times New Roman" w:hAnsi="Times New Roman" w:cs="Times New Roman"/>
          <w:sz w:val="24"/>
          <w:szCs w:val="24"/>
          <w:lang w:val="en-GB"/>
        </w:rPr>
      </w:pPr>
    </w:p>
    <w:p w:rsidR="00FA524B" w:rsidRDefault="00FA524B" w:rsidP="002A1310">
      <w:pPr>
        <w:spacing w:after="0" w:line="240" w:lineRule="auto"/>
        <w:jc w:val="both"/>
        <w:rPr>
          <w:rFonts w:ascii="Times New Roman" w:hAnsi="Times New Roman"/>
          <w:sz w:val="24"/>
          <w:szCs w:val="24"/>
          <w:lang w:val="en-GB"/>
        </w:rPr>
      </w:pPr>
      <w:r>
        <w:rPr>
          <w:rFonts w:ascii="Times New Roman" w:hAnsi="Times New Roman" w:cs="Times New Roman"/>
          <w:sz w:val="24"/>
          <w:szCs w:val="24"/>
          <w:lang w:val="en-US"/>
        </w:rPr>
        <w:t xml:space="preserve">34. </w:t>
      </w:r>
      <w:r>
        <w:rPr>
          <w:rFonts w:ascii="Times New Roman" w:hAnsi="Times New Roman"/>
          <w:sz w:val="24"/>
          <w:szCs w:val="24"/>
          <w:lang w:val="en-GB"/>
        </w:rPr>
        <w:t>We wish to refer to the case No</w:t>
      </w:r>
      <w:r w:rsidR="000E0487">
        <w:rPr>
          <w:rFonts w:ascii="Times New Roman" w:hAnsi="Times New Roman"/>
          <w:sz w:val="24"/>
          <w:szCs w:val="24"/>
          <w:lang w:val="en-GB"/>
        </w:rPr>
        <w:t>.</w:t>
      </w:r>
      <w:r>
        <w:rPr>
          <w:rFonts w:ascii="Times New Roman" w:hAnsi="Times New Roman"/>
          <w:sz w:val="24"/>
          <w:szCs w:val="24"/>
          <w:lang w:val="en-GB"/>
        </w:rPr>
        <w:t xml:space="preserve"> 2017-01-01 currently pending before the Constitutional Court, with LHRC assistance. A homeowner in Liepaja </w:t>
      </w:r>
      <w:r w:rsidRPr="00EA7E5B">
        <w:rPr>
          <w:rFonts w:ascii="Times New Roman" w:hAnsi="Times New Roman"/>
          <w:sz w:val="24"/>
          <w:szCs w:val="24"/>
          <w:lang w:val="en-GB"/>
        </w:rPr>
        <w:t>was fined for putting on her house a plaque in three languages (Latvian, Russian, English), instead of Latvian only</w:t>
      </w:r>
      <w:r>
        <w:rPr>
          <w:rFonts w:ascii="Times New Roman" w:hAnsi="Times New Roman"/>
          <w:sz w:val="24"/>
          <w:szCs w:val="24"/>
          <w:lang w:val="en-GB"/>
        </w:rPr>
        <w:t xml:space="preserve">. No harm was made to any </w:t>
      </w:r>
      <w:r>
        <w:rPr>
          <w:rFonts w:ascii="Times New Roman" w:hAnsi="Times New Roman"/>
          <w:sz w:val="24"/>
          <w:szCs w:val="24"/>
          <w:lang w:val="en-GB"/>
        </w:rPr>
        <w:lastRenderedPageBreak/>
        <w:t xml:space="preserve">interests – however, the courts of general jurisdiction have ruled against the homeowner. She is now contesting </w:t>
      </w:r>
      <w:r w:rsidRPr="00EA7E5B">
        <w:rPr>
          <w:rFonts w:ascii="Times New Roman" w:hAnsi="Times New Roman"/>
          <w:sz w:val="24"/>
          <w:szCs w:val="24"/>
          <w:lang w:val="en-GB"/>
        </w:rPr>
        <w:t>Sections 18 and 21</w:t>
      </w:r>
      <w:r>
        <w:rPr>
          <w:rFonts w:ascii="Times New Roman" w:hAnsi="Times New Roman"/>
          <w:sz w:val="24"/>
          <w:szCs w:val="24"/>
          <w:lang w:val="en-GB"/>
        </w:rPr>
        <w:t xml:space="preserve"> of the Official Language Law</w:t>
      </w:r>
      <w:r>
        <w:rPr>
          <w:rStyle w:val="a5"/>
          <w:rFonts w:ascii="Times New Roman" w:hAnsi="Times New Roman"/>
          <w:sz w:val="24"/>
          <w:szCs w:val="24"/>
          <w:lang w:val="en-GB"/>
        </w:rPr>
        <w:footnoteReference w:id="99"/>
      </w:r>
      <w:r>
        <w:rPr>
          <w:rFonts w:ascii="Times New Roman" w:hAnsi="Times New Roman"/>
          <w:sz w:val="24"/>
          <w:szCs w:val="24"/>
          <w:lang w:val="en-GB"/>
        </w:rPr>
        <w:t>.</w:t>
      </w:r>
    </w:p>
    <w:p w:rsidR="00FA524B" w:rsidRDefault="00FA524B" w:rsidP="003958E9">
      <w:pPr>
        <w:spacing w:after="0" w:line="240" w:lineRule="auto"/>
        <w:rPr>
          <w:rFonts w:ascii="Times New Roman" w:hAnsi="Times New Roman" w:cs="Times New Roman"/>
          <w:sz w:val="24"/>
          <w:szCs w:val="24"/>
          <w:lang w:val="en-US"/>
        </w:rPr>
      </w:pPr>
    </w:p>
    <w:p w:rsidR="00FA524B" w:rsidRPr="001F5561" w:rsidRDefault="00FA524B" w:rsidP="001747FF">
      <w:pPr>
        <w:pStyle w:val="2"/>
        <w:rPr>
          <w:lang w:val="en-US"/>
        </w:rPr>
      </w:pPr>
      <w:bookmarkStart w:id="12" w:name="_Toc489207517"/>
      <w:r w:rsidRPr="001F5561">
        <w:rPr>
          <w:lang w:val="en-US"/>
        </w:rPr>
        <w:t>Article 12</w:t>
      </w:r>
      <w:bookmarkEnd w:id="12"/>
      <w:r w:rsidRPr="001F5561">
        <w:rPr>
          <w:lang w:val="en-US"/>
        </w:rPr>
        <w:t xml:space="preserve"> </w:t>
      </w:r>
    </w:p>
    <w:p w:rsidR="00FA524B" w:rsidRDefault="00FA524B" w:rsidP="00793393">
      <w:pPr>
        <w:spacing w:after="0" w:line="240" w:lineRule="auto"/>
        <w:jc w:val="both"/>
        <w:rPr>
          <w:rFonts w:ascii="TimesNewRoman,Bold" w:hAnsi="TimesNewRoman,Bold" w:cs="TimesNewRoman,Bold"/>
          <w:b/>
          <w:bCs/>
          <w:sz w:val="24"/>
          <w:szCs w:val="24"/>
          <w:lang w:val="en-US"/>
        </w:rPr>
      </w:pPr>
    </w:p>
    <w:p w:rsidR="00FA524B" w:rsidRPr="001F5561" w:rsidRDefault="00FA524B" w:rsidP="00793393">
      <w:pPr>
        <w:spacing w:after="0" w:line="240" w:lineRule="auto"/>
        <w:jc w:val="both"/>
        <w:rPr>
          <w:rFonts w:ascii="Times New Roman" w:hAnsi="Times New Roman" w:cs="Times New Roman"/>
          <w:b/>
          <w:bCs/>
          <w:sz w:val="24"/>
          <w:szCs w:val="24"/>
          <w:lang w:val="en-US"/>
        </w:rPr>
      </w:pPr>
      <w:r w:rsidRPr="001F5561">
        <w:rPr>
          <w:rFonts w:ascii="Times New Roman" w:hAnsi="Times New Roman" w:cs="Times New Roman"/>
          <w:b/>
          <w:bCs/>
          <w:sz w:val="24"/>
          <w:szCs w:val="24"/>
          <w:lang w:val="en-US"/>
        </w:rPr>
        <w:t xml:space="preserve">Equal access to education </w:t>
      </w:r>
    </w:p>
    <w:p w:rsidR="00FA524B" w:rsidRDefault="00FA524B" w:rsidP="00793393">
      <w:pPr>
        <w:spacing w:after="0" w:line="240" w:lineRule="auto"/>
        <w:jc w:val="both"/>
        <w:rPr>
          <w:rFonts w:ascii="TimesNewRoman,Bold" w:hAnsi="TimesNewRoman,Bold" w:cs="TimesNewRoman,Bold"/>
          <w:b/>
          <w:bCs/>
          <w:sz w:val="24"/>
          <w:szCs w:val="24"/>
          <w:lang w:val="en-US"/>
        </w:rPr>
      </w:pPr>
    </w:p>
    <w:p w:rsidR="00FA524B" w:rsidRPr="00793393" w:rsidRDefault="00FA524B" w:rsidP="00793393">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35</w:t>
      </w:r>
      <w:r w:rsidRPr="00793393">
        <w:rPr>
          <w:rFonts w:ascii="Times New Roman" w:hAnsi="Times New Roman" w:cs="Times New Roman"/>
          <w:bCs/>
          <w:sz w:val="24"/>
          <w:szCs w:val="24"/>
          <w:lang w:val="en-GB"/>
        </w:rPr>
        <w:t>. Formally, the law does not provide for differences in access to education at all levels, depending on ethnicity. However, the imposition of the Latvian language as the language of instruction, as well as un</w:t>
      </w:r>
      <w:r>
        <w:rPr>
          <w:rFonts w:ascii="Times New Roman" w:hAnsi="Times New Roman" w:cs="Times New Roman"/>
          <w:bCs/>
          <w:sz w:val="24"/>
          <w:szCs w:val="24"/>
          <w:lang w:val="en-GB"/>
        </w:rPr>
        <w:t>justified closure of schools</w:t>
      </w:r>
      <w:r w:rsidRPr="00793393">
        <w:rPr>
          <w:rFonts w:ascii="Times New Roman" w:hAnsi="Times New Roman" w:cs="Times New Roman"/>
          <w:bCs/>
          <w:sz w:val="24"/>
          <w:szCs w:val="24"/>
          <w:lang w:val="en-GB"/>
        </w:rPr>
        <w:t xml:space="preserve"> teaching in minority languages,</w:t>
      </w:r>
      <w:r w:rsidRPr="009925F1">
        <w:rPr>
          <w:rFonts w:ascii="Times New Roman" w:hAnsi="Times New Roman" w:cs="Times New Roman"/>
          <w:bCs/>
          <w:i/>
          <w:sz w:val="24"/>
          <w:szCs w:val="24"/>
          <w:lang w:val="en-GB"/>
        </w:rPr>
        <w:t xml:space="preserve"> de facto</w:t>
      </w:r>
      <w:r w:rsidRPr="00793393">
        <w:rPr>
          <w:rFonts w:ascii="Times New Roman" w:hAnsi="Times New Roman" w:cs="Times New Roman"/>
          <w:bCs/>
          <w:sz w:val="24"/>
          <w:szCs w:val="24"/>
          <w:lang w:val="en-GB"/>
        </w:rPr>
        <w:t xml:space="preserve"> restricts access of national minorities to education.</w:t>
      </w:r>
    </w:p>
    <w:p w:rsidR="00FA524B" w:rsidRPr="00793393" w:rsidRDefault="00FA524B" w:rsidP="00793393">
      <w:pPr>
        <w:spacing w:after="0" w:line="240" w:lineRule="auto"/>
        <w:jc w:val="both"/>
        <w:rPr>
          <w:rFonts w:ascii="Times New Roman" w:hAnsi="Times New Roman" w:cs="Times New Roman"/>
          <w:bCs/>
          <w:sz w:val="24"/>
          <w:szCs w:val="24"/>
          <w:lang w:val="en-GB"/>
        </w:rPr>
      </w:pPr>
      <w:r w:rsidRPr="00793393">
        <w:rPr>
          <w:rFonts w:ascii="Times New Roman" w:hAnsi="Times New Roman" w:cs="Times New Roman"/>
          <w:bCs/>
          <w:sz w:val="24"/>
          <w:szCs w:val="24"/>
          <w:lang w:val="en-GB"/>
        </w:rPr>
        <w:t>Disparities in access to education in the languages of national minorities are represented in the table 7</w:t>
      </w:r>
      <w:r w:rsidRPr="00793393">
        <w:rPr>
          <w:rStyle w:val="a5"/>
          <w:rFonts w:ascii="Times New Roman" w:hAnsi="Times New Roman" w:cs="Times New Roman"/>
          <w:bCs/>
          <w:sz w:val="24"/>
          <w:szCs w:val="24"/>
          <w:lang w:val="en-GB"/>
        </w:rPr>
        <w:footnoteReference w:id="100"/>
      </w:r>
      <w:r>
        <w:rPr>
          <w:rFonts w:ascii="Times New Roman" w:hAnsi="Times New Roman" w:cs="Times New Roman"/>
          <w:bCs/>
          <w:sz w:val="24"/>
          <w:szCs w:val="24"/>
          <w:lang w:val="en-GB"/>
        </w:rPr>
        <w:t>.</w:t>
      </w:r>
    </w:p>
    <w:p w:rsidR="00FA524B" w:rsidRPr="00793393" w:rsidRDefault="00FA524B" w:rsidP="00793393">
      <w:pPr>
        <w:spacing w:after="0" w:line="240" w:lineRule="auto"/>
        <w:jc w:val="both"/>
        <w:rPr>
          <w:rFonts w:ascii="TimesNewRoman,Bold" w:hAnsi="TimesNewRoman,Bold" w:cs="TimesNewRoman,Bold"/>
          <w:b/>
          <w:bCs/>
          <w:sz w:val="24"/>
          <w:szCs w:val="24"/>
          <w:lang w:val="en-GB"/>
        </w:rPr>
      </w:pPr>
    </w:p>
    <w:p w:rsidR="00FA524B" w:rsidRPr="00793393" w:rsidRDefault="00FA524B" w:rsidP="00793393">
      <w:pPr>
        <w:pStyle w:val="ac"/>
        <w:spacing w:before="0" w:beforeAutospacing="0" w:after="0" w:afterAutospacing="0"/>
        <w:ind w:firstLine="709"/>
        <w:jc w:val="right"/>
        <w:rPr>
          <w:lang w:val="en-GB"/>
        </w:rPr>
      </w:pPr>
      <w:r w:rsidRPr="00793393">
        <w:rPr>
          <w:lang w:val="en-GB"/>
        </w:rPr>
        <w:t>Table 7</w:t>
      </w:r>
    </w:p>
    <w:p w:rsidR="00FA524B" w:rsidRPr="00793393" w:rsidRDefault="00FA524B" w:rsidP="00793393">
      <w:pPr>
        <w:pStyle w:val="ac"/>
        <w:spacing w:before="0" w:beforeAutospacing="0" w:after="0" w:afterAutospacing="0"/>
        <w:ind w:firstLine="709"/>
        <w:jc w:val="right"/>
        <w:rPr>
          <w:lang w:val="en-GB"/>
        </w:rPr>
      </w:pPr>
    </w:p>
    <w:p w:rsidR="00FA524B" w:rsidRPr="00793393" w:rsidRDefault="00FA524B" w:rsidP="00793393">
      <w:pPr>
        <w:pStyle w:val="ac"/>
        <w:spacing w:before="0" w:beforeAutospacing="0" w:after="0" w:afterAutospacing="0"/>
        <w:ind w:firstLine="709"/>
        <w:jc w:val="center"/>
        <w:rPr>
          <w:lang w:val="en-GB"/>
        </w:rPr>
      </w:pPr>
      <w:r w:rsidRPr="00793393">
        <w:rPr>
          <w:lang w:val="en-GB"/>
        </w:rPr>
        <w:t xml:space="preserve">Comparison of the </w:t>
      </w:r>
      <w:r w:rsidR="00FC4F78">
        <w:rPr>
          <w:lang w:val="en-GB"/>
        </w:rPr>
        <w:t xml:space="preserve">share </w:t>
      </w:r>
      <w:r w:rsidRPr="00793393">
        <w:rPr>
          <w:lang w:val="en-GB"/>
        </w:rPr>
        <w:t>of representatives of ethnic minorities studying in their mother tongue, with a share of potential students in the relevant age group (%)</w:t>
      </w:r>
    </w:p>
    <w:p w:rsidR="00FA524B" w:rsidRPr="00793393" w:rsidRDefault="00FA524B" w:rsidP="003958E9">
      <w:pPr>
        <w:spacing w:after="0" w:line="240" w:lineRule="auto"/>
        <w:rPr>
          <w:rFonts w:ascii="Times New Roman" w:hAnsi="Times New Roman" w:cs="Times New Roman"/>
          <w:sz w:val="24"/>
          <w:szCs w:val="24"/>
          <w:lang w:val="en-GB"/>
        </w:rPr>
      </w:pPr>
    </w:p>
    <w:tbl>
      <w:tblPr>
        <w:tblW w:w="9040" w:type="dxa"/>
        <w:tblInd w:w="98" w:type="dxa"/>
        <w:tblLook w:val="04A0" w:firstRow="1" w:lastRow="0" w:firstColumn="1" w:lastColumn="0" w:noHBand="0" w:noVBand="1"/>
      </w:tblPr>
      <w:tblGrid>
        <w:gridCol w:w="3671"/>
        <w:gridCol w:w="667"/>
        <w:gridCol w:w="603"/>
        <w:gridCol w:w="603"/>
        <w:gridCol w:w="603"/>
        <w:gridCol w:w="603"/>
        <w:gridCol w:w="603"/>
        <w:gridCol w:w="937"/>
        <w:gridCol w:w="937"/>
      </w:tblGrid>
      <w:tr w:rsidR="00FA524B" w:rsidRPr="00053C32" w:rsidTr="006F5D6A">
        <w:trPr>
          <w:trHeight w:val="330"/>
        </w:trPr>
        <w:tc>
          <w:tcPr>
            <w:tcW w:w="3782"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FA524B" w:rsidRPr="00B23CB6" w:rsidRDefault="00FA524B" w:rsidP="006F5D6A">
            <w:pPr>
              <w:spacing w:after="0" w:line="240" w:lineRule="auto"/>
              <w:rPr>
                <w:rFonts w:ascii="Times New Roman" w:eastAsia="Times New Roman" w:hAnsi="Times New Roman" w:cs="Times New Roman"/>
                <w:b/>
                <w:bCs/>
                <w:color w:val="000000"/>
                <w:lang w:val="en-GB" w:eastAsia="ru-RU"/>
              </w:rPr>
            </w:pPr>
            <w:r w:rsidRPr="00B23CB6">
              <w:rPr>
                <w:rFonts w:ascii="Times New Roman" w:eastAsia="Times New Roman" w:hAnsi="Times New Roman" w:cs="Times New Roman"/>
                <w:b/>
                <w:bCs/>
                <w:color w:val="000000"/>
                <w:lang w:val="en-GB" w:eastAsia="ru-RU"/>
              </w:rPr>
              <w:t>Category/year</w:t>
            </w:r>
          </w:p>
        </w:tc>
        <w:tc>
          <w:tcPr>
            <w:tcW w:w="598" w:type="dxa"/>
            <w:tcBorders>
              <w:top w:val="single" w:sz="12" w:space="0" w:color="auto"/>
              <w:left w:val="single" w:sz="6" w:space="0" w:color="auto"/>
              <w:bottom w:val="single" w:sz="12" w:space="0" w:color="auto"/>
              <w:right w:val="single" w:sz="6" w:space="0" w:color="auto"/>
            </w:tcBorders>
            <w:shd w:val="clear" w:color="000000" w:fill="FFFFFF"/>
            <w:vAlign w:val="center"/>
            <w:hideMark/>
          </w:tcPr>
          <w:p w:rsidR="00FA524B" w:rsidRPr="00053C32" w:rsidRDefault="00FA524B" w:rsidP="006F5D6A">
            <w:pPr>
              <w:spacing w:after="0" w:line="240" w:lineRule="auto"/>
              <w:rPr>
                <w:rFonts w:ascii="Times New Roman" w:eastAsia="Times New Roman" w:hAnsi="Times New Roman" w:cs="Times New Roman"/>
                <w:b/>
                <w:bCs/>
                <w:color w:val="000000"/>
                <w:sz w:val="20"/>
                <w:szCs w:val="20"/>
                <w:lang w:eastAsia="ru-RU"/>
              </w:rPr>
            </w:pPr>
            <w:r w:rsidRPr="00053C32">
              <w:rPr>
                <w:rFonts w:ascii="Times New Roman" w:eastAsia="Times New Roman" w:hAnsi="Times New Roman" w:cs="Times New Roman"/>
                <w:b/>
                <w:bCs/>
                <w:color w:val="000000"/>
                <w:sz w:val="20"/>
                <w:szCs w:val="20"/>
                <w:lang w:eastAsia="ru-RU"/>
              </w:rPr>
              <w:t>1992</w:t>
            </w:r>
            <w:r w:rsidRPr="00053C32">
              <w:rPr>
                <w:rFonts w:ascii="Times New Roman" w:eastAsia="Times New Roman" w:hAnsi="Times New Roman" w:cs="Times New Roman"/>
                <w:b/>
                <w:bCs/>
                <w:color w:val="000000"/>
                <w:sz w:val="20"/>
                <w:szCs w:val="20"/>
                <w:vertAlign w:val="superscript"/>
                <w:lang w:eastAsia="ru-RU"/>
              </w:rPr>
              <w:t>*</w:t>
            </w:r>
          </w:p>
        </w:tc>
        <w:tc>
          <w:tcPr>
            <w:tcW w:w="548" w:type="dxa"/>
            <w:tcBorders>
              <w:top w:val="single" w:sz="12" w:space="0" w:color="auto"/>
              <w:left w:val="single" w:sz="6" w:space="0" w:color="auto"/>
              <w:bottom w:val="single" w:sz="12" w:space="0" w:color="auto"/>
              <w:right w:val="single" w:sz="6" w:space="0" w:color="auto"/>
            </w:tcBorders>
            <w:shd w:val="clear" w:color="000000" w:fill="FFFFFF"/>
            <w:vAlign w:val="center"/>
            <w:hideMark/>
          </w:tcPr>
          <w:p w:rsidR="00FA524B" w:rsidRPr="00053C32" w:rsidRDefault="00FA524B" w:rsidP="006F5D6A">
            <w:pPr>
              <w:spacing w:after="0" w:line="240" w:lineRule="auto"/>
              <w:rPr>
                <w:rFonts w:ascii="Times New Roman" w:eastAsia="Times New Roman" w:hAnsi="Times New Roman" w:cs="Times New Roman"/>
                <w:b/>
                <w:bCs/>
                <w:color w:val="000000"/>
                <w:sz w:val="20"/>
                <w:szCs w:val="20"/>
                <w:lang w:eastAsia="ru-RU"/>
              </w:rPr>
            </w:pPr>
            <w:r w:rsidRPr="00053C32">
              <w:rPr>
                <w:rFonts w:ascii="Times New Roman" w:eastAsia="Times New Roman" w:hAnsi="Times New Roman" w:cs="Times New Roman"/>
                <w:b/>
                <w:bCs/>
                <w:color w:val="000000"/>
                <w:sz w:val="20"/>
                <w:szCs w:val="20"/>
                <w:lang w:eastAsia="ru-RU"/>
              </w:rPr>
              <w:t>1995</w:t>
            </w:r>
          </w:p>
        </w:tc>
        <w:tc>
          <w:tcPr>
            <w:tcW w:w="548" w:type="dxa"/>
            <w:tcBorders>
              <w:top w:val="single" w:sz="12" w:space="0" w:color="auto"/>
              <w:left w:val="single" w:sz="6" w:space="0" w:color="auto"/>
              <w:bottom w:val="single" w:sz="12" w:space="0" w:color="auto"/>
              <w:right w:val="single" w:sz="6" w:space="0" w:color="auto"/>
            </w:tcBorders>
            <w:shd w:val="clear" w:color="000000" w:fill="FFFFFF"/>
            <w:vAlign w:val="center"/>
            <w:hideMark/>
          </w:tcPr>
          <w:p w:rsidR="00FA524B" w:rsidRPr="00053C32" w:rsidRDefault="00FA524B" w:rsidP="006F5D6A">
            <w:pPr>
              <w:spacing w:after="0" w:line="240" w:lineRule="auto"/>
              <w:rPr>
                <w:rFonts w:ascii="Times New Roman" w:eastAsia="Times New Roman" w:hAnsi="Times New Roman" w:cs="Times New Roman"/>
                <w:b/>
                <w:bCs/>
                <w:color w:val="000000"/>
                <w:sz w:val="20"/>
                <w:szCs w:val="20"/>
                <w:lang w:eastAsia="ru-RU"/>
              </w:rPr>
            </w:pPr>
            <w:r w:rsidRPr="00053C32">
              <w:rPr>
                <w:rFonts w:ascii="Times New Roman" w:eastAsia="Times New Roman" w:hAnsi="Times New Roman" w:cs="Times New Roman"/>
                <w:b/>
                <w:bCs/>
                <w:color w:val="000000"/>
                <w:sz w:val="20"/>
                <w:szCs w:val="20"/>
                <w:lang w:eastAsia="ru-RU"/>
              </w:rPr>
              <w:t>1998</w:t>
            </w:r>
          </w:p>
        </w:tc>
        <w:tc>
          <w:tcPr>
            <w:tcW w:w="548" w:type="dxa"/>
            <w:tcBorders>
              <w:top w:val="single" w:sz="12" w:space="0" w:color="auto"/>
              <w:left w:val="single" w:sz="6" w:space="0" w:color="auto"/>
              <w:bottom w:val="single" w:sz="12" w:space="0" w:color="auto"/>
              <w:right w:val="single" w:sz="6" w:space="0" w:color="auto"/>
            </w:tcBorders>
            <w:shd w:val="clear" w:color="000000" w:fill="FFFFFF"/>
            <w:vAlign w:val="center"/>
            <w:hideMark/>
          </w:tcPr>
          <w:p w:rsidR="00FA524B" w:rsidRPr="00053C32" w:rsidRDefault="00FA524B" w:rsidP="006F5D6A">
            <w:pPr>
              <w:spacing w:after="0" w:line="240" w:lineRule="auto"/>
              <w:rPr>
                <w:rFonts w:ascii="Times New Roman" w:eastAsia="Times New Roman" w:hAnsi="Times New Roman" w:cs="Times New Roman"/>
                <w:b/>
                <w:bCs/>
                <w:color w:val="000000"/>
                <w:sz w:val="20"/>
                <w:szCs w:val="20"/>
                <w:lang w:eastAsia="ru-RU"/>
              </w:rPr>
            </w:pPr>
            <w:r w:rsidRPr="00053C32">
              <w:rPr>
                <w:rFonts w:ascii="Times New Roman" w:eastAsia="Times New Roman" w:hAnsi="Times New Roman" w:cs="Times New Roman"/>
                <w:b/>
                <w:bCs/>
                <w:color w:val="000000"/>
                <w:sz w:val="20"/>
                <w:szCs w:val="20"/>
                <w:lang w:eastAsia="ru-RU"/>
              </w:rPr>
              <w:t>2000</w:t>
            </w:r>
          </w:p>
        </w:tc>
        <w:tc>
          <w:tcPr>
            <w:tcW w:w="548" w:type="dxa"/>
            <w:tcBorders>
              <w:top w:val="single" w:sz="12" w:space="0" w:color="auto"/>
              <w:left w:val="single" w:sz="6" w:space="0" w:color="auto"/>
              <w:bottom w:val="single" w:sz="12" w:space="0" w:color="auto"/>
              <w:right w:val="single" w:sz="6" w:space="0" w:color="auto"/>
            </w:tcBorders>
            <w:shd w:val="clear" w:color="000000" w:fill="FFFFFF"/>
            <w:vAlign w:val="center"/>
            <w:hideMark/>
          </w:tcPr>
          <w:p w:rsidR="00FA524B" w:rsidRPr="00053C32" w:rsidRDefault="00FA524B" w:rsidP="006F5D6A">
            <w:pPr>
              <w:spacing w:after="0" w:line="240" w:lineRule="auto"/>
              <w:rPr>
                <w:rFonts w:ascii="Times New Roman" w:eastAsia="Times New Roman" w:hAnsi="Times New Roman" w:cs="Times New Roman"/>
                <w:b/>
                <w:bCs/>
                <w:color w:val="000000"/>
                <w:sz w:val="20"/>
                <w:szCs w:val="20"/>
                <w:lang w:eastAsia="ru-RU"/>
              </w:rPr>
            </w:pPr>
            <w:r w:rsidRPr="00053C32">
              <w:rPr>
                <w:rFonts w:ascii="Times New Roman" w:eastAsia="Times New Roman" w:hAnsi="Times New Roman" w:cs="Times New Roman"/>
                <w:b/>
                <w:bCs/>
                <w:color w:val="000000"/>
                <w:sz w:val="20"/>
                <w:szCs w:val="20"/>
                <w:lang w:eastAsia="ru-RU"/>
              </w:rPr>
              <w:t>2004</w:t>
            </w:r>
          </w:p>
        </w:tc>
        <w:tc>
          <w:tcPr>
            <w:tcW w:w="548" w:type="dxa"/>
            <w:tcBorders>
              <w:top w:val="single" w:sz="12" w:space="0" w:color="auto"/>
              <w:left w:val="single" w:sz="6" w:space="0" w:color="auto"/>
              <w:bottom w:val="single" w:sz="12" w:space="0" w:color="auto"/>
              <w:right w:val="single" w:sz="6" w:space="0" w:color="auto"/>
            </w:tcBorders>
            <w:shd w:val="clear" w:color="000000" w:fill="FFFFFF"/>
            <w:vAlign w:val="center"/>
            <w:hideMark/>
          </w:tcPr>
          <w:p w:rsidR="00FA524B" w:rsidRPr="00053C32" w:rsidRDefault="00FA524B" w:rsidP="006F5D6A">
            <w:pPr>
              <w:spacing w:after="0" w:line="240" w:lineRule="auto"/>
              <w:rPr>
                <w:rFonts w:ascii="Times New Roman" w:eastAsia="Times New Roman" w:hAnsi="Times New Roman" w:cs="Times New Roman"/>
                <w:b/>
                <w:bCs/>
                <w:color w:val="000000"/>
                <w:sz w:val="20"/>
                <w:szCs w:val="20"/>
                <w:lang w:eastAsia="ru-RU"/>
              </w:rPr>
            </w:pPr>
            <w:r w:rsidRPr="00053C32">
              <w:rPr>
                <w:rFonts w:ascii="Times New Roman" w:eastAsia="Times New Roman" w:hAnsi="Times New Roman" w:cs="Times New Roman"/>
                <w:b/>
                <w:bCs/>
                <w:color w:val="000000"/>
                <w:sz w:val="20"/>
                <w:szCs w:val="20"/>
                <w:lang w:eastAsia="ru-RU"/>
              </w:rPr>
              <w:t>2007</w:t>
            </w:r>
          </w:p>
        </w:tc>
        <w:tc>
          <w:tcPr>
            <w:tcW w:w="960"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b/>
                <w:bCs/>
                <w:color w:val="000000"/>
                <w:sz w:val="20"/>
                <w:szCs w:val="20"/>
                <w:lang w:eastAsia="ru-RU"/>
              </w:rPr>
            </w:pPr>
            <w:r w:rsidRPr="00053C32">
              <w:rPr>
                <w:rFonts w:ascii="Times New Roman" w:eastAsia="Times New Roman" w:hAnsi="Times New Roman" w:cs="Times New Roman"/>
                <w:b/>
                <w:bCs/>
                <w:color w:val="000000"/>
                <w:sz w:val="20"/>
                <w:szCs w:val="20"/>
                <w:lang w:eastAsia="ru-RU"/>
              </w:rPr>
              <w:t>2011</w:t>
            </w:r>
          </w:p>
        </w:tc>
        <w:tc>
          <w:tcPr>
            <w:tcW w:w="960"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b/>
                <w:bCs/>
                <w:color w:val="000000"/>
                <w:sz w:val="20"/>
                <w:szCs w:val="20"/>
                <w:lang w:eastAsia="ru-RU"/>
              </w:rPr>
            </w:pPr>
            <w:r w:rsidRPr="00053C32">
              <w:rPr>
                <w:rFonts w:ascii="Times New Roman" w:eastAsia="Times New Roman" w:hAnsi="Times New Roman" w:cs="Times New Roman"/>
                <w:b/>
                <w:bCs/>
                <w:color w:val="000000"/>
                <w:sz w:val="20"/>
                <w:szCs w:val="20"/>
                <w:lang w:eastAsia="ru-RU"/>
              </w:rPr>
              <w:t>2014</w:t>
            </w:r>
          </w:p>
        </w:tc>
      </w:tr>
      <w:tr w:rsidR="00FA524B" w:rsidRPr="00053C32" w:rsidTr="006F5D6A">
        <w:trPr>
          <w:trHeight w:val="315"/>
        </w:trPr>
        <w:tc>
          <w:tcPr>
            <w:tcW w:w="3782"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FA524B" w:rsidRPr="00B23CB6" w:rsidRDefault="00FA524B" w:rsidP="006F5D6A">
            <w:pPr>
              <w:spacing w:after="0" w:line="240" w:lineRule="auto"/>
              <w:rPr>
                <w:rFonts w:ascii="Times New Roman" w:eastAsia="Times New Roman" w:hAnsi="Times New Roman" w:cs="Times New Roman"/>
                <w:color w:val="000000"/>
                <w:lang w:val="en-GB" w:eastAsia="ru-RU"/>
              </w:rPr>
            </w:pPr>
            <w:r w:rsidRPr="00B23CB6">
              <w:rPr>
                <w:rFonts w:ascii="Times New Roman" w:eastAsia="Times New Roman" w:hAnsi="Times New Roman" w:cs="Times New Roman"/>
                <w:color w:val="000000"/>
                <w:lang w:val="en-GB" w:eastAsia="ru-RU"/>
              </w:rPr>
              <w:t>All population</w:t>
            </w:r>
          </w:p>
        </w:tc>
        <w:tc>
          <w:tcPr>
            <w:tcW w:w="59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48</w:t>
            </w:r>
          </w:p>
        </w:tc>
        <w:tc>
          <w:tcPr>
            <w:tcW w:w="54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 </w:t>
            </w:r>
          </w:p>
        </w:tc>
        <w:tc>
          <w:tcPr>
            <w:tcW w:w="54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 </w:t>
            </w:r>
          </w:p>
        </w:tc>
        <w:tc>
          <w:tcPr>
            <w:tcW w:w="54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42</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3</w:t>
            </w:r>
          </w:p>
        </w:tc>
        <w:tc>
          <w:tcPr>
            <w:tcW w:w="54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 </w:t>
            </w:r>
          </w:p>
        </w:tc>
        <w:tc>
          <w:tcPr>
            <w:tcW w:w="54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 </w:t>
            </w:r>
          </w:p>
        </w:tc>
        <w:tc>
          <w:tcPr>
            <w:tcW w:w="96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37</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9</w:t>
            </w:r>
          </w:p>
        </w:tc>
        <w:tc>
          <w:tcPr>
            <w:tcW w:w="960"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 </w:t>
            </w:r>
          </w:p>
        </w:tc>
      </w:tr>
      <w:tr w:rsidR="00FA524B" w:rsidRPr="00053C32" w:rsidTr="006F5D6A">
        <w:trPr>
          <w:trHeight w:val="315"/>
        </w:trPr>
        <w:tc>
          <w:tcPr>
            <w:tcW w:w="3782"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FA524B" w:rsidRPr="00B23CB6" w:rsidRDefault="00FA524B" w:rsidP="006F5D6A">
            <w:pPr>
              <w:spacing w:after="0" w:line="240" w:lineRule="auto"/>
              <w:rPr>
                <w:rFonts w:ascii="Times New Roman" w:eastAsia="Times New Roman" w:hAnsi="Times New Roman" w:cs="Times New Roman"/>
                <w:color w:val="000000"/>
                <w:lang w:val="en-GB" w:eastAsia="ru-RU"/>
              </w:rPr>
            </w:pPr>
            <w:r w:rsidRPr="00B23CB6">
              <w:rPr>
                <w:rFonts w:ascii="Times New Roman" w:hAnsi="Times New Roman" w:cs="Times New Roman"/>
                <w:lang w:val="en-GB"/>
              </w:rPr>
              <w:t>Evening schools</w:t>
            </w:r>
          </w:p>
        </w:tc>
        <w:tc>
          <w:tcPr>
            <w:tcW w:w="59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 </w:t>
            </w:r>
          </w:p>
        </w:tc>
        <w:tc>
          <w:tcPr>
            <w:tcW w:w="54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 </w:t>
            </w:r>
          </w:p>
        </w:tc>
        <w:tc>
          <w:tcPr>
            <w:tcW w:w="54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38</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5</w:t>
            </w:r>
          </w:p>
        </w:tc>
        <w:tc>
          <w:tcPr>
            <w:tcW w:w="54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35</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9</w:t>
            </w:r>
          </w:p>
        </w:tc>
        <w:tc>
          <w:tcPr>
            <w:tcW w:w="54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30</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4</w:t>
            </w:r>
          </w:p>
        </w:tc>
        <w:tc>
          <w:tcPr>
            <w:tcW w:w="54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25</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7</w:t>
            </w:r>
          </w:p>
        </w:tc>
        <w:tc>
          <w:tcPr>
            <w:tcW w:w="96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25</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7</w:t>
            </w:r>
          </w:p>
        </w:tc>
        <w:tc>
          <w:tcPr>
            <w:tcW w:w="960"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19</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4</w:t>
            </w:r>
          </w:p>
        </w:tc>
      </w:tr>
      <w:tr w:rsidR="00FA524B" w:rsidRPr="00053C32" w:rsidTr="006F5D6A">
        <w:trPr>
          <w:trHeight w:val="315"/>
        </w:trPr>
        <w:tc>
          <w:tcPr>
            <w:tcW w:w="3782"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FA524B" w:rsidRPr="00B23CB6" w:rsidRDefault="00FA524B" w:rsidP="006F5D6A">
            <w:pPr>
              <w:spacing w:after="0" w:line="240" w:lineRule="auto"/>
              <w:rPr>
                <w:rFonts w:ascii="Times New Roman" w:eastAsia="Times New Roman" w:hAnsi="Times New Roman" w:cs="Times New Roman"/>
                <w:color w:val="000000"/>
                <w:lang w:val="en-GB" w:eastAsia="ru-RU"/>
              </w:rPr>
            </w:pPr>
            <w:r w:rsidRPr="00B23CB6">
              <w:rPr>
                <w:rFonts w:ascii="Times New Roman" w:eastAsia="Times New Roman" w:hAnsi="Times New Roman" w:cs="Times New Roman"/>
                <w:color w:val="000000"/>
                <w:lang w:val="en-GB" w:eastAsia="ru-RU"/>
              </w:rPr>
              <w:t>Age 7-18</w:t>
            </w:r>
          </w:p>
        </w:tc>
        <w:tc>
          <w:tcPr>
            <w:tcW w:w="59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45</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9</w:t>
            </w:r>
          </w:p>
        </w:tc>
        <w:tc>
          <w:tcPr>
            <w:tcW w:w="54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 </w:t>
            </w:r>
          </w:p>
        </w:tc>
        <w:tc>
          <w:tcPr>
            <w:tcW w:w="54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 </w:t>
            </w:r>
          </w:p>
        </w:tc>
        <w:tc>
          <w:tcPr>
            <w:tcW w:w="54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35</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7</w:t>
            </w:r>
          </w:p>
        </w:tc>
        <w:tc>
          <w:tcPr>
            <w:tcW w:w="54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 </w:t>
            </w:r>
          </w:p>
        </w:tc>
        <w:tc>
          <w:tcPr>
            <w:tcW w:w="54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 </w:t>
            </w:r>
          </w:p>
        </w:tc>
        <w:tc>
          <w:tcPr>
            <w:tcW w:w="96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27</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2</w:t>
            </w:r>
          </w:p>
        </w:tc>
        <w:tc>
          <w:tcPr>
            <w:tcW w:w="960"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 </w:t>
            </w:r>
          </w:p>
        </w:tc>
      </w:tr>
      <w:tr w:rsidR="00FA524B" w:rsidRPr="00053C32" w:rsidTr="006F5D6A">
        <w:trPr>
          <w:trHeight w:val="315"/>
        </w:trPr>
        <w:tc>
          <w:tcPr>
            <w:tcW w:w="3782"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FA524B" w:rsidRPr="00B23CB6" w:rsidRDefault="00FA524B" w:rsidP="006F5D6A">
            <w:pPr>
              <w:spacing w:after="0" w:line="240" w:lineRule="auto"/>
              <w:rPr>
                <w:rFonts w:ascii="Times New Roman" w:eastAsia="Times New Roman" w:hAnsi="Times New Roman" w:cs="Times New Roman"/>
                <w:color w:val="000000"/>
                <w:lang w:val="en-GB" w:eastAsia="ru-RU"/>
              </w:rPr>
            </w:pPr>
            <w:r w:rsidRPr="00B23CB6">
              <w:rPr>
                <w:rFonts w:ascii="Times New Roman" w:eastAsia="Times New Roman" w:hAnsi="Times New Roman" w:cs="Times New Roman"/>
                <w:color w:val="000000"/>
                <w:lang w:val="en-GB" w:eastAsia="ru-RU"/>
              </w:rPr>
              <w:t>General education day</w:t>
            </w:r>
            <w:r>
              <w:rPr>
                <w:rFonts w:ascii="Times New Roman" w:eastAsia="Times New Roman" w:hAnsi="Times New Roman" w:cs="Times New Roman"/>
                <w:color w:val="000000"/>
                <w:lang w:val="en-GB" w:eastAsia="ru-RU"/>
              </w:rPr>
              <w:t>time</w:t>
            </w:r>
            <w:r w:rsidRPr="00B23CB6">
              <w:rPr>
                <w:rFonts w:ascii="Times New Roman" w:eastAsia="Times New Roman" w:hAnsi="Times New Roman" w:cs="Times New Roman"/>
                <w:color w:val="000000"/>
                <w:lang w:val="en-GB" w:eastAsia="ru-RU"/>
              </w:rPr>
              <w:t xml:space="preserve"> schools</w:t>
            </w:r>
          </w:p>
        </w:tc>
        <w:tc>
          <w:tcPr>
            <w:tcW w:w="59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44</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8</w:t>
            </w:r>
          </w:p>
        </w:tc>
        <w:tc>
          <w:tcPr>
            <w:tcW w:w="54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39</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6</w:t>
            </w:r>
          </w:p>
        </w:tc>
        <w:tc>
          <w:tcPr>
            <w:tcW w:w="54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35</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1</w:t>
            </w:r>
          </w:p>
        </w:tc>
        <w:tc>
          <w:tcPr>
            <w:tcW w:w="54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32</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5</w:t>
            </w:r>
          </w:p>
        </w:tc>
        <w:tc>
          <w:tcPr>
            <w:tcW w:w="54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28</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6</w:t>
            </w:r>
          </w:p>
        </w:tc>
        <w:tc>
          <w:tcPr>
            <w:tcW w:w="54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26</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7</w:t>
            </w:r>
          </w:p>
        </w:tc>
        <w:tc>
          <w:tcPr>
            <w:tcW w:w="96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27</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4</w:t>
            </w:r>
          </w:p>
        </w:tc>
        <w:tc>
          <w:tcPr>
            <w:tcW w:w="960"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28</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6</w:t>
            </w:r>
          </w:p>
        </w:tc>
      </w:tr>
      <w:tr w:rsidR="00FA524B" w:rsidRPr="00053C32" w:rsidTr="006F5D6A">
        <w:trPr>
          <w:trHeight w:val="315"/>
        </w:trPr>
        <w:tc>
          <w:tcPr>
            <w:tcW w:w="3782"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FA524B" w:rsidRPr="00B23CB6" w:rsidRDefault="00FA524B" w:rsidP="006F5D6A">
            <w:pPr>
              <w:spacing w:after="0" w:line="240" w:lineRule="auto"/>
              <w:rPr>
                <w:rFonts w:ascii="Times New Roman" w:eastAsia="Times New Roman" w:hAnsi="Times New Roman" w:cs="Times New Roman"/>
                <w:color w:val="000000"/>
                <w:lang w:val="en-GB" w:eastAsia="ru-RU"/>
              </w:rPr>
            </w:pPr>
            <w:r w:rsidRPr="00B23CB6">
              <w:rPr>
                <w:rFonts w:ascii="Times New Roman" w:eastAsia="Times New Roman" w:hAnsi="Times New Roman" w:cs="Times New Roman"/>
                <w:color w:val="000000"/>
                <w:lang w:val="en-GB" w:eastAsia="ru-RU"/>
              </w:rPr>
              <w:t>Age 16-18</w:t>
            </w:r>
          </w:p>
        </w:tc>
        <w:tc>
          <w:tcPr>
            <w:tcW w:w="59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46</w:t>
            </w:r>
          </w:p>
        </w:tc>
        <w:tc>
          <w:tcPr>
            <w:tcW w:w="54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 </w:t>
            </w:r>
          </w:p>
        </w:tc>
        <w:tc>
          <w:tcPr>
            <w:tcW w:w="54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 </w:t>
            </w:r>
          </w:p>
        </w:tc>
        <w:tc>
          <w:tcPr>
            <w:tcW w:w="54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38</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4</w:t>
            </w:r>
          </w:p>
        </w:tc>
        <w:tc>
          <w:tcPr>
            <w:tcW w:w="54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 </w:t>
            </w:r>
          </w:p>
        </w:tc>
        <w:tc>
          <w:tcPr>
            <w:tcW w:w="54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 </w:t>
            </w:r>
          </w:p>
        </w:tc>
        <w:tc>
          <w:tcPr>
            <w:tcW w:w="96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26</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2</w:t>
            </w:r>
          </w:p>
        </w:tc>
        <w:tc>
          <w:tcPr>
            <w:tcW w:w="960"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 </w:t>
            </w:r>
          </w:p>
        </w:tc>
      </w:tr>
      <w:tr w:rsidR="00FA524B" w:rsidRPr="00053C32" w:rsidTr="006F5D6A">
        <w:trPr>
          <w:trHeight w:val="315"/>
        </w:trPr>
        <w:tc>
          <w:tcPr>
            <w:tcW w:w="3782"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FA524B" w:rsidRPr="00B23CB6" w:rsidRDefault="00FA524B" w:rsidP="006F5D6A">
            <w:pPr>
              <w:spacing w:after="0" w:line="240" w:lineRule="auto"/>
              <w:rPr>
                <w:rFonts w:ascii="Times New Roman" w:eastAsia="Times New Roman" w:hAnsi="Times New Roman" w:cs="Times New Roman"/>
                <w:color w:val="000000"/>
                <w:lang w:val="en-GB" w:eastAsia="ru-RU"/>
              </w:rPr>
            </w:pPr>
            <w:r w:rsidRPr="00B23CB6">
              <w:rPr>
                <w:rFonts w:ascii="Times New Roman" w:eastAsia="Times New Roman" w:hAnsi="Times New Roman" w:cs="Times New Roman"/>
                <w:color w:val="000000"/>
                <w:lang w:val="en-GB" w:eastAsia="ru-RU"/>
              </w:rPr>
              <w:t>Secondary schools</w:t>
            </w:r>
          </w:p>
        </w:tc>
        <w:tc>
          <w:tcPr>
            <w:tcW w:w="59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 </w:t>
            </w:r>
          </w:p>
        </w:tc>
        <w:tc>
          <w:tcPr>
            <w:tcW w:w="54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 </w:t>
            </w:r>
          </w:p>
        </w:tc>
        <w:tc>
          <w:tcPr>
            <w:tcW w:w="54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40</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7</w:t>
            </w:r>
          </w:p>
        </w:tc>
        <w:tc>
          <w:tcPr>
            <w:tcW w:w="54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35</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2</w:t>
            </w:r>
          </w:p>
        </w:tc>
        <w:tc>
          <w:tcPr>
            <w:tcW w:w="54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35</w:t>
            </w:r>
          </w:p>
        </w:tc>
        <w:tc>
          <w:tcPr>
            <w:tcW w:w="54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29</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5</w:t>
            </w:r>
          </w:p>
        </w:tc>
        <w:tc>
          <w:tcPr>
            <w:tcW w:w="9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26</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3</w:t>
            </w:r>
          </w:p>
        </w:tc>
        <w:tc>
          <w:tcPr>
            <w:tcW w:w="9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28</w:t>
            </w:r>
          </w:p>
        </w:tc>
      </w:tr>
      <w:tr w:rsidR="00FA524B" w:rsidRPr="00053C32" w:rsidTr="006F5D6A">
        <w:trPr>
          <w:trHeight w:val="315"/>
        </w:trPr>
        <w:tc>
          <w:tcPr>
            <w:tcW w:w="3782" w:type="dxa"/>
            <w:tcBorders>
              <w:top w:val="single" w:sz="6" w:space="0" w:color="auto"/>
              <w:left w:val="single" w:sz="12" w:space="0" w:color="auto"/>
              <w:bottom w:val="single" w:sz="6" w:space="0" w:color="auto"/>
              <w:right w:val="single" w:sz="6" w:space="0" w:color="auto"/>
            </w:tcBorders>
            <w:shd w:val="clear" w:color="auto" w:fill="auto"/>
            <w:noWrap/>
            <w:vAlign w:val="center"/>
          </w:tcPr>
          <w:p w:rsidR="00FA524B" w:rsidRPr="00B23CB6" w:rsidRDefault="00FA524B" w:rsidP="006F5D6A">
            <w:pPr>
              <w:spacing w:after="0" w:line="240" w:lineRule="auto"/>
              <w:rPr>
                <w:rFonts w:ascii="Times New Roman" w:eastAsia="Times New Roman" w:hAnsi="Times New Roman" w:cs="Times New Roman"/>
                <w:color w:val="000000"/>
                <w:lang w:val="en-GB" w:eastAsia="ru-RU"/>
              </w:rPr>
            </w:pPr>
            <w:r>
              <w:rPr>
                <w:rFonts w:ascii="Times New Roman" w:eastAsia="Times New Roman" w:hAnsi="Times New Roman" w:cs="Times New Roman"/>
                <w:color w:val="000000"/>
                <w:lang w:val="en-GB" w:eastAsia="ru-RU"/>
              </w:rPr>
              <w:t>Tertiary education</w:t>
            </w:r>
          </w:p>
        </w:tc>
        <w:tc>
          <w:tcPr>
            <w:tcW w:w="59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A524B" w:rsidRPr="00053C32" w:rsidRDefault="00FA524B" w:rsidP="006F5D6A">
            <w:pPr>
              <w:spacing w:after="0" w:line="240" w:lineRule="auto"/>
              <w:rPr>
                <w:rFonts w:ascii="Times New Roman" w:eastAsia="Times New Roman" w:hAnsi="Times New Roman" w:cs="Times New Roman"/>
                <w:color w:val="000000"/>
                <w:lang w:eastAsia="ru-RU"/>
              </w:rPr>
            </w:pPr>
          </w:p>
        </w:tc>
        <w:tc>
          <w:tcPr>
            <w:tcW w:w="54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A524B" w:rsidRPr="00053C32" w:rsidRDefault="00FA524B" w:rsidP="006F5D6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15.5</w:t>
            </w:r>
          </w:p>
        </w:tc>
        <w:tc>
          <w:tcPr>
            <w:tcW w:w="54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A524B" w:rsidRPr="00053C32" w:rsidRDefault="00FA524B" w:rsidP="006F5D6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11.4</w:t>
            </w:r>
          </w:p>
        </w:tc>
        <w:tc>
          <w:tcPr>
            <w:tcW w:w="54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A524B" w:rsidRPr="00053C32" w:rsidRDefault="00FA524B" w:rsidP="006F5D6A">
            <w:pPr>
              <w:spacing w:after="0" w:line="240" w:lineRule="auto"/>
              <w:rPr>
                <w:rFonts w:ascii="Times New Roman" w:eastAsia="Times New Roman" w:hAnsi="Times New Roman" w:cs="Times New Roman"/>
                <w:color w:val="000000"/>
                <w:lang w:eastAsia="ru-RU"/>
              </w:rPr>
            </w:pPr>
          </w:p>
        </w:tc>
        <w:tc>
          <w:tcPr>
            <w:tcW w:w="54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A524B" w:rsidRPr="00053C32" w:rsidRDefault="00FA524B" w:rsidP="006F5D6A">
            <w:pPr>
              <w:spacing w:after="0" w:line="240" w:lineRule="auto"/>
              <w:rPr>
                <w:rFonts w:ascii="Times New Roman" w:eastAsia="Times New Roman" w:hAnsi="Times New Roman" w:cs="Times New Roman"/>
                <w:color w:val="000000"/>
                <w:lang w:eastAsia="ru-RU"/>
              </w:rPr>
            </w:pPr>
          </w:p>
        </w:tc>
        <w:tc>
          <w:tcPr>
            <w:tcW w:w="54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A524B" w:rsidRPr="00053C32" w:rsidRDefault="00FA524B" w:rsidP="006F5D6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9.7</w:t>
            </w:r>
          </w:p>
        </w:tc>
        <w:tc>
          <w:tcPr>
            <w:tcW w:w="9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A524B" w:rsidRPr="00053C32" w:rsidRDefault="00FA524B" w:rsidP="006F5D6A">
            <w:pPr>
              <w:spacing w:after="0" w:line="240" w:lineRule="auto"/>
              <w:rPr>
                <w:rFonts w:ascii="Times New Roman" w:eastAsia="Times New Roman" w:hAnsi="Times New Roman" w:cs="Times New Roman"/>
                <w:color w:val="000000"/>
                <w:lang w:eastAsia="ru-RU"/>
              </w:rPr>
            </w:pPr>
          </w:p>
        </w:tc>
        <w:tc>
          <w:tcPr>
            <w:tcW w:w="96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FA524B" w:rsidRPr="00912E37" w:rsidRDefault="00FA524B" w:rsidP="006F5D6A">
            <w:pPr>
              <w:spacing w:after="0" w:line="240" w:lineRule="auto"/>
              <w:rPr>
                <w:rFonts w:ascii="Times New Roman" w:eastAsia="Times New Roman" w:hAnsi="Times New Roman" w:cs="Times New Roman"/>
                <w:color w:val="000000"/>
                <w:vertAlign w:val="superscript"/>
                <w:lang w:eastAsia="ru-RU"/>
              </w:rPr>
            </w:pPr>
            <w:r>
              <w:rPr>
                <w:rFonts w:ascii="Times New Roman" w:eastAsia="Times New Roman" w:hAnsi="Times New Roman" w:cs="Times New Roman"/>
                <w:color w:val="000000"/>
                <w:lang w:eastAsia="ru-RU"/>
              </w:rPr>
              <w:t>6.8</w:t>
            </w:r>
            <w:r>
              <w:rPr>
                <w:rFonts w:ascii="Times New Roman" w:eastAsia="Times New Roman" w:hAnsi="Times New Roman" w:cs="Times New Roman"/>
                <w:color w:val="000000"/>
                <w:vertAlign w:val="superscript"/>
                <w:lang w:eastAsia="ru-RU"/>
              </w:rPr>
              <w:t>**</w:t>
            </w:r>
          </w:p>
        </w:tc>
      </w:tr>
      <w:tr w:rsidR="00FA524B" w:rsidRPr="00053C32" w:rsidTr="006F5D6A">
        <w:trPr>
          <w:trHeight w:val="315"/>
        </w:trPr>
        <w:tc>
          <w:tcPr>
            <w:tcW w:w="3782"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FA524B" w:rsidRPr="00B23CB6" w:rsidRDefault="00FA524B" w:rsidP="006F5D6A">
            <w:pPr>
              <w:spacing w:after="0" w:line="240" w:lineRule="auto"/>
              <w:rPr>
                <w:rFonts w:ascii="Times New Roman" w:eastAsia="Times New Roman" w:hAnsi="Times New Roman" w:cs="Times New Roman"/>
                <w:color w:val="000000"/>
                <w:lang w:val="en-GB" w:eastAsia="ru-RU"/>
              </w:rPr>
            </w:pPr>
            <w:r w:rsidRPr="00B23CB6">
              <w:rPr>
                <w:rFonts w:ascii="Times New Roman" w:eastAsia="Times New Roman" w:hAnsi="Times New Roman" w:cs="Times New Roman"/>
                <w:color w:val="000000"/>
                <w:lang w:val="en-GB" w:eastAsia="ru-RU"/>
              </w:rPr>
              <w:t>Vocational schools</w:t>
            </w:r>
          </w:p>
        </w:tc>
        <w:tc>
          <w:tcPr>
            <w:tcW w:w="59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 </w:t>
            </w:r>
          </w:p>
        </w:tc>
        <w:tc>
          <w:tcPr>
            <w:tcW w:w="54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35</w:t>
            </w:r>
          </w:p>
        </w:tc>
        <w:tc>
          <w:tcPr>
            <w:tcW w:w="54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27</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9</w:t>
            </w:r>
          </w:p>
        </w:tc>
        <w:tc>
          <w:tcPr>
            <w:tcW w:w="54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21</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9</w:t>
            </w:r>
          </w:p>
        </w:tc>
        <w:tc>
          <w:tcPr>
            <w:tcW w:w="54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15</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1</w:t>
            </w:r>
          </w:p>
        </w:tc>
        <w:tc>
          <w:tcPr>
            <w:tcW w:w="54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7</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1</w:t>
            </w:r>
          </w:p>
        </w:tc>
        <w:tc>
          <w:tcPr>
            <w:tcW w:w="96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2</w:t>
            </w:r>
          </w:p>
        </w:tc>
        <w:tc>
          <w:tcPr>
            <w:tcW w:w="960"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7</w:t>
            </w:r>
          </w:p>
        </w:tc>
      </w:tr>
      <w:tr w:rsidR="00FA524B" w:rsidRPr="00053C32" w:rsidTr="006F5D6A">
        <w:trPr>
          <w:trHeight w:val="315"/>
        </w:trPr>
        <w:tc>
          <w:tcPr>
            <w:tcW w:w="3782"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FA524B" w:rsidRPr="00B23CB6" w:rsidRDefault="00FA524B" w:rsidP="006F5D6A">
            <w:pPr>
              <w:spacing w:after="0" w:line="240" w:lineRule="auto"/>
              <w:rPr>
                <w:rFonts w:ascii="Times New Roman" w:eastAsia="Times New Roman" w:hAnsi="Times New Roman" w:cs="Times New Roman"/>
                <w:color w:val="000000"/>
                <w:lang w:val="en-GB" w:eastAsia="ru-RU"/>
              </w:rPr>
            </w:pPr>
            <w:r w:rsidRPr="00B23CB6">
              <w:rPr>
                <w:rFonts w:ascii="Times New Roman" w:eastAsia="Times New Roman" w:hAnsi="Times New Roman" w:cs="Times New Roman"/>
                <w:color w:val="000000"/>
                <w:lang w:val="en-GB" w:eastAsia="ru-RU"/>
              </w:rPr>
              <w:t xml:space="preserve">7 years age </w:t>
            </w:r>
          </w:p>
        </w:tc>
        <w:tc>
          <w:tcPr>
            <w:tcW w:w="59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46</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2</w:t>
            </w:r>
          </w:p>
        </w:tc>
        <w:tc>
          <w:tcPr>
            <w:tcW w:w="54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 </w:t>
            </w:r>
          </w:p>
        </w:tc>
        <w:tc>
          <w:tcPr>
            <w:tcW w:w="54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 </w:t>
            </w:r>
          </w:p>
        </w:tc>
        <w:tc>
          <w:tcPr>
            <w:tcW w:w="54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30</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5</w:t>
            </w:r>
          </w:p>
        </w:tc>
        <w:tc>
          <w:tcPr>
            <w:tcW w:w="54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 </w:t>
            </w:r>
          </w:p>
        </w:tc>
        <w:tc>
          <w:tcPr>
            <w:tcW w:w="54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 </w:t>
            </w:r>
          </w:p>
        </w:tc>
        <w:tc>
          <w:tcPr>
            <w:tcW w:w="96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27</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8</w:t>
            </w:r>
          </w:p>
        </w:tc>
        <w:tc>
          <w:tcPr>
            <w:tcW w:w="960"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 </w:t>
            </w:r>
          </w:p>
        </w:tc>
      </w:tr>
      <w:tr w:rsidR="00FA524B" w:rsidRPr="00053C32" w:rsidTr="006F5D6A">
        <w:trPr>
          <w:trHeight w:val="315"/>
        </w:trPr>
        <w:tc>
          <w:tcPr>
            <w:tcW w:w="3782"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FA524B" w:rsidRPr="00B23CB6" w:rsidRDefault="00FA524B" w:rsidP="006F5D6A">
            <w:pPr>
              <w:spacing w:after="0" w:line="240" w:lineRule="auto"/>
              <w:rPr>
                <w:rFonts w:ascii="Times New Roman" w:eastAsia="Times New Roman" w:hAnsi="Times New Roman" w:cs="Times New Roman"/>
                <w:color w:val="000000"/>
                <w:lang w:val="en-GB" w:eastAsia="ru-RU"/>
              </w:rPr>
            </w:pPr>
            <w:r w:rsidRPr="00B23CB6">
              <w:rPr>
                <w:rFonts w:ascii="Times New Roman" w:eastAsia="Times New Roman" w:hAnsi="Times New Roman" w:cs="Times New Roman"/>
                <w:color w:val="000000"/>
                <w:lang w:val="en-GB" w:eastAsia="ru-RU"/>
              </w:rPr>
              <w:t>School starters</w:t>
            </w:r>
          </w:p>
        </w:tc>
        <w:tc>
          <w:tcPr>
            <w:tcW w:w="59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 </w:t>
            </w:r>
          </w:p>
        </w:tc>
        <w:tc>
          <w:tcPr>
            <w:tcW w:w="54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 </w:t>
            </w:r>
          </w:p>
        </w:tc>
        <w:tc>
          <w:tcPr>
            <w:tcW w:w="54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28</w:t>
            </w:r>
          </w:p>
        </w:tc>
        <w:tc>
          <w:tcPr>
            <w:tcW w:w="54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24</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6</w:t>
            </w:r>
          </w:p>
        </w:tc>
        <w:tc>
          <w:tcPr>
            <w:tcW w:w="54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24</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7</w:t>
            </w:r>
          </w:p>
        </w:tc>
        <w:tc>
          <w:tcPr>
            <w:tcW w:w="54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27</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6</w:t>
            </w:r>
          </w:p>
        </w:tc>
        <w:tc>
          <w:tcPr>
            <w:tcW w:w="96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28</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8</w:t>
            </w:r>
          </w:p>
        </w:tc>
        <w:tc>
          <w:tcPr>
            <w:tcW w:w="960"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28</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7</w:t>
            </w:r>
          </w:p>
        </w:tc>
      </w:tr>
      <w:tr w:rsidR="00FA524B" w:rsidRPr="00053C32" w:rsidTr="006F5D6A">
        <w:trPr>
          <w:trHeight w:val="315"/>
        </w:trPr>
        <w:tc>
          <w:tcPr>
            <w:tcW w:w="3782"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FA524B" w:rsidRPr="00B23CB6" w:rsidRDefault="00FA524B" w:rsidP="006F5D6A">
            <w:pPr>
              <w:spacing w:after="0" w:line="240" w:lineRule="auto"/>
              <w:rPr>
                <w:rFonts w:ascii="Times New Roman" w:eastAsia="Times New Roman" w:hAnsi="Times New Roman" w:cs="Times New Roman"/>
                <w:color w:val="000000"/>
                <w:lang w:val="en-GB" w:eastAsia="ru-RU"/>
              </w:rPr>
            </w:pPr>
            <w:r w:rsidRPr="00B23CB6">
              <w:rPr>
                <w:rFonts w:ascii="Times New Roman" w:eastAsia="Times New Roman" w:hAnsi="Times New Roman" w:cs="Times New Roman"/>
                <w:color w:val="000000"/>
                <w:lang w:val="en-GB" w:eastAsia="ru-RU"/>
              </w:rPr>
              <w:t>Age 2-6</w:t>
            </w:r>
          </w:p>
        </w:tc>
        <w:tc>
          <w:tcPr>
            <w:tcW w:w="59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45</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6</w:t>
            </w:r>
          </w:p>
        </w:tc>
        <w:tc>
          <w:tcPr>
            <w:tcW w:w="54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 </w:t>
            </w:r>
          </w:p>
        </w:tc>
        <w:tc>
          <w:tcPr>
            <w:tcW w:w="54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 </w:t>
            </w:r>
          </w:p>
        </w:tc>
        <w:tc>
          <w:tcPr>
            <w:tcW w:w="54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31</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2</w:t>
            </w:r>
          </w:p>
        </w:tc>
        <w:tc>
          <w:tcPr>
            <w:tcW w:w="54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 </w:t>
            </w:r>
          </w:p>
        </w:tc>
        <w:tc>
          <w:tcPr>
            <w:tcW w:w="54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 </w:t>
            </w:r>
          </w:p>
        </w:tc>
        <w:tc>
          <w:tcPr>
            <w:tcW w:w="96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27</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4</w:t>
            </w:r>
          </w:p>
        </w:tc>
        <w:tc>
          <w:tcPr>
            <w:tcW w:w="960"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 </w:t>
            </w:r>
          </w:p>
        </w:tc>
      </w:tr>
      <w:tr w:rsidR="00FA524B" w:rsidRPr="00053C32" w:rsidTr="006F5D6A">
        <w:trPr>
          <w:trHeight w:val="315"/>
        </w:trPr>
        <w:tc>
          <w:tcPr>
            <w:tcW w:w="3782"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FA524B" w:rsidRPr="00B23CB6" w:rsidRDefault="00FA524B" w:rsidP="006F5D6A">
            <w:pPr>
              <w:spacing w:after="0" w:line="240" w:lineRule="auto"/>
              <w:rPr>
                <w:rFonts w:ascii="Times New Roman" w:eastAsia="Times New Roman" w:hAnsi="Times New Roman" w:cs="Times New Roman"/>
                <w:color w:val="000000"/>
                <w:lang w:val="en-GB" w:eastAsia="ru-RU"/>
              </w:rPr>
            </w:pPr>
            <w:r w:rsidRPr="00B23CB6">
              <w:rPr>
                <w:rFonts w:ascii="Times New Roman" w:hAnsi="Times New Roman" w:cs="Times New Roman"/>
                <w:lang w:val="en-GB"/>
              </w:rPr>
              <w:t>Kindergartens</w:t>
            </w:r>
          </w:p>
        </w:tc>
        <w:tc>
          <w:tcPr>
            <w:tcW w:w="59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46</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9</w:t>
            </w:r>
          </w:p>
        </w:tc>
        <w:tc>
          <w:tcPr>
            <w:tcW w:w="54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34</w:t>
            </w:r>
          </w:p>
        </w:tc>
        <w:tc>
          <w:tcPr>
            <w:tcW w:w="54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26</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5</w:t>
            </w:r>
          </w:p>
        </w:tc>
        <w:tc>
          <w:tcPr>
            <w:tcW w:w="54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24</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3</w:t>
            </w:r>
          </w:p>
        </w:tc>
        <w:tc>
          <w:tcPr>
            <w:tcW w:w="54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22</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5</w:t>
            </w:r>
          </w:p>
        </w:tc>
        <w:tc>
          <w:tcPr>
            <w:tcW w:w="54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23</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5</w:t>
            </w:r>
          </w:p>
        </w:tc>
        <w:tc>
          <w:tcPr>
            <w:tcW w:w="96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24</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6</w:t>
            </w:r>
          </w:p>
        </w:tc>
        <w:tc>
          <w:tcPr>
            <w:tcW w:w="960"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FA524B" w:rsidRPr="00053C32" w:rsidRDefault="00FA524B" w:rsidP="006F5D6A">
            <w:pPr>
              <w:spacing w:after="0" w:line="240" w:lineRule="auto"/>
              <w:rPr>
                <w:rFonts w:ascii="Times New Roman" w:eastAsia="Times New Roman" w:hAnsi="Times New Roman" w:cs="Times New Roman"/>
                <w:color w:val="000000"/>
                <w:lang w:eastAsia="ru-RU"/>
              </w:rPr>
            </w:pPr>
            <w:r w:rsidRPr="00053C32">
              <w:rPr>
                <w:rFonts w:ascii="Times New Roman" w:eastAsia="Times New Roman" w:hAnsi="Times New Roman" w:cs="Times New Roman"/>
                <w:color w:val="000000"/>
                <w:lang w:eastAsia="ru-RU"/>
              </w:rPr>
              <w:t>23</w:t>
            </w:r>
            <w:r>
              <w:rPr>
                <w:rFonts w:ascii="Times New Roman" w:eastAsia="Times New Roman" w:hAnsi="Times New Roman" w:cs="Times New Roman"/>
                <w:color w:val="000000"/>
                <w:lang w:eastAsia="ru-RU"/>
              </w:rPr>
              <w:t>.</w:t>
            </w:r>
            <w:r w:rsidRPr="00053C32">
              <w:rPr>
                <w:rFonts w:ascii="Times New Roman" w:eastAsia="Times New Roman" w:hAnsi="Times New Roman" w:cs="Times New Roman"/>
                <w:color w:val="000000"/>
                <w:lang w:eastAsia="ru-RU"/>
              </w:rPr>
              <w:t>2</w:t>
            </w:r>
          </w:p>
        </w:tc>
      </w:tr>
    </w:tbl>
    <w:p w:rsidR="00FA524B" w:rsidRPr="00B23CB6" w:rsidRDefault="00FA524B" w:rsidP="00793393">
      <w:pPr>
        <w:pStyle w:val="ac"/>
        <w:spacing w:before="0" w:beforeAutospacing="0" w:after="0" w:afterAutospacing="0"/>
        <w:ind w:firstLine="709"/>
        <w:jc w:val="both"/>
        <w:rPr>
          <w:vertAlign w:val="superscript"/>
          <w:lang w:val="en-US"/>
        </w:rPr>
      </w:pPr>
    </w:p>
    <w:p w:rsidR="00FA524B" w:rsidRPr="00B23CB6" w:rsidRDefault="00FA524B" w:rsidP="00793393">
      <w:pPr>
        <w:pStyle w:val="ac"/>
        <w:spacing w:before="0" w:beforeAutospacing="0" w:after="0" w:afterAutospacing="0"/>
        <w:ind w:firstLine="709"/>
        <w:jc w:val="both"/>
        <w:rPr>
          <w:lang w:val="en-GB"/>
        </w:rPr>
      </w:pPr>
      <w:r w:rsidRPr="00B23CB6">
        <w:rPr>
          <w:vertAlign w:val="superscript"/>
          <w:lang w:val="en-GB"/>
        </w:rPr>
        <w:t>*)</w:t>
      </w:r>
      <w:r w:rsidRPr="00B23CB6">
        <w:rPr>
          <w:lang w:val="en-GB"/>
        </w:rPr>
        <w:t xml:space="preserve"> data on the percentage of age groups represented at the year 1989;</w:t>
      </w:r>
    </w:p>
    <w:p w:rsidR="00FA524B" w:rsidRPr="00B23CB6" w:rsidRDefault="00FA524B" w:rsidP="00793393">
      <w:pPr>
        <w:pStyle w:val="ac"/>
        <w:spacing w:before="0" w:beforeAutospacing="0" w:after="0" w:afterAutospacing="0"/>
        <w:ind w:firstLine="709"/>
        <w:jc w:val="both"/>
        <w:rPr>
          <w:lang w:val="en-GB"/>
        </w:rPr>
      </w:pPr>
      <w:r w:rsidRPr="00B23CB6">
        <w:rPr>
          <w:vertAlign w:val="superscript"/>
          <w:lang w:val="en-GB"/>
        </w:rPr>
        <w:t xml:space="preserve">**) </w:t>
      </w:r>
      <w:r w:rsidRPr="00B23CB6">
        <w:rPr>
          <w:lang w:val="en-GB"/>
        </w:rPr>
        <w:t>data of the year 2015</w:t>
      </w:r>
    </w:p>
    <w:p w:rsidR="00FA524B" w:rsidRPr="004C02D9" w:rsidRDefault="00FA524B" w:rsidP="00793393">
      <w:pPr>
        <w:pStyle w:val="ac"/>
        <w:spacing w:before="0" w:beforeAutospacing="0" w:after="0" w:afterAutospacing="0"/>
        <w:jc w:val="both"/>
        <w:rPr>
          <w:lang w:val="en-GB"/>
        </w:rPr>
      </w:pPr>
      <w:r w:rsidRPr="004C02D9">
        <w:rPr>
          <w:lang w:val="en-GB"/>
        </w:rPr>
        <w:t xml:space="preserve">This table confirms that the </w:t>
      </w:r>
      <w:r>
        <w:rPr>
          <w:lang w:val="en-GB"/>
        </w:rPr>
        <w:t>L</w:t>
      </w:r>
      <w:r w:rsidRPr="004C02D9">
        <w:rPr>
          <w:lang w:val="en-GB"/>
        </w:rPr>
        <w:t>atvia</w:t>
      </w:r>
      <w:r>
        <w:rPr>
          <w:lang w:val="en-GB"/>
        </w:rPr>
        <w:t>niza</w:t>
      </w:r>
      <w:r w:rsidRPr="004C02D9">
        <w:rPr>
          <w:lang w:val="en-GB"/>
        </w:rPr>
        <w:t>tion of the kindergartens, evening schools, h</w:t>
      </w:r>
      <w:r w:rsidRPr="004C02D9">
        <w:rPr>
          <w:color w:val="000000"/>
          <w:lang w:val="en-GB"/>
        </w:rPr>
        <w:t>igh schools</w:t>
      </w:r>
      <w:r w:rsidRPr="004C02D9">
        <w:rPr>
          <w:lang w:val="en-GB"/>
        </w:rPr>
        <w:t xml:space="preserve"> and especially the </w:t>
      </w:r>
      <w:r w:rsidRPr="004C02D9">
        <w:rPr>
          <w:color w:val="000000"/>
          <w:lang w:val="en-GB"/>
        </w:rPr>
        <w:t>vocational schools</w:t>
      </w:r>
      <w:r w:rsidRPr="004C02D9">
        <w:rPr>
          <w:lang w:val="en-GB"/>
        </w:rPr>
        <w:t xml:space="preserve"> is not </w:t>
      </w:r>
      <w:r w:rsidR="000E0487">
        <w:rPr>
          <w:lang w:val="en-GB"/>
        </w:rPr>
        <w:t>based on</w:t>
      </w:r>
      <w:r w:rsidRPr="004C02D9">
        <w:rPr>
          <w:lang w:val="en-GB"/>
        </w:rPr>
        <w:t xml:space="preserve"> demographics, and represents an arbitrary administrative decision.</w:t>
      </w:r>
    </w:p>
    <w:p w:rsidR="00FA524B" w:rsidRPr="00FE699E" w:rsidRDefault="00FA524B" w:rsidP="00793393">
      <w:pPr>
        <w:pStyle w:val="ac"/>
        <w:spacing w:before="0" w:beforeAutospacing="0" w:after="0" w:afterAutospacing="0"/>
        <w:jc w:val="both"/>
        <w:rPr>
          <w:lang w:val="en-GB"/>
        </w:rPr>
      </w:pPr>
      <w:r w:rsidRPr="00FE699E">
        <w:rPr>
          <w:lang w:val="en-GB"/>
        </w:rPr>
        <w:t>In general daytime schools, ranging from the first grade to the secondary school, the ethnic proportion in choosing the language of instruction at the beginning (1989) and the end (2011) of the period is perfectly met. In the middle of the period (2000), there was training of a significant number of representatives of national minorities in Latvian</w:t>
      </w:r>
      <w:r w:rsidR="000E0487">
        <w:rPr>
          <w:lang w:val="en-GB"/>
        </w:rPr>
        <w:t>-language-only</w:t>
      </w:r>
      <w:r w:rsidRPr="00FE699E">
        <w:rPr>
          <w:lang w:val="en-GB"/>
        </w:rPr>
        <w:t xml:space="preserve"> schools.</w:t>
      </w:r>
    </w:p>
    <w:p w:rsidR="00FA524B" w:rsidRDefault="00FA524B" w:rsidP="00504681">
      <w:pPr>
        <w:spacing w:after="0" w:line="240" w:lineRule="auto"/>
        <w:rPr>
          <w:rFonts w:ascii="Times New Roman" w:hAnsi="Times New Roman" w:cs="Times New Roman"/>
          <w:sz w:val="24"/>
          <w:szCs w:val="24"/>
          <w:lang w:val="en-GB"/>
        </w:rPr>
      </w:pPr>
    </w:p>
    <w:p w:rsidR="00FA524B" w:rsidRDefault="00FA524B" w:rsidP="00E0183E">
      <w:pPr>
        <w:spacing w:after="0" w:line="240" w:lineRule="auto"/>
        <w:jc w:val="both"/>
        <w:rPr>
          <w:rFonts w:ascii="Times New Roman" w:hAnsi="Times New Roman" w:cs="Times New Roman"/>
          <w:sz w:val="24"/>
          <w:szCs w:val="24"/>
          <w:lang w:val="en-GB"/>
        </w:rPr>
      </w:pPr>
      <w:r>
        <w:rPr>
          <w:rFonts w:ascii="Times New Roman" w:eastAsia="Times New Roman" w:hAnsi="Times New Roman" w:cs="Times New Roman"/>
          <w:sz w:val="24"/>
          <w:szCs w:val="24"/>
          <w:lang w:val="en-GB"/>
        </w:rPr>
        <w:lastRenderedPageBreak/>
        <w:t xml:space="preserve">36. </w:t>
      </w:r>
      <w:r w:rsidRPr="00FE699E">
        <w:rPr>
          <w:rFonts w:ascii="Times New Roman" w:eastAsia="Times New Roman" w:hAnsi="Times New Roman" w:cs="Times New Roman"/>
          <w:sz w:val="24"/>
          <w:szCs w:val="24"/>
          <w:lang w:val="en-GB"/>
        </w:rPr>
        <w:t>The negative impact of the uniform methodology of teaching the Latvian language and the uniform examination in the secondary school with the Latvian</w:t>
      </w:r>
      <w:r>
        <w:rPr>
          <w:rFonts w:ascii="Times New Roman" w:eastAsia="Times New Roman" w:hAnsi="Times New Roman" w:cs="Times New Roman"/>
          <w:sz w:val="24"/>
          <w:szCs w:val="24"/>
          <w:lang w:val="en-GB"/>
        </w:rPr>
        <w:t>-</w:t>
      </w:r>
      <w:r w:rsidR="000E0487">
        <w:rPr>
          <w:rFonts w:ascii="Times New Roman" w:eastAsia="Times New Roman" w:hAnsi="Times New Roman" w:cs="Times New Roman"/>
          <w:sz w:val="24"/>
          <w:szCs w:val="24"/>
          <w:lang w:val="en-GB"/>
        </w:rPr>
        <w:t>language-</w:t>
      </w:r>
      <w:r>
        <w:rPr>
          <w:rFonts w:ascii="Times New Roman" w:eastAsia="Times New Roman" w:hAnsi="Times New Roman" w:cs="Times New Roman"/>
          <w:sz w:val="24"/>
          <w:szCs w:val="24"/>
          <w:lang w:val="en-GB"/>
        </w:rPr>
        <w:t xml:space="preserve">only </w:t>
      </w:r>
      <w:r w:rsidRPr="00FE699E">
        <w:rPr>
          <w:rFonts w:ascii="Times New Roman" w:eastAsia="Times New Roman" w:hAnsi="Times New Roman" w:cs="Times New Roman"/>
          <w:sz w:val="24"/>
          <w:szCs w:val="24"/>
          <w:lang w:val="en-GB"/>
        </w:rPr>
        <w:t>school</w:t>
      </w:r>
      <w:r>
        <w:rPr>
          <w:rFonts w:ascii="Times New Roman" w:eastAsia="Times New Roman" w:hAnsi="Times New Roman" w:cs="Times New Roman"/>
          <w:sz w:val="24"/>
          <w:szCs w:val="24"/>
          <w:lang w:val="en-GB"/>
        </w:rPr>
        <w:t>s’ pupils</w:t>
      </w:r>
      <w:r w:rsidRPr="00FE699E">
        <w:rPr>
          <w:rFonts w:ascii="Times New Roman" w:eastAsia="Times New Roman" w:hAnsi="Times New Roman" w:cs="Times New Roman"/>
          <w:sz w:val="24"/>
          <w:szCs w:val="24"/>
          <w:lang w:val="en-GB"/>
        </w:rPr>
        <w:t xml:space="preserve"> is mentioned </w:t>
      </w:r>
      <w:r>
        <w:rPr>
          <w:rFonts w:ascii="Times New Roman" w:eastAsia="Times New Roman" w:hAnsi="Times New Roman" w:cs="Times New Roman"/>
          <w:sz w:val="24"/>
          <w:szCs w:val="24"/>
          <w:lang w:val="en-GB"/>
        </w:rPr>
        <w:t xml:space="preserve">below </w:t>
      </w:r>
      <w:r w:rsidRPr="00594BB4">
        <w:rPr>
          <w:rFonts w:ascii="Times New Roman" w:eastAsia="Times New Roman" w:hAnsi="Times New Roman" w:cs="Times New Roman"/>
          <w:sz w:val="24"/>
          <w:szCs w:val="24"/>
          <w:lang w:val="en-GB"/>
        </w:rPr>
        <w:t>(</w:t>
      </w:r>
      <w:r w:rsidRPr="00594BB4">
        <w:rPr>
          <w:rFonts w:ascii="Times New Roman" w:hAnsi="Times New Roman" w:cs="Times New Roman"/>
          <w:sz w:val="24"/>
          <w:szCs w:val="24"/>
          <w:lang w:val="en-GB"/>
        </w:rPr>
        <w:t>§4</w:t>
      </w:r>
      <w:r>
        <w:rPr>
          <w:rFonts w:ascii="Times New Roman" w:hAnsi="Times New Roman" w:cs="Times New Roman"/>
          <w:sz w:val="24"/>
          <w:szCs w:val="24"/>
          <w:lang w:val="en-GB"/>
        </w:rPr>
        <w:t>7</w:t>
      </w:r>
      <w:r w:rsidRPr="00594BB4">
        <w:rPr>
          <w:rFonts w:ascii="Times New Roman" w:eastAsia="Times New Roman" w:hAnsi="Times New Roman" w:cs="Times New Roman"/>
          <w:sz w:val="24"/>
          <w:szCs w:val="24"/>
          <w:lang w:val="en-GB"/>
        </w:rPr>
        <w:t xml:space="preserve">). </w:t>
      </w:r>
      <w:r w:rsidRPr="00FE699E">
        <w:rPr>
          <w:rFonts w:ascii="Times New Roman" w:hAnsi="Times New Roman" w:cs="Times New Roman"/>
          <w:sz w:val="24"/>
          <w:szCs w:val="24"/>
          <w:lang w:val="en-GB"/>
        </w:rPr>
        <w:t>Unfortunately, schools of national minorities lose the competition with Latvian</w:t>
      </w:r>
      <w:r w:rsidR="000E0487">
        <w:rPr>
          <w:rFonts w:ascii="Times New Roman" w:hAnsi="Times New Roman" w:cs="Times New Roman"/>
          <w:sz w:val="24"/>
          <w:szCs w:val="24"/>
          <w:lang w:val="en-GB"/>
        </w:rPr>
        <w:t>-language</w:t>
      </w:r>
      <w:r>
        <w:rPr>
          <w:rFonts w:ascii="Times New Roman" w:hAnsi="Times New Roman" w:cs="Times New Roman"/>
          <w:sz w:val="24"/>
          <w:szCs w:val="24"/>
          <w:lang w:val="en-GB"/>
        </w:rPr>
        <w:t>-only</w:t>
      </w:r>
      <w:r w:rsidRPr="00FE699E">
        <w:rPr>
          <w:rFonts w:ascii="Times New Roman" w:hAnsi="Times New Roman" w:cs="Times New Roman"/>
          <w:sz w:val="24"/>
          <w:szCs w:val="24"/>
          <w:lang w:val="en-GB"/>
        </w:rPr>
        <w:t xml:space="preserve"> schools </w:t>
      </w:r>
      <w:r>
        <w:rPr>
          <w:rFonts w:ascii="Times New Roman" w:hAnsi="Times New Roman" w:cs="Times New Roman"/>
          <w:sz w:val="24"/>
          <w:szCs w:val="24"/>
          <w:lang w:val="en-GB"/>
        </w:rPr>
        <w:t>in</w:t>
      </w:r>
      <w:r w:rsidRPr="00FE699E">
        <w:rPr>
          <w:rFonts w:ascii="Times New Roman" w:hAnsi="Times New Roman" w:cs="Times New Roman"/>
          <w:sz w:val="24"/>
          <w:szCs w:val="24"/>
          <w:lang w:val="en-GB"/>
        </w:rPr>
        <w:t xml:space="preserve"> other subjects</w:t>
      </w:r>
      <w:r>
        <w:rPr>
          <w:rFonts w:ascii="Times New Roman" w:hAnsi="Times New Roman" w:cs="Times New Roman"/>
          <w:sz w:val="24"/>
          <w:szCs w:val="24"/>
          <w:lang w:val="en-GB"/>
        </w:rPr>
        <w:t>, too</w:t>
      </w:r>
      <w:r w:rsidRPr="00FE699E">
        <w:rPr>
          <w:rFonts w:ascii="Times New Roman" w:hAnsi="Times New Roman" w:cs="Times New Roman"/>
          <w:sz w:val="24"/>
          <w:szCs w:val="24"/>
          <w:lang w:val="en-GB"/>
        </w:rPr>
        <w:t xml:space="preserve">. This is especially evident </w:t>
      </w:r>
      <w:r>
        <w:rPr>
          <w:rFonts w:ascii="Times New Roman" w:hAnsi="Times New Roman" w:cs="Times New Roman"/>
          <w:sz w:val="24"/>
          <w:szCs w:val="24"/>
          <w:lang w:val="en-GB"/>
        </w:rPr>
        <w:t>from</w:t>
      </w:r>
      <w:r w:rsidRPr="00FE699E">
        <w:rPr>
          <w:rFonts w:ascii="Times New Roman" w:hAnsi="Times New Roman" w:cs="Times New Roman"/>
          <w:sz w:val="24"/>
          <w:szCs w:val="24"/>
          <w:lang w:val="en-GB"/>
        </w:rPr>
        <w:t xml:space="preserve"> the results of the final examination in mathematics</w:t>
      </w:r>
      <w:r>
        <w:rPr>
          <w:rStyle w:val="a5"/>
        </w:rPr>
        <w:footnoteReference w:id="101"/>
      </w:r>
      <w:r>
        <w:rPr>
          <w:rFonts w:ascii="Times New Roman" w:hAnsi="Times New Roman" w:cs="Times New Roman"/>
          <w:sz w:val="24"/>
          <w:szCs w:val="24"/>
          <w:lang w:val="en-GB"/>
        </w:rPr>
        <w:t xml:space="preserve"> (fig. 4)</w:t>
      </w:r>
      <w:r w:rsidRPr="00FE699E">
        <w:rPr>
          <w:rFonts w:ascii="Times New Roman" w:hAnsi="Times New Roman" w:cs="Times New Roman"/>
          <w:sz w:val="24"/>
          <w:szCs w:val="24"/>
          <w:lang w:val="en-GB"/>
        </w:rPr>
        <w:t>.</w:t>
      </w:r>
    </w:p>
    <w:p w:rsidR="00FA524B" w:rsidRDefault="00FA524B" w:rsidP="00E0183E">
      <w:pPr>
        <w:spacing w:after="0" w:line="240" w:lineRule="auto"/>
        <w:jc w:val="both"/>
        <w:rPr>
          <w:rFonts w:ascii="Times New Roman" w:hAnsi="Times New Roman" w:cs="Times New Roman"/>
          <w:sz w:val="24"/>
          <w:szCs w:val="24"/>
          <w:lang w:val="en-GB"/>
        </w:rPr>
      </w:pPr>
    </w:p>
    <w:p w:rsidR="00FA524B" w:rsidRDefault="00FA524B" w:rsidP="00E0183E">
      <w:pPr>
        <w:spacing w:after="0" w:line="240" w:lineRule="auto"/>
        <w:jc w:val="both"/>
        <w:rPr>
          <w:rFonts w:ascii="Times New Roman" w:eastAsia="Times New Roman" w:hAnsi="Times New Roman" w:cs="Times New Roman"/>
          <w:sz w:val="24"/>
          <w:szCs w:val="24"/>
          <w:lang w:val="en-GB" w:eastAsia="ru-RU"/>
        </w:rPr>
      </w:pPr>
    </w:p>
    <w:p w:rsidR="00FA524B" w:rsidRDefault="00FA524B" w:rsidP="00E0183E">
      <w:pPr>
        <w:spacing w:after="0" w:line="240" w:lineRule="auto"/>
        <w:jc w:val="both"/>
        <w:rPr>
          <w:rFonts w:ascii="Times New Roman" w:eastAsia="Times New Roman" w:hAnsi="Times New Roman" w:cs="Times New Roman"/>
          <w:sz w:val="24"/>
          <w:szCs w:val="24"/>
          <w:lang w:val="en-GB" w:eastAsia="ru-RU"/>
        </w:rPr>
      </w:pPr>
      <w:r>
        <w:rPr>
          <w:noProof/>
          <w:lang w:val="lv-LV" w:eastAsia="lv-LV"/>
        </w:rPr>
        <w:drawing>
          <wp:inline distT="0" distB="0" distL="0" distR="0" wp14:anchorId="40BC91DC" wp14:editId="1D346EBB">
            <wp:extent cx="5940425" cy="3883440"/>
            <wp:effectExtent l="0" t="0" r="22225" b="222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A524B" w:rsidRDefault="00FA524B" w:rsidP="00E0183E">
      <w:pPr>
        <w:spacing w:after="0" w:line="240"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Figure</w:t>
      </w:r>
      <w:r w:rsidR="00E8582F">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GB" w:eastAsia="ru-RU"/>
        </w:rPr>
        <w:t xml:space="preserve">4. </w:t>
      </w:r>
      <w:r w:rsidRPr="002E3B09">
        <w:rPr>
          <w:rFonts w:ascii="Times New Roman" w:eastAsia="Times New Roman" w:hAnsi="Times New Roman" w:cs="Times New Roman"/>
          <w:sz w:val="24"/>
          <w:szCs w:val="24"/>
          <w:lang w:val="en-GB" w:eastAsia="ru-RU"/>
        </w:rPr>
        <w:t>The difference in the average score in mathematics at the final exams of pupils of Latvian</w:t>
      </w:r>
      <w:r w:rsidR="000E0487">
        <w:rPr>
          <w:rFonts w:ascii="Times New Roman" w:eastAsia="Times New Roman" w:hAnsi="Times New Roman" w:cs="Times New Roman"/>
          <w:sz w:val="24"/>
          <w:szCs w:val="24"/>
          <w:lang w:val="en-GB" w:eastAsia="ru-RU"/>
        </w:rPr>
        <w:t>-language-only</w:t>
      </w:r>
      <w:r w:rsidRPr="002E3B09">
        <w:rPr>
          <w:rFonts w:ascii="Times New Roman" w:eastAsia="Times New Roman" w:hAnsi="Times New Roman" w:cs="Times New Roman"/>
          <w:sz w:val="24"/>
          <w:szCs w:val="24"/>
          <w:lang w:val="en-GB" w:eastAsia="ru-RU"/>
        </w:rPr>
        <w:t xml:space="preserve"> and Russian</w:t>
      </w:r>
      <w:r w:rsidR="000E0487">
        <w:rPr>
          <w:rFonts w:ascii="Times New Roman" w:eastAsia="Times New Roman" w:hAnsi="Times New Roman" w:cs="Times New Roman"/>
          <w:sz w:val="24"/>
          <w:szCs w:val="24"/>
          <w:lang w:val="en-GB" w:eastAsia="ru-RU"/>
        </w:rPr>
        <w:t xml:space="preserve"> (bilingual)</w:t>
      </w:r>
      <w:r w:rsidRPr="002E3B09">
        <w:rPr>
          <w:rFonts w:ascii="Times New Roman" w:eastAsia="Times New Roman" w:hAnsi="Times New Roman" w:cs="Times New Roman"/>
          <w:sz w:val="24"/>
          <w:szCs w:val="24"/>
          <w:lang w:val="en-GB" w:eastAsia="ru-RU"/>
        </w:rPr>
        <w:t xml:space="preserve"> secondary general </w:t>
      </w:r>
      <w:r>
        <w:rPr>
          <w:rFonts w:ascii="Times New Roman" w:eastAsia="Times New Roman" w:hAnsi="Times New Roman" w:cs="Times New Roman"/>
          <w:sz w:val="24"/>
          <w:szCs w:val="24"/>
          <w:lang w:val="en-GB" w:eastAsia="ru-RU"/>
        </w:rPr>
        <w:t xml:space="preserve">daytime </w:t>
      </w:r>
      <w:r w:rsidRPr="002E3B09">
        <w:rPr>
          <w:rFonts w:ascii="Times New Roman" w:eastAsia="Times New Roman" w:hAnsi="Times New Roman" w:cs="Times New Roman"/>
          <w:sz w:val="24"/>
          <w:szCs w:val="24"/>
          <w:lang w:val="en-GB" w:eastAsia="ru-RU"/>
        </w:rPr>
        <w:t>schools</w:t>
      </w:r>
    </w:p>
    <w:p w:rsidR="00FA524B" w:rsidRDefault="00FA524B" w:rsidP="00E0183E">
      <w:pPr>
        <w:spacing w:after="0" w:line="240" w:lineRule="auto"/>
        <w:jc w:val="both"/>
        <w:rPr>
          <w:rFonts w:ascii="Times New Roman" w:hAnsi="Times New Roman" w:cs="Times New Roman"/>
          <w:sz w:val="24"/>
          <w:szCs w:val="24"/>
          <w:lang w:val="en-GB"/>
        </w:rPr>
      </w:pPr>
    </w:p>
    <w:p w:rsidR="00FA524B" w:rsidRPr="00FE699E" w:rsidRDefault="00FA524B" w:rsidP="00E0183E">
      <w:pPr>
        <w:pStyle w:val="ac"/>
        <w:spacing w:before="0" w:beforeAutospacing="0" w:after="0" w:afterAutospacing="0"/>
        <w:jc w:val="both"/>
        <w:rPr>
          <w:lang w:val="en-GB"/>
        </w:rPr>
      </w:pPr>
      <w:r w:rsidRPr="00FE699E">
        <w:rPr>
          <w:rFonts w:eastAsia="Calibri"/>
          <w:lang w:val="en-GB" w:eastAsia="en-US"/>
        </w:rPr>
        <w:t>The break in the schedule</w:t>
      </w:r>
      <w:r w:rsidR="00E8582F">
        <w:rPr>
          <w:rFonts w:eastAsia="Calibri"/>
          <w:lang w:val="en-GB" w:eastAsia="en-US"/>
        </w:rPr>
        <w:t>,</w:t>
      </w:r>
      <w:r w:rsidRPr="00FE699E">
        <w:rPr>
          <w:rFonts w:eastAsia="Calibri"/>
          <w:lang w:val="en-GB" w:eastAsia="en-US"/>
        </w:rPr>
        <w:t xml:space="preserve"> observed in 2009</w:t>
      </w:r>
      <w:r w:rsidR="00E8582F">
        <w:rPr>
          <w:rFonts w:eastAsia="Calibri"/>
          <w:lang w:val="en-GB" w:eastAsia="en-US"/>
        </w:rPr>
        <w:t>,</w:t>
      </w:r>
      <w:r w:rsidRPr="00FE699E">
        <w:rPr>
          <w:rFonts w:eastAsia="Calibri"/>
          <w:lang w:val="en-GB" w:eastAsia="en-US"/>
        </w:rPr>
        <w:t xml:space="preserve"> is due to the fact that since 2009 mathematics has become a mandatory exam and the </w:t>
      </w:r>
      <w:r w:rsidR="000E0487">
        <w:rPr>
          <w:rFonts w:eastAsia="Calibri"/>
          <w:lang w:val="en-GB" w:eastAsia="en-US"/>
        </w:rPr>
        <w:t>se</w:t>
      </w:r>
      <w:r w:rsidRPr="00FE699E">
        <w:rPr>
          <w:rFonts w:eastAsia="Calibri"/>
          <w:lang w:val="en-GB" w:eastAsia="en-US"/>
        </w:rPr>
        <w:t>t of the examine</w:t>
      </w:r>
      <w:r>
        <w:rPr>
          <w:rFonts w:eastAsia="Calibri"/>
          <w:lang w:val="en-GB" w:eastAsia="en-US"/>
        </w:rPr>
        <w:t>d</w:t>
      </w:r>
      <w:r w:rsidRPr="00FE699E">
        <w:rPr>
          <w:rFonts w:eastAsia="Calibri"/>
          <w:lang w:val="en-GB" w:eastAsia="en-US"/>
        </w:rPr>
        <w:t xml:space="preserve"> has significantly expanded, mainly </w:t>
      </w:r>
      <w:r>
        <w:rPr>
          <w:rFonts w:eastAsia="Calibri"/>
          <w:lang w:val="en-GB" w:eastAsia="en-US"/>
        </w:rPr>
        <w:t>by the participation</w:t>
      </w:r>
      <w:r w:rsidRPr="00FE699E">
        <w:rPr>
          <w:rFonts w:eastAsia="Calibri"/>
          <w:lang w:val="en-GB" w:eastAsia="en-US"/>
        </w:rPr>
        <w:t xml:space="preserve"> of Latvian</w:t>
      </w:r>
      <w:r w:rsidR="000E0487">
        <w:rPr>
          <w:rFonts w:eastAsia="Calibri"/>
          <w:lang w:val="en-GB" w:eastAsia="en-US"/>
        </w:rPr>
        <w:t>-language-only</w:t>
      </w:r>
      <w:r w:rsidRPr="00FE699E">
        <w:rPr>
          <w:rFonts w:eastAsia="Calibri"/>
          <w:lang w:val="en-GB" w:eastAsia="en-US"/>
        </w:rPr>
        <w:t xml:space="preserve"> rural schools.</w:t>
      </w:r>
    </w:p>
    <w:p w:rsidR="00FA524B" w:rsidRDefault="00FA524B" w:rsidP="00E0183E">
      <w:pPr>
        <w:spacing w:after="0" w:line="240" w:lineRule="auto"/>
        <w:jc w:val="both"/>
        <w:rPr>
          <w:rFonts w:ascii="Times New Roman" w:hAnsi="Times New Roman" w:cs="Times New Roman"/>
          <w:sz w:val="24"/>
          <w:szCs w:val="24"/>
          <w:lang w:val="en-US"/>
        </w:rPr>
      </w:pPr>
    </w:p>
    <w:p w:rsidR="00FA524B" w:rsidRPr="005827B9" w:rsidRDefault="00FA524B" w:rsidP="005827B9">
      <w:pPr>
        <w:spacing w:after="0" w:line="240" w:lineRule="auto"/>
        <w:jc w:val="both"/>
        <w:rPr>
          <w:rFonts w:ascii="Times New Roman" w:eastAsia="Times New Roman" w:hAnsi="Times New Roman" w:cs="Times New Roman"/>
          <w:sz w:val="24"/>
          <w:szCs w:val="24"/>
          <w:lang w:val="en-GB" w:eastAsia="ru-RU"/>
        </w:rPr>
      </w:pPr>
      <w:r w:rsidRPr="005827B9">
        <w:rPr>
          <w:rFonts w:ascii="Times New Roman" w:hAnsi="Times New Roman" w:cs="Times New Roman"/>
          <w:sz w:val="24"/>
          <w:szCs w:val="24"/>
          <w:lang w:val="en-GB"/>
        </w:rPr>
        <w:t>3</w:t>
      </w:r>
      <w:r>
        <w:rPr>
          <w:rFonts w:ascii="Times New Roman" w:hAnsi="Times New Roman" w:cs="Times New Roman"/>
          <w:sz w:val="24"/>
          <w:szCs w:val="24"/>
          <w:lang w:val="en-GB"/>
        </w:rPr>
        <w:t>7</w:t>
      </w:r>
      <w:r w:rsidRPr="005827B9">
        <w:rPr>
          <w:rFonts w:ascii="Times New Roman" w:hAnsi="Times New Roman" w:cs="Times New Roman"/>
          <w:sz w:val="24"/>
          <w:szCs w:val="24"/>
          <w:lang w:val="en-GB"/>
        </w:rPr>
        <w:t xml:space="preserve">. </w:t>
      </w:r>
      <w:r w:rsidRPr="005827B9">
        <w:rPr>
          <w:rFonts w:ascii="Times New Roman" w:eastAsia="Times New Roman" w:hAnsi="Times New Roman" w:cs="Times New Roman"/>
          <w:sz w:val="24"/>
          <w:szCs w:val="24"/>
          <w:lang w:val="en-GB" w:eastAsia="ru-RU"/>
        </w:rPr>
        <w:t>There is a demand for university education in Russian, as evidenced by statistics. 30 % of students of private tertiary education bodies and 15 % of students of private colleges study in Russian (in public ones, accordingly – less than one per cent, supposedly those studying Russian philology, and zero), as at 2015</w:t>
      </w:r>
      <w:r w:rsidRPr="005827B9">
        <w:rPr>
          <w:rFonts w:ascii="Times New Roman" w:eastAsia="Times New Roman" w:hAnsi="Times New Roman" w:cs="Times New Roman"/>
          <w:sz w:val="24"/>
          <w:szCs w:val="24"/>
          <w:vertAlign w:val="superscript"/>
          <w:lang w:val="en-GB" w:eastAsia="ru-RU"/>
        </w:rPr>
        <w:footnoteReference w:id="102"/>
      </w:r>
      <w:r>
        <w:rPr>
          <w:rFonts w:ascii="Times New Roman" w:eastAsia="Times New Roman" w:hAnsi="Times New Roman" w:cs="Times New Roman"/>
          <w:sz w:val="24"/>
          <w:szCs w:val="24"/>
          <w:lang w:val="en-GB" w:eastAsia="ru-RU"/>
        </w:rPr>
        <w:t>.</w:t>
      </w:r>
      <w:r w:rsidRPr="005827B9">
        <w:rPr>
          <w:rFonts w:ascii="Times New Roman" w:eastAsia="Times New Roman" w:hAnsi="Times New Roman" w:cs="Times New Roman"/>
          <w:sz w:val="24"/>
          <w:szCs w:val="24"/>
          <w:lang w:val="en-GB" w:eastAsia="ru-RU"/>
        </w:rPr>
        <w:t xml:space="preserve"> Such a discrepancy between demand and tax-funded supply raises the question of discrimination under Article 4 of the Framework Convention.</w:t>
      </w:r>
    </w:p>
    <w:p w:rsidR="00FA524B" w:rsidRPr="005827B9" w:rsidRDefault="00FA524B" w:rsidP="002A1310">
      <w:pPr>
        <w:pStyle w:val="ac"/>
        <w:spacing w:before="0" w:beforeAutospacing="0" w:after="0" w:afterAutospacing="0"/>
        <w:jc w:val="both"/>
        <w:rPr>
          <w:lang w:val="lv-LV"/>
        </w:rPr>
      </w:pPr>
    </w:p>
    <w:p w:rsidR="00FA524B" w:rsidRDefault="00FA524B" w:rsidP="002A1310">
      <w:pPr>
        <w:pStyle w:val="ac"/>
        <w:spacing w:before="0" w:beforeAutospacing="0" w:after="0" w:afterAutospacing="0"/>
        <w:jc w:val="both"/>
        <w:rPr>
          <w:lang w:val="en-GB"/>
        </w:rPr>
      </w:pPr>
      <w:r w:rsidRPr="00EC0514">
        <w:rPr>
          <w:lang w:val="en-GB"/>
        </w:rPr>
        <w:t xml:space="preserve">According to the results of </w:t>
      </w:r>
      <w:r>
        <w:rPr>
          <w:lang w:val="en-GB"/>
        </w:rPr>
        <w:t>survey</w:t>
      </w:r>
      <w:r w:rsidRPr="00EC0514">
        <w:rPr>
          <w:lang w:val="en-GB"/>
        </w:rPr>
        <w:t xml:space="preserve">s, the share of national minorities among </w:t>
      </w:r>
      <w:r>
        <w:rPr>
          <w:lang w:val="en-GB"/>
        </w:rPr>
        <w:t xml:space="preserve">high school </w:t>
      </w:r>
      <w:r w:rsidRPr="00EC0514">
        <w:rPr>
          <w:lang w:val="en-GB"/>
        </w:rPr>
        <w:t xml:space="preserve">students </w:t>
      </w:r>
      <w:r>
        <w:rPr>
          <w:lang w:val="en-GB"/>
        </w:rPr>
        <w:t>(r</w:t>
      </w:r>
      <w:r w:rsidRPr="005827B9">
        <w:rPr>
          <w:lang w:val="en-GB"/>
        </w:rPr>
        <w:t>egardless of the language of instruction</w:t>
      </w:r>
      <w:r>
        <w:rPr>
          <w:lang w:val="en-GB"/>
        </w:rPr>
        <w:t xml:space="preserve">) </w:t>
      </w:r>
      <w:r w:rsidRPr="00EC0514">
        <w:rPr>
          <w:lang w:val="en-GB"/>
        </w:rPr>
        <w:t xml:space="preserve">decreases with time, and is much faster than the share </w:t>
      </w:r>
      <w:r w:rsidRPr="00EC0514">
        <w:rPr>
          <w:lang w:val="en-GB"/>
        </w:rPr>
        <w:lastRenderedPageBreak/>
        <w:t xml:space="preserve">of ethnic minorities among </w:t>
      </w:r>
      <w:r>
        <w:rPr>
          <w:lang w:val="en-GB"/>
        </w:rPr>
        <w:t>secondary</w:t>
      </w:r>
      <w:r w:rsidRPr="00EC0514">
        <w:rPr>
          <w:lang w:val="en-GB"/>
        </w:rPr>
        <w:t xml:space="preserve"> school students: </w:t>
      </w:r>
      <w:r w:rsidRPr="00EC0514">
        <w:rPr>
          <w:lang w:val="en-US"/>
        </w:rPr>
        <w:t>2009</w:t>
      </w:r>
      <w:r w:rsidRPr="00EC0514">
        <w:rPr>
          <w:rStyle w:val="a5"/>
        </w:rPr>
        <w:footnoteReference w:id="103"/>
      </w:r>
      <w:r w:rsidRPr="00EC0514">
        <w:rPr>
          <w:lang w:val="en-US"/>
        </w:rPr>
        <w:t xml:space="preserve"> – 26% </w:t>
      </w:r>
      <w:r>
        <w:rPr>
          <w:lang w:val="en-US"/>
        </w:rPr>
        <w:t>to</w:t>
      </w:r>
      <w:r w:rsidRPr="00EC0514">
        <w:rPr>
          <w:lang w:val="en-US"/>
        </w:rPr>
        <w:t xml:space="preserve"> 31%, 2011</w:t>
      </w:r>
      <w:r w:rsidRPr="00EC0514">
        <w:rPr>
          <w:rStyle w:val="a5"/>
        </w:rPr>
        <w:footnoteReference w:id="104"/>
      </w:r>
      <w:r w:rsidRPr="00EC0514">
        <w:rPr>
          <w:lang w:val="en-US"/>
        </w:rPr>
        <w:t xml:space="preserve"> – 25% </w:t>
      </w:r>
      <w:r>
        <w:rPr>
          <w:lang w:val="en-US"/>
        </w:rPr>
        <w:t>to</w:t>
      </w:r>
      <w:r w:rsidRPr="00EC0514">
        <w:rPr>
          <w:lang w:val="en-US"/>
        </w:rPr>
        <w:t xml:space="preserve"> 28%, 2013</w:t>
      </w:r>
      <w:r w:rsidRPr="00EC0514">
        <w:rPr>
          <w:rStyle w:val="a5"/>
        </w:rPr>
        <w:footnoteReference w:id="105"/>
      </w:r>
      <w:r w:rsidRPr="00EC0514">
        <w:rPr>
          <w:lang w:val="en-US"/>
        </w:rPr>
        <w:t xml:space="preserve"> </w:t>
      </w:r>
      <w:r w:rsidRPr="00EC0514">
        <w:rPr>
          <w:rStyle w:val="a5"/>
        </w:rPr>
        <w:footnoteReference w:id="106"/>
      </w:r>
      <w:r w:rsidRPr="00EC0514">
        <w:rPr>
          <w:lang w:val="en-US"/>
        </w:rPr>
        <w:t xml:space="preserve">( </w:t>
      </w:r>
      <w:r>
        <w:rPr>
          <w:lang w:val="en-US"/>
        </w:rPr>
        <w:t>both surveys</w:t>
      </w:r>
      <w:r w:rsidRPr="00EC0514">
        <w:rPr>
          <w:lang w:val="en-US"/>
        </w:rPr>
        <w:t xml:space="preserve">) – 20% </w:t>
      </w:r>
      <w:r>
        <w:rPr>
          <w:lang w:val="en-US"/>
        </w:rPr>
        <w:t>to</w:t>
      </w:r>
      <w:r w:rsidRPr="00EC0514">
        <w:rPr>
          <w:lang w:val="en-US"/>
        </w:rPr>
        <w:t xml:space="preserve"> 27%</w:t>
      </w:r>
      <w:r w:rsidRPr="00EC0514">
        <w:rPr>
          <w:lang w:val="en-GB"/>
        </w:rPr>
        <w:t xml:space="preserve">. As for non-citizens, their share among students </w:t>
      </w:r>
      <w:r>
        <w:rPr>
          <w:lang w:val="en-GB"/>
        </w:rPr>
        <w:t xml:space="preserve">(2.6 % in 2011 and 3% in 2013) </w:t>
      </w:r>
      <w:r w:rsidRPr="00EC0514">
        <w:rPr>
          <w:lang w:val="en-GB"/>
        </w:rPr>
        <w:t xml:space="preserve">is more than </w:t>
      </w:r>
      <w:r>
        <w:rPr>
          <w:lang w:val="en-GB"/>
        </w:rPr>
        <w:t xml:space="preserve">twice lower than </w:t>
      </w:r>
      <w:r w:rsidRPr="00EC0514">
        <w:rPr>
          <w:lang w:val="en-GB"/>
        </w:rPr>
        <w:t>that of non-citizens in the age group of 20-24.</w:t>
      </w:r>
    </w:p>
    <w:p w:rsidR="00FA524B" w:rsidRPr="00EC0514" w:rsidRDefault="00FA524B" w:rsidP="002A1310">
      <w:pPr>
        <w:shd w:val="clear" w:color="auto" w:fill="FFFFFF"/>
        <w:spacing w:after="0" w:line="240" w:lineRule="auto"/>
        <w:jc w:val="both"/>
        <w:rPr>
          <w:rFonts w:ascii="Times New Roman" w:eastAsia="Times New Roman" w:hAnsi="Times New Roman"/>
          <w:sz w:val="24"/>
          <w:szCs w:val="24"/>
          <w:lang w:val="en-GB"/>
        </w:rPr>
      </w:pPr>
      <w:r w:rsidRPr="00EC0514">
        <w:rPr>
          <w:rFonts w:ascii="Times New Roman" w:eastAsia="Times New Roman" w:hAnsi="Times New Roman"/>
          <w:sz w:val="24"/>
          <w:szCs w:val="24"/>
          <w:lang w:val="en-GB"/>
        </w:rPr>
        <w:t xml:space="preserve">It should be </w:t>
      </w:r>
      <w:r>
        <w:rPr>
          <w:rFonts w:ascii="Times New Roman" w:eastAsia="Times New Roman" w:hAnsi="Times New Roman"/>
          <w:sz w:val="24"/>
          <w:szCs w:val="24"/>
          <w:lang w:val="en-GB"/>
        </w:rPr>
        <w:t>also</w:t>
      </w:r>
      <w:r w:rsidRPr="00EC0514">
        <w:rPr>
          <w:rFonts w:ascii="Times New Roman" w:eastAsia="Times New Roman" w:hAnsi="Times New Roman"/>
          <w:sz w:val="24"/>
          <w:szCs w:val="24"/>
          <w:lang w:val="en-GB"/>
        </w:rPr>
        <w:t xml:space="preserve"> noted that there is some disparity in the percentage of those having obtained </w:t>
      </w:r>
      <w:r>
        <w:rPr>
          <w:rFonts w:ascii="Times New Roman" w:eastAsia="Times New Roman" w:hAnsi="Times New Roman"/>
          <w:sz w:val="24"/>
          <w:szCs w:val="24"/>
          <w:lang w:val="en-GB"/>
        </w:rPr>
        <w:t>tertiary</w:t>
      </w:r>
      <w:r w:rsidRPr="00EC0514">
        <w:rPr>
          <w:rFonts w:ascii="Times New Roman" w:eastAsia="Times New Roman" w:hAnsi="Times New Roman"/>
          <w:sz w:val="24"/>
          <w:szCs w:val="24"/>
          <w:lang w:val="en-GB"/>
        </w:rPr>
        <w:t xml:space="preserve"> education among ethnic Latvians (23.8 % of those aged 15 and older, according to 2011 census) and ethnic minorities (22.0 %), mostly Russian-speakers</w:t>
      </w:r>
      <w:r w:rsidRPr="00EC0514">
        <w:rPr>
          <w:rFonts w:ascii="Times New Roman" w:eastAsia="Times New Roman" w:hAnsi="Times New Roman"/>
          <w:sz w:val="24"/>
          <w:szCs w:val="24"/>
          <w:vertAlign w:val="superscript"/>
          <w:lang w:val="en-GB"/>
        </w:rPr>
        <w:footnoteReference w:id="107"/>
      </w:r>
      <w:r>
        <w:rPr>
          <w:rFonts w:ascii="Times New Roman" w:eastAsia="Times New Roman" w:hAnsi="Times New Roman"/>
          <w:sz w:val="24"/>
          <w:szCs w:val="24"/>
          <w:lang w:val="en-GB"/>
        </w:rPr>
        <w:t>.</w:t>
      </w:r>
      <w:r w:rsidRPr="00EC0514">
        <w:rPr>
          <w:rFonts w:ascii="Times New Roman" w:eastAsia="Times New Roman" w:hAnsi="Times New Roman"/>
          <w:sz w:val="24"/>
          <w:szCs w:val="24"/>
          <w:lang w:val="en-GB"/>
        </w:rPr>
        <w:t xml:space="preserve"> The disparity cannot be explained by the level of urbanization, because the minority population is more urbanised than the ethnic Latvians.</w:t>
      </w:r>
    </w:p>
    <w:p w:rsidR="00FA524B" w:rsidRPr="00EC0514" w:rsidRDefault="00FA524B" w:rsidP="00EC0514">
      <w:pPr>
        <w:shd w:val="clear" w:color="auto" w:fill="FFFFFF"/>
        <w:spacing w:before="105" w:after="105" w:line="240" w:lineRule="atLeast"/>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38. </w:t>
      </w:r>
      <w:r w:rsidRPr="00EC0514">
        <w:rPr>
          <w:rFonts w:ascii="Times New Roman" w:eastAsia="Times New Roman" w:hAnsi="Times New Roman" w:cs="Times New Roman"/>
          <w:sz w:val="24"/>
          <w:szCs w:val="24"/>
          <w:lang w:val="en-GB"/>
        </w:rPr>
        <w:t xml:space="preserve">Differences in the </w:t>
      </w:r>
      <w:r>
        <w:rPr>
          <w:rFonts w:ascii="Times New Roman" w:eastAsia="Times New Roman" w:hAnsi="Times New Roman" w:cs="Times New Roman"/>
          <w:sz w:val="24"/>
          <w:szCs w:val="24"/>
          <w:lang w:val="en-GB"/>
        </w:rPr>
        <w:t>share</w:t>
      </w:r>
      <w:r w:rsidRPr="00EC0514">
        <w:rPr>
          <w:rFonts w:ascii="Times New Roman" w:eastAsia="Times New Roman" w:hAnsi="Times New Roman" w:cs="Times New Roman"/>
          <w:sz w:val="24"/>
          <w:szCs w:val="24"/>
          <w:lang w:val="en-GB"/>
        </w:rPr>
        <w:t xml:space="preserve"> of persons with higher education among Latvians and non-Latvians change over time (table 8)</w:t>
      </w:r>
    </w:p>
    <w:p w:rsidR="00FA524B" w:rsidRPr="00EC0514" w:rsidRDefault="00FA524B" w:rsidP="00EC0514">
      <w:pPr>
        <w:spacing w:after="0" w:line="240" w:lineRule="auto"/>
        <w:ind w:firstLine="709"/>
        <w:jc w:val="right"/>
        <w:rPr>
          <w:rFonts w:ascii="Times New Roman" w:eastAsia="Times New Roman" w:hAnsi="Times New Roman" w:cs="Times New Roman"/>
          <w:sz w:val="24"/>
          <w:szCs w:val="24"/>
          <w:lang w:val="en-GB"/>
        </w:rPr>
      </w:pPr>
      <w:r w:rsidRPr="00EC0514">
        <w:rPr>
          <w:rFonts w:ascii="Times New Roman" w:eastAsia="Times New Roman" w:hAnsi="Times New Roman" w:cs="Times New Roman"/>
          <w:sz w:val="24"/>
          <w:szCs w:val="24"/>
          <w:lang w:val="en-GB"/>
        </w:rPr>
        <w:t xml:space="preserve">Table 8 </w:t>
      </w:r>
    </w:p>
    <w:p w:rsidR="00FA524B" w:rsidRPr="00EC0514" w:rsidRDefault="00FA524B" w:rsidP="00EC0514">
      <w:pPr>
        <w:spacing w:after="0" w:line="240" w:lineRule="auto"/>
        <w:ind w:firstLine="709"/>
        <w:jc w:val="center"/>
        <w:rPr>
          <w:rFonts w:ascii="Times New Roman" w:eastAsia="Calibri" w:hAnsi="Times New Roman" w:cs="Times New Roman"/>
          <w:sz w:val="24"/>
          <w:szCs w:val="24"/>
          <w:lang w:val="en-GB"/>
        </w:rPr>
      </w:pPr>
      <w:r w:rsidRPr="00EC0514">
        <w:rPr>
          <w:rFonts w:ascii="Times New Roman" w:eastAsia="Times New Roman" w:hAnsi="Times New Roman" w:cs="Times New Roman"/>
          <w:sz w:val="24"/>
          <w:szCs w:val="24"/>
          <w:lang w:val="en-GB"/>
        </w:rPr>
        <w:t>Comparative education levels of Latvians and non-Latvians</w:t>
      </w:r>
    </w:p>
    <w:p w:rsidR="00FA524B" w:rsidRPr="00EC0514" w:rsidRDefault="00FA524B" w:rsidP="00EC0514">
      <w:pPr>
        <w:spacing w:after="0" w:line="240" w:lineRule="auto"/>
        <w:ind w:firstLine="709"/>
        <w:jc w:val="center"/>
        <w:rPr>
          <w:rFonts w:ascii="Times New Roman" w:eastAsia="Calibri" w:hAnsi="Times New Roman" w:cs="Times New Roman"/>
          <w:sz w:val="24"/>
          <w:szCs w:val="24"/>
          <w:lang w:val="en-GB"/>
        </w:rPr>
      </w:pPr>
      <w:r w:rsidRPr="00EC0514">
        <w:rPr>
          <w:rFonts w:ascii="Times New Roman" w:eastAsia="Times New Roman" w:hAnsi="Times New Roman" w:cs="Times New Roman"/>
          <w:sz w:val="24"/>
          <w:szCs w:val="24"/>
          <w:lang w:val="en-GB"/>
        </w:rPr>
        <w:t>of all age groups (%)</w:t>
      </w:r>
    </w:p>
    <w:p w:rsidR="00FA524B" w:rsidRPr="00EC0514" w:rsidRDefault="00FA524B" w:rsidP="00EC0514">
      <w:pPr>
        <w:spacing w:after="0" w:line="240" w:lineRule="auto"/>
        <w:jc w:val="both"/>
        <w:rPr>
          <w:rFonts w:ascii="Times New Roman" w:eastAsia="Calibri" w:hAnsi="Times New Roman" w:cs="Times New Roman"/>
          <w:sz w:val="20"/>
          <w:szCs w:val="20"/>
          <w:lang w:val="en-GB"/>
        </w:rPr>
      </w:pPr>
      <w:r w:rsidRPr="00EC0514">
        <w:rPr>
          <w:rFonts w:ascii="Times New Roman" w:eastAsia="Times New Roman" w:hAnsi="Times New Roman" w:cs="Times New Roman"/>
          <w:sz w:val="20"/>
          <w:szCs w:val="20"/>
          <w:lang w:val="en-GB"/>
        </w:rPr>
        <w:t>Data of 1989/2000, author's recalculation of the population censuses.  Data of 2002/2007 are results of sample interviews of the population at the age of 15-75 years (the figures are taken from the diagram)</w:t>
      </w:r>
      <w:r w:rsidRPr="00EC0514">
        <w:rPr>
          <w:rFonts w:ascii="Times New Roman" w:eastAsia="Calibri" w:hAnsi="Times New Roman" w:cs="Times New Roman"/>
          <w:sz w:val="20"/>
          <w:szCs w:val="20"/>
          <w:vertAlign w:val="superscript"/>
          <w:lang w:val="en-GB"/>
        </w:rPr>
        <w:footnoteReference w:id="108"/>
      </w:r>
      <w:r w:rsidRPr="00EC0514">
        <w:rPr>
          <w:rFonts w:ascii="Times New Roman" w:eastAsia="Times New Roman" w:hAnsi="Times New Roman" w:cs="Times New Roman"/>
          <w:sz w:val="20"/>
          <w:szCs w:val="20"/>
          <w:lang w:val="en-GB"/>
        </w:rPr>
        <w:t xml:space="preserve">. Data of 2011 are </w:t>
      </w:r>
      <w:r>
        <w:rPr>
          <w:rFonts w:ascii="Times New Roman" w:eastAsia="Times New Roman" w:hAnsi="Times New Roman" w:cs="Times New Roman"/>
          <w:sz w:val="20"/>
          <w:szCs w:val="20"/>
          <w:lang w:val="en-GB"/>
        </w:rPr>
        <w:t xml:space="preserve">a </w:t>
      </w:r>
      <w:r w:rsidRPr="00EC0514">
        <w:rPr>
          <w:rFonts w:ascii="Times New Roman" w:eastAsia="Times New Roman" w:hAnsi="Times New Roman" w:cs="Times New Roman"/>
          <w:sz w:val="20"/>
          <w:szCs w:val="20"/>
          <w:lang w:val="en-GB"/>
        </w:rPr>
        <w:t>recalculation of the population census results (Table TSG11-19)</w:t>
      </w:r>
      <w:r>
        <w:rPr>
          <w:rFonts w:ascii="Times New Roman" w:eastAsia="Times New Roman" w:hAnsi="Times New Roman" w:cs="Times New Roman"/>
          <w:sz w:val="20"/>
          <w:szCs w:val="20"/>
          <w:lang w:val="en-GB"/>
        </w:rPr>
        <w:t xml:space="preserve"> from CSB website</w:t>
      </w:r>
    </w:p>
    <w:p w:rsidR="00FA524B" w:rsidRPr="0003219B" w:rsidRDefault="00FA524B" w:rsidP="00EC0514">
      <w:pPr>
        <w:spacing w:after="0" w:line="240" w:lineRule="auto"/>
        <w:rPr>
          <w:rFonts w:ascii="Times New Roman" w:eastAsia="Calibri" w:hAnsi="Times New Roman" w:cs="Times New Roman"/>
          <w:sz w:val="24"/>
          <w:szCs w:val="24"/>
          <w:lang w:val="en-GB"/>
        </w:rPr>
      </w:pPr>
    </w:p>
    <w:tbl>
      <w:tblPr>
        <w:tblW w:w="7880" w:type="dxa"/>
        <w:tblInd w:w="93" w:type="dxa"/>
        <w:tblLook w:val="04A0" w:firstRow="1" w:lastRow="0" w:firstColumn="1" w:lastColumn="0" w:noHBand="0" w:noVBand="1"/>
      </w:tblPr>
      <w:tblGrid>
        <w:gridCol w:w="1310"/>
        <w:gridCol w:w="596"/>
        <w:gridCol w:w="838"/>
        <w:gridCol w:w="596"/>
        <w:gridCol w:w="826"/>
        <w:gridCol w:w="596"/>
        <w:gridCol w:w="744"/>
        <w:gridCol w:w="596"/>
        <w:gridCol w:w="710"/>
        <w:gridCol w:w="596"/>
        <w:gridCol w:w="791"/>
      </w:tblGrid>
      <w:tr w:rsidR="00FA524B" w:rsidRPr="0003219B" w:rsidTr="006F5D6A">
        <w:trPr>
          <w:trHeight w:val="300"/>
        </w:trPr>
        <w:tc>
          <w:tcPr>
            <w:tcW w:w="1300" w:type="dxa"/>
            <w:tcBorders>
              <w:top w:val="single" w:sz="8" w:space="0" w:color="auto"/>
              <w:left w:val="single" w:sz="8" w:space="0" w:color="auto"/>
              <w:bottom w:val="nil"/>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Calibri" w:hAnsi="Times New Roman" w:cs="Times New Roman"/>
                <w:color w:val="000000"/>
                <w:sz w:val="24"/>
                <w:szCs w:val="24"/>
                <w:lang w:val="en-GB" w:eastAsia="ru-RU"/>
              </w:rPr>
              <w:t> Education </w:t>
            </w:r>
          </w:p>
        </w:tc>
        <w:tc>
          <w:tcPr>
            <w:tcW w:w="142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1989</w:t>
            </w:r>
          </w:p>
        </w:tc>
        <w:tc>
          <w:tcPr>
            <w:tcW w:w="140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2000</w:t>
            </w:r>
          </w:p>
        </w:tc>
        <w:tc>
          <w:tcPr>
            <w:tcW w:w="1260" w:type="dxa"/>
            <w:gridSpan w:val="2"/>
            <w:vMerge w:val="restart"/>
            <w:tcBorders>
              <w:top w:val="single" w:sz="8" w:space="0" w:color="auto"/>
              <w:left w:val="single" w:sz="8" w:space="0" w:color="000000"/>
              <w:bottom w:val="single" w:sz="8" w:space="0" w:color="000000"/>
              <w:right w:val="single" w:sz="8" w:space="0" w:color="000000"/>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2002</w:t>
            </w:r>
          </w:p>
        </w:tc>
        <w:tc>
          <w:tcPr>
            <w:tcW w:w="116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2007</w:t>
            </w:r>
          </w:p>
        </w:tc>
        <w:tc>
          <w:tcPr>
            <w:tcW w:w="134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sz w:val="24"/>
                <w:szCs w:val="24"/>
                <w:lang w:val="en-GB" w:eastAsia="ru-RU"/>
              </w:rPr>
            </w:pPr>
            <w:r w:rsidRPr="0003219B">
              <w:rPr>
                <w:rFonts w:ascii="Times New Roman" w:eastAsia="Times New Roman" w:hAnsi="Times New Roman" w:cs="Times New Roman"/>
                <w:sz w:val="24"/>
                <w:szCs w:val="24"/>
                <w:lang w:val="en-GB" w:eastAsia="ru-RU"/>
              </w:rPr>
              <w:t>2011</w:t>
            </w:r>
          </w:p>
        </w:tc>
      </w:tr>
      <w:tr w:rsidR="00FA524B" w:rsidRPr="0003219B" w:rsidTr="006F5D6A">
        <w:trPr>
          <w:trHeight w:val="315"/>
        </w:trPr>
        <w:tc>
          <w:tcPr>
            <w:tcW w:w="1300" w:type="dxa"/>
            <w:tcBorders>
              <w:top w:val="nil"/>
              <w:left w:val="single" w:sz="8" w:space="0" w:color="auto"/>
              <w:bottom w:val="nil"/>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Calibri" w:hAnsi="Times New Roman" w:cs="Times New Roman"/>
                <w:color w:val="000000"/>
                <w:sz w:val="24"/>
                <w:szCs w:val="24"/>
                <w:lang w:val="en-GB" w:eastAsia="ru-RU"/>
              </w:rPr>
              <w:t>level\year</w:t>
            </w:r>
          </w:p>
        </w:tc>
        <w:tc>
          <w:tcPr>
            <w:tcW w:w="1420" w:type="dxa"/>
            <w:gridSpan w:val="2"/>
            <w:vMerge/>
            <w:tcBorders>
              <w:top w:val="nil"/>
              <w:left w:val="single" w:sz="8" w:space="0" w:color="auto"/>
              <w:bottom w:val="single" w:sz="4" w:space="0" w:color="auto"/>
              <w:right w:val="single" w:sz="8" w:space="0" w:color="auto"/>
            </w:tcBorders>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p>
        </w:tc>
        <w:tc>
          <w:tcPr>
            <w:tcW w:w="1400" w:type="dxa"/>
            <w:gridSpan w:val="2"/>
            <w:vMerge/>
            <w:tcBorders>
              <w:top w:val="nil"/>
              <w:left w:val="single" w:sz="8" w:space="0" w:color="auto"/>
              <w:bottom w:val="single" w:sz="4" w:space="0" w:color="auto"/>
              <w:right w:val="single" w:sz="8" w:space="0" w:color="auto"/>
            </w:tcBorders>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p>
        </w:tc>
        <w:tc>
          <w:tcPr>
            <w:tcW w:w="1260" w:type="dxa"/>
            <w:gridSpan w:val="2"/>
            <w:vMerge/>
            <w:tcBorders>
              <w:top w:val="nil"/>
              <w:left w:val="single" w:sz="8" w:space="0" w:color="auto"/>
              <w:bottom w:val="single" w:sz="4" w:space="0" w:color="auto"/>
              <w:right w:val="single" w:sz="8" w:space="0" w:color="auto"/>
            </w:tcBorders>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p>
        </w:tc>
        <w:tc>
          <w:tcPr>
            <w:tcW w:w="1160" w:type="dxa"/>
            <w:gridSpan w:val="2"/>
            <w:vMerge/>
            <w:tcBorders>
              <w:top w:val="nil"/>
              <w:left w:val="single" w:sz="8" w:space="0" w:color="auto"/>
              <w:bottom w:val="single" w:sz="4" w:space="0" w:color="auto"/>
              <w:right w:val="single" w:sz="8" w:space="0" w:color="auto"/>
            </w:tcBorders>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p>
        </w:tc>
        <w:tc>
          <w:tcPr>
            <w:tcW w:w="1340" w:type="dxa"/>
            <w:gridSpan w:val="2"/>
            <w:vMerge/>
            <w:tcBorders>
              <w:top w:val="nil"/>
              <w:left w:val="single" w:sz="8" w:space="0" w:color="auto"/>
              <w:bottom w:val="single" w:sz="4" w:space="0" w:color="auto"/>
              <w:right w:val="single" w:sz="8" w:space="0" w:color="auto"/>
            </w:tcBorders>
            <w:vAlign w:val="center"/>
          </w:tcPr>
          <w:p w:rsidR="00FA524B" w:rsidRPr="0003219B" w:rsidRDefault="00FA524B" w:rsidP="006F5D6A">
            <w:pPr>
              <w:spacing w:after="0" w:line="240" w:lineRule="auto"/>
              <w:rPr>
                <w:rFonts w:ascii="Times New Roman" w:eastAsia="Times New Roman" w:hAnsi="Times New Roman" w:cs="Times New Roman"/>
                <w:sz w:val="24"/>
                <w:szCs w:val="24"/>
                <w:lang w:val="en-GB" w:eastAsia="ru-RU"/>
              </w:rPr>
            </w:pPr>
          </w:p>
        </w:tc>
      </w:tr>
      <w:tr w:rsidR="00FA524B" w:rsidRPr="0003219B" w:rsidTr="006F5D6A">
        <w:trPr>
          <w:trHeight w:val="315"/>
        </w:trPr>
        <w:tc>
          <w:tcPr>
            <w:tcW w:w="1300" w:type="dxa"/>
            <w:tcBorders>
              <w:top w:val="nil"/>
              <w:left w:val="single" w:sz="8" w:space="0" w:color="auto"/>
              <w:bottom w:val="single" w:sz="8" w:space="0" w:color="auto"/>
              <w:right w:val="single" w:sz="4"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Calibri" w:hAnsi="Times New Roman" w:cs="Times New Roman"/>
                <w:color w:val="000000"/>
                <w:sz w:val="24"/>
                <w:szCs w:val="24"/>
                <w:lang w:val="en-GB" w:eastAsia="ru-RU"/>
              </w:rPr>
              <w:t> </w:t>
            </w:r>
          </w:p>
        </w:tc>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Calibri" w:hAnsi="Times New Roman" w:cs="Times New Roman"/>
                <w:color w:val="000000"/>
                <w:sz w:val="24"/>
                <w:szCs w:val="24"/>
                <w:lang w:val="en-GB" w:eastAsia="ru-RU"/>
              </w:rPr>
              <w:t>Lat.</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Calibri" w:hAnsi="Times New Roman" w:cs="Times New Roman"/>
                <w:color w:val="000000"/>
                <w:sz w:val="24"/>
                <w:szCs w:val="24"/>
                <w:lang w:val="en-GB" w:eastAsia="ru-RU"/>
              </w:rPr>
              <w:t>Non-Lat.</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Calibri" w:hAnsi="Times New Roman" w:cs="Times New Roman"/>
                <w:color w:val="000000"/>
                <w:sz w:val="24"/>
                <w:szCs w:val="24"/>
                <w:lang w:val="en-GB" w:eastAsia="ru-RU"/>
              </w:rPr>
              <w:t>Lat.</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Calibri" w:hAnsi="Times New Roman" w:cs="Times New Roman"/>
                <w:color w:val="000000"/>
                <w:sz w:val="24"/>
                <w:szCs w:val="24"/>
                <w:lang w:val="en-GB" w:eastAsia="ru-RU"/>
              </w:rPr>
              <w:t>Non-Lat.</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Calibri" w:hAnsi="Times New Roman" w:cs="Times New Roman"/>
                <w:color w:val="000000"/>
                <w:sz w:val="24"/>
                <w:szCs w:val="24"/>
                <w:lang w:val="en-GB" w:eastAsia="ru-RU"/>
              </w:rPr>
              <w:t>Lat.</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Calibri" w:hAnsi="Times New Roman" w:cs="Times New Roman"/>
                <w:color w:val="000000"/>
                <w:sz w:val="24"/>
                <w:szCs w:val="24"/>
                <w:lang w:val="en-GB" w:eastAsia="ru-RU"/>
              </w:rPr>
              <w:t>Non-Lat.</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Calibri" w:hAnsi="Times New Roman" w:cs="Times New Roman"/>
                <w:color w:val="000000"/>
                <w:sz w:val="24"/>
                <w:szCs w:val="24"/>
                <w:lang w:val="en-GB" w:eastAsia="ru-RU"/>
              </w:rPr>
              <w:t>Lat.</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Calibri" w:hAnsi="Times New Roman" w:cs="Times New Roman"/>
                <w:color w:val="000000"/>
                <w:sz w:val="24"/>
                <w:szCs w:val="24"/>
                <w:lang w:val="en-GB" w:eastAsia="ru-RU"/>
              </w:rPr>
              <w:t>Non-Lat.</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sz w:val="24"/>
                <w:szCs w:val="24"/>
                <w:lang w:val="en-GB" w:eastAsia="ru-RU"/>
              </w:rPr>
            </w:pPr>
            <w:r w:rsidRPr="0003219B">
              <w:rPr>
                <w:rFonts w:ascii="Times New Roman" w:eastAsia="Calibri" w:hAnsi="Times New Roman" w:cs="Times New Roman"/>
                <w:sz w:val="24"/>
                <w:szCs w:val="24"/>
                <w:lang w:val="en-GB" w:eastAsia="ru-RU"/>
              </w:rPr>
              <w:t>Lat.</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sz w:val="24"/>
                <w:szCs w:val="24"/>
                <w:lang w:val="en-GB" w:eastAsia="ru-RU"/>
              </w:rPr>
            </w:pPr>
            <w:r w:rsidRPr="0003219B">
              <w:rPr>
                <w:rFonts w:ascii="Times New Roman" w:eastAsia="Calibri" w:hAnsi="Times New Roman" w:cs="Times New Roman"/>
                <w:sz w:val="24"/>
                <w:szCs w:val="24"/>
                <w:lang w:val="en-GB" w:eastAsia="ru-RU"/>
              </w:rPr>
              <w:t>Non-Lat.</w:t>
            </w:r>
          </w:p>
        </w:tc>
      </w:tr>
      <w:tr w:rsidR="00FA524B" w:rsidRPr="0003219B" w:rsidTr="006F5D6A">
        <w:trPr>
          <w:trHeight w:val="315"/>
        </w:trPr>
        <w:tc>
          <w:tcPr>
            <w:tcW w:w="1300" w:type="dxa"/>
            <w:tcBorders>
              <w:top w:val="nil"/>
              <w:left w:val="single" w:sz="8" w:space="0" w:color="auto"/>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Calibri" w:hAnsi="Times New Roman" w:cs="Times New Roman"/>
                <w:color w:val="000000"/>
                <w:sz w:val="24"/>
                <w:szCs w:val="24"/>
                <w:lang w:val="en-GB" w:eastAsia="ru-RU"/>
              </w:rPr>
              <w:t>Primary ed. and lower</w:t>
            </w:r>
          </w:p>
        </w:tc>
        <w:tc>
          <w:tcPr>
            <w:tcW w:w="582" w:type="dxa"/>
            <w:tcBorders>
              <w:top w:val="single" w:sz="4" w:space="0" w:color="auto"/>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44</w:t>
            </w:r>
          </w:p>
        </w:tc>
        <w:tc>
          <w:tcPr>
            <w:tcW w:w="838" w:type="dxa"/>
            <w:tcBorders>
              <w:top w:val="single" w:sz="4" w:space="0" w:color="auto"/>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34</w:t>
            </w:r>
          </w:p>
        </w:tc>
        <w:tc>
          <w:tcPr>
            <w:tcW w:w="574" w:type="dxa"/>
            <w:tcBorders>
              <w:top w:val="single" w:sz="4" w:space="0" w:color="auto"/>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37</w:t>
            </w:r>
          </w:p>
        </w:tc>
        <w:tc>
          <w:tcPr>
            <w:tcW w:w="826" w:type="dxa"/>
            <w:tcBorders>
              <w:top w:val="single" w:sz="4" w:space="0" w:color="auto"/>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33</w:t>
            </w:r>
          </w:p>
        </w:tc>
        <w:tc>
          <w:tcPr>
            <w:tcW w:w="516" w:type="dxa"/>
            <w:tcBorders>
              <w:top w:val="single" w:sz="4" w:space="0" w:color="auto"/>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29</w:t>
            </w:r>
          </w:p>
        </w:tc>
        <w:tc>
          <w:tcPr>
            <w:tcW w:w="744" w:type="dxa"/>
            <w:tcBorders>
              <w:top w:val="single" w:sz="4" w:space="0" w:color="auto"/>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28</w:t>
            </w:r>
          </w:p>
        </w:tc>
        <w:tc>
          <w:tcPr>
            <w:tcW w:w="475" w:type="dxa"/>
            <w:tcBorders>
              <w:top w:val="single" w:sz="4" w:space="0" w:color="auto"/>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28</w:t>
            </w:r>
          </w:p>
        </w:tc>
        <w:tc>
          <w:tcPr>
            <w:tcW w:w="685" w:type="dxa"/>
            <w:tcBorders>
              <w:top w:val="single" w:sz="4" w:space="0" w:color="auto"/>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24</w:t>
            </w:r>
          </w:p>
        </w:tc>
        <w:tc>
          <w:tcPr>
            <w:tcW w:w="549" w:type="dxa"/>
            <w:tcBorders>
              <w:top w:val="single" w:sz="4" w:space="0" w:color="auto"/>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sz w:val="24"/>
                <w:szCs w:val="24"/>
                <w:lang w:val="en-GB" w:eastAsia="ru-RU"/>
              </w:rPr>
            </w:pPr>
            <w:r w:rsidRPr="0003219B">
              <w:rPr>
                <w:rFonts w:ascii="Times New Roman" w:eastAsia="Times New Roman" w:hAnsi="Times New Roman" w:cs="Times New Roman"/>
                <w:sz w:val="24"/>
                <w:szCs w:val="24"/>
                <w:lang w:val="en-GB" w:eastAsia="ru-RU"/>
              </w:rPr>
              <w:t>24</w:t>
            </w:r>
          </w:p>
        </w:tc>
        <w:tc>
          <w:tcPr>
            <w:tcW w:w="791" w:type="dxa"/>
            <w:tcBorders>
              <w:top w:val="single" w:sz="4" w:space="0" w:color="auto"/>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sz w:val="24"/>
                <w:szCs w:val="24"/>
                <w:lang w:val="en-GB" w:eastAsia="ru-RU"/>
              </w:rPr>
            </w:pPr>
            <w:r w:rsidRPr="0003219B">
              <w:rPr>
                <w:rFonts w:ascii="Times New Roman" w:eastAsia="Times New Roman" w:hAnsi="Times New Roman" w:cs="Times New Roman"/>
                <w:sz w:val="24"/>
                <w:szCs w:val="24"/>
                <w:lang w:val="en-GB" w:eastAsia="ru-RU"/>
              </w:rPr>
              <w:t>21</w:t>
            </w:r>
          </w:p>
        </w:tc>
      </w:tr>
      <w:tr w:rsidR="00FA524B" w:rsidRPr="0003219B" w:rsidTr="006F5D6A">
        <w:trPr>
          <w:trHeight w:val="315"/>
        </w:trPr>
        <w:tc>
          <w:tcPr>
            <w:tcW w:w="1300" w:type="dxa"/>
            <w:tcBorders>
              <w:top w:val="nil"/>
              <w:left w:val="single" w:sz="8" w:space="0" w:color="auto"/>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Calibri" w:hAnsi="Times New Roman" w:cs="Times New Roman"/>
                <w:color w:val="000000"/>
                <w:sz w:val="24"/>
                <w:szCs w:val="24"/>
                <w:lang w:val="en-GB" w:eastAsia="ru-RU"/>
              </w:rPr>
              <w:t>General secondary</w:t>
            </w:r>
          </w:p>
        </w:tc>
        <w:tc>
          <w:tcPr>
            <w:tcW w:w="582" w:type="dxa"/>
            <w:tcBorders>
              <w:top w:val="nil"/>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28</w:t>
            </w:r>
          </w:p>
        </w:tc>
        <w:tc>
          <w:tcPr>
            <w:tcW w:w="838" w:type="dxa"/>
            <w:tcBorders>
              <w:top w:val="nil"/>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32</w:t>
            </w:r>
          </w:p>
        </w:tc>
        <w:tc>
          <w:tcPr>
            <w:tcW w:w="574" w:type="dxa"/>
            <w:tcBorders>
              <w:top w:val="nil"/>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31</w:t>
            </w:r>
          </w:p>
        </w:tc>
        <w:tc>
          <w:tcPr>
            <w:tcW w:w="826" w:type="dxa"/>
            <w:tcBorders>
              <w:top w:val="nil"/>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31</w:t>
            </w:r>
          </w:p>
        </w:tc>
        <w:tc>
          <w:tcPr>
            <w:tcW w:w="516" w:type="dxa"/>
            <w:tcBorders>
              <w:top w:val="nil"/>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24</w:t>
            </w:r>
          </w:p>
        </w:tc>
        <w:tc>
          <w:tcPr>
            <w:tcW w:w="744" w:type="dxa"/>
            <w:tcBorders>
              <w:top w:val="nil"/>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23</w:t>
            </w:r>
          </w:p>
        </w:tc>
        <w:tc>
          <w:tcPr>
            <w:tcW w:w="475" w:type="dxa"/>
            <w:tcBorders>
              <w:top w:val="nil"/>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25</w:t>
            </w:r>
          </w:p>
        </w:tc>
        <w:tc>
          <w:tcPr>
            <w:tcW w:w="685" w:type="dxa"/>
            <w:tcBorders>
              <w:top w:val="nil"/>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26</w:t>
            </w:r>
          </w:p>
        </w:tc>
        <w:tc>
          <w:tcPr>
            <w:tcW w:w="549" w:type="dxa"/>
            <w:tcBorders>
              <w:top w:val="nil"/>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sz w:val="24"/>
                <w:szCs w:val="24"/>
                <w:lang w:val="en-GB" w:eastAsia="ru-RU"/>
              </w:rPr>
            </w:pPr>
            <w:r w:rsidRPr="0003219B">
              <w:rPr>
                <w:rFonts w:ascii="Times New Roman" w:eastAsia="Times New Roman" w:hAnsi="Times New Roman" w:cs="Times New Roman"/>
                <w:sz w:val="24"/>
                <w:szCs w:val="24"/>
                <w:lang w:val="en-GB" w:eastAsia="ru-RU"/>
              </w:rPr>
              <w:t>23</w:t>
            </w:r>
          </w:p>
        </w:tc>
        <w:tc>
          <w:tcPr>
            <w:tcW w:w="791" w:type="dxa"/>
            <w:tcBorders>
              <w:top w:val="nil"/>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sz w:val="24"/>
                <w:szCs w:val="24"/>
                <w:lang w:val="en-GB" w:eastAsia="ru-RU"/>
              </w:rPr>
            </w:pPr>
            <w:r w:rsidRPr="0003219B">
              <w:rPr>
                <w:rFonts w:ascii="Times New Roman" w:eastAsia="Times New Roman" w:hAnsi="Times New Roman" w:cs="Times New Roman"/>
                <w:sz w:val="24"/>
                <w:szCs w:val="24"/>
                <w:lang w:val="en-GB" w:eastAsia="ru-RU"/>
              </w:rPr>
              <w:t>25</w:t>
            </w:r>
          </w:p>
        </w:tc>
      </w:tr>
      <w:tr w:rsidR="00FA524B" w:rsidRPr="0003219B" w:rsidTr="006F5D6A">
        <w:trPr>
          <w:trHeight w:val="315"/>
        </w:trPr>
        <w:tc>
          <w:tcPr>
            <w:tcW w:w="1300" w:type="dxa"/>
            <w:tcBorders>
              <w:top w:val="nil"/>
              <w:left w:val="single" w:sz="8" w:space="0" w:color="auto"/>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Calibri" w:hAnsi="Times New Roman" w:cs="Times New Roman"/>
                <w:color w:val="000000"/>
                <w:sz w:val="24"/>
                <w:szCs w:val="24"/>
                <w:lang w:val="en-GB" w:eastAsia="ru-RU"/>
              </w:rPr>
              <w:t>Special secondary</w:t>
            </w:r>
          </w:p>
        </w:tc>
        <w:tc>
          <w:tcPr>
            <w:tcW w:w="582" w:type="dxa"/>
            <w:tcBorders>
              <w:top w:val="nil"/>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18</w:t>
            </w:r>
          </w:p>
        </w:tc>
        <w:tc>
          <w:tcPr>
            <w:tcW w:w="838" w:type="dxa"/>
            <w:tcBorders>
              <w:top w:val="nil"/>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20</w:t>
            </w:r>
          </w:p>
        </w:tc>
        <w:tc>
          <w:tcPr>
            <w:tcW w:w="574" w:type="dxa"/>
            <w:tcBorders>
              <w:top w:val="nil"/>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19</w:t>
            </w:r>
          </w:p>
        </w:tc>
        <w:tc>
          <w:tcPr>
            <w:tcW w:w="826" w:type="dxa"/>
            <w:tcBorders>
              <w:top w:val="nil"/>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21</w:t>
            </w:r>
          </w:p>
        </w:tc>
        <w:tc>
          <w:tcPr>
            <w:tcW w:w="516" w:type="dxa"/>
            <w:tcBorders>
              <w:top w:val="nil"/>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32</w:t>
            </w:r>
          </w:p>
        </w:tc>
        <w:tc>
          <w:tcPr>
            <w:tcW w:w="744" w:type="dxa"/>
            <w:tcBorders>
              <w:top w:val="nil"/>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33</w:t>
            </w:r>
          </w:p>
        </w:tc>
        <w:tc>
          <w:tcPr>
            <w:tcW w:w="475" w:type="dxa"/>
            <w:tcBorders>
              <w:top w:val="nil"/>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29</w:t>
            </w:r>
          </w:p>
        </w:tc>
        <w:tc>
          <w:tcPr>
            <w:tcW w:w="685" w:type="dxa"/>
            <w:tcBorders>
              <w:top w:val="nil"/>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32</w:t>
            </w:r>
          </w:p>
        </w:tc>
        <w:tc>
          <w:tcPr>
            <w:tcW w:w="549" w:type="dxa"/>
            <w:tcBorders>
              <w:top w:val="nil"/>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sz w:val="24"/>
                <w:szCs w:val="24"/>
                <w:lang w:val="en-GB" w:eastAsia="ru-RU"/>
              </w:rPr>
            </w:pPr>
            <w:r w:rsidRPr="0003219B">
              <w:rPr>
                <w:rFonts w:ascii="Times New Roman" w:eastAsia="Times New Roman" w:hAnsi="Times New Roman" w:cs="Times New Roman"/>
                <w:sz w:val="24"/>
                <w:szCs w:val="24"/>
                <w:lang w:val="en-GB" w:eastAsia="ru-RU"/>
              </w:rPr>
              <w:t>29</w:t>
            </w:r>
          </w:p>
        </w:tc>
        <w:tc>
          <w:tcPr>
            <w:tcW w:w="791" w:type="dxa"/>
            <w:tcBorders>
              <w:top w:val="nil"/>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sz w:val="24"/>
                <w:szCs w:val="24"/>
                <w:lang w:val="en-GB" w:eastAsia="ru-RU"/>
              </w:rPr>
            </w:pPr>
            <w:r w:rsidRPr="0003219B">
              <w:rPr>
                <w:rFonts w:ascii="Times New Roman" w:eastAsia="Times New Roman" w:hAnsi="Times New Roman" w:cs="Times New Roman"/>
                <w:sz w:val="24"/>
                <w:szCs w:val="24"/>
                <w:lang w:val="en-GB" w:eastAsia="ru-RU"/>
              </w:rPr>
              <w:t>33</w:t>
            </w:r>
          </w:p>
        </w:tc>
      </w:tr>
      <w:tr w:rsidR="00FA524B" w:rsidRPr="0003219B" w:rsidTr="006F5D6A">
        <w:trPr>
          <w:trHeight w:val="315"/>
        </w:trPr>
        <w:tc>
          <w:tcPr>
            <w:tcW w:w="1300" w:type="dxa"/>
            <w:tcBorders>
              <w:top w:val="nil"/>
              <w:left w:val="single" w:sz="8" w:space="0" w:color="auto"/>
              <w:bottom w:val="single" w:sz="8" w:space="0" w:color="auto"/>
              <w:right w:val="single" w:sz="8" w:space="0" w:color="auto"/>
            </w:tcBorders>
            <w:shd w:val="clear" w:color="auto" w:fill="auto"/>
            <w:noWrap/>
            <w:vAlign w:val="center"/>
          </w:tcPr>
          <w:p w:rsidR="00FA524B" w:rsidRPr="0003219B" w:rsidRDefault="00FA524B" w:rsidP="00A60887">
            <w:pPr>
              <w:spacing w:after="0" w:line="240" w:lineRule="auto"/>
              <w:rPr>
                <w:rFonts w:ascii="Times New Roman" w:eastAsia="Times New Roman" w:hAnsi="Times New Roman" w:cs="Times New Roman"/>
                <w:color w:val="000000"/>
                <w:sz w:val="24"/>
                <w:szCs w:val="24"/>
                <w:lang w:val="en-GB" w:eastAsia="ru-RU"/>
              </w:rPr>
            </w:pPr>
            <w:r>
              <w:rPr>
                <w:rFonts w:ascii="Times New Roman" w:eastAsia="Calibri" w:hAnsi="Times New Roman" w:cs="Times New Roman"/>
                <w:color w:val="000000"/>
                <w:sz w:val="24"/>
                <w:szCs w:val="24"/>
                <w:lang w:val="en-GB" w:eastAsia="ru-RU"/>
              </w:rPr>
              <w:t>Tertiary</w:t>
            </w:r>
          </w:p>
        </w:tc>
        <w:tc>
          <w:tcPr>
            <w:tcW w:w="582" w:type="dxa"/>
            <w:tcBorders>
              <w:top w:val="nil"/>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10</w:t>
            </w:r>
          </w:p>
        </w:tc>
        <w:tc>
          <w:tcPr>
            <w:tcW w:w="838" w:type="dxa"/>
            <w:tcBorders>
              <w:top w:val="nil"/>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14</w:t>
            </w:r>
          </w:p>
        </w:tc>
        <w:tc>
          <w:tcPr>
            <w:tcW w:w="574" w:type="dxa"/>
            <w:tcBorders>
              <w:top w:val="nil"/>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13</w:t>
            </w:r>
          </w:p>
        </w:tc>
        <w:tc>
          <w:tcPr>
            <w:tcW w:w="826" w:type="dxa"/>
            <w:tcBorders>
              <w:top w:val="nil"/>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15</w:t>
            </w:r>
          </w:p>
        </w:tc>
        <w:tc>
          <w:tcPr>
            <w:tcW w:w="516" w:type="dxa"/>
            <w:tcBorders>
              <w:top w:val="nil"/>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15</w:t>
            </w:r>
          </w:p>
        </w:tc>
        <w:tc>
          <w:tcPr>
            <w:tcW w:w="744" w:type="dxa"/>
            <w:tcBorders>
              <w:top w:val="nil"/>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16</w:t>
            </w:r>
          </w:p>
        </w:tc>
        <w:tc>
          <w:tcPr>
            <w:tcW w:w="475" w:type="dxa"/>
            <w:tcBorders>
              <w:top w:val="nil"/>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18</w:t>
            </w:r>
          </w:p>
        </w:tc>
        <w:tc>
          <w:tcPr>
            <w:tcW w:w="685" w:type="dxa"/>
            <w:tcBorders>
              <w:top w:val="nil"/>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18</w:t>
            </w:r>
          </w:p>
        </w:tc>
        <w:tc>
          <w:tcPr>
            <w:tcW w:w="549" w:type="dxa"/>
            <w:tcBorders>
              <w:top w:val="nil"/>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sz w:val="24"/>
                <w:szCs w:val="24"/>
                <w:lang w:val="en-GB" w:eastAsia="ru-RU"/>
              </w:rPr>
            </w:pPr>
            <w:r w:rsidRPr="0003219B">
              <w:rPr>
                <w:rFonts w:ascii="Times New Roman" w:eastAsia="Times New Roman" w:hAnsi="Times New Roman" w:cs="Times New Roman"/>
                <w:sz w:val="24"/>
                <w:szCs w:val="24"/>
                <w:lang w:val="en-GB" w:eastAsia="ru-RU"/>
              </w:rPr>
              <w:t>24</w:t>
            </w:r>
          </w:p>
        </w:tc>
        <w:tc>
          <w:tcPr>
            <w:tcW w:w="791" w:type="dxa"/>
            <w:tcBorders>
              <w:top w:val="nil"/>
              <w:left w:val="nil"/>
              <w:bottom w:val="single" w:sz="8" w:space="0" w:color="auto"/>
              <w:right w:val="single" w:sz="8" w:space="0" w:color="auto"/>
            </w:tcBorders>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sz w:val="24"/>
                <w:szCs w:val="24"/>
                <w:lang w:val="en-GB" w:eastAsia="ru-RU"/>
              </w:rPr>
            </w:pPr>
            <w:r w:rsidRPr="0003219B">
              <w:rPr>
                <w:rFonts w:ascii="Times New Roman" w:eastAsia="Times New Roman" w:hAnsi="Times New Roman" w:cs="Times New Roman"/>
                <w:sz w:val="24"/>
                <w:szCs w:val="24"/>
                <w:lang w:val="en-GB" w:eastAsia="ru-RU"/>
              </w:rPr>
              <w:t>22</w:t>
            </w:r>
          </w:p>
        </w:tc>
      </w:tr>
    </w:tbl>
    <w:p w:rsidR="00FA524B" w:rsidRPr="0003219B" w:rsidRDefault="00FA524B" w:rsidP="00EC0514">
      <w:pPr>
        <w:spacing w:after="0" w:line="240" w:lineRule="auto"/>
        <w:rPr>
          <w:rFonts w:ascii="Times New Roman" w:eastAsia="Calibri" w:hAnsi="Times New Roman" w:cs="Times New Roman"/>
          <w:sz w:val="24"/>
          <w:szCs w:val="24"/>
          <w:lang w:val="en-GB"/>
        </w:rPr>
      </w:pPr>
    </w:p>
    <w:p w:rsidR="00FA524B" w:rsidRPr="0003219B" w:rsidRDefault="00FA524B" w:rsidP="00EC0514">
      <w:pPr>
        <w:tabs>
          <w:tab w:val="left" w:pos="2670"/>
        </w:tabs>
        <w:spacing w:after="0" w:line="240" w:lineRule="auto"/>
        <w:jc w:val="both"/>
        <w:rPr>
          <w:rFonts w:ascii="Times New Roman" w:eastAsia="Calibri" w:hAnsi="Times New Roman" w:cs="Times New Roman"/>
          <w:sz w:val="24"/>
          <w:szCs w:val="24"/>
          <w:lang w:val="en-GB"/>
        </w:rPr>
      </w:pPr>
      <w:r w:rsidRPr="0003219B">
        <w:rPr>
          <w:rFonts w:ascii="Times New Roman" w:eastAsia="Times New Roman" w:hAnsi="Times New Roman" w:cs="Times New Roman"/>
          <w:sz w:val="24"/>
          <w:szCs w:val="24"/>
          <w:lang w:val="en-GB"/>
        </w:rPr>
        <w:t xml:space="preserve">The Table shows that the "education reform" has achieved its undeclared purpose as ethnic Latvians outranged </w:t>
      </w:r>
      <w:r>
        <w:rPr>
          <w:rFonts w:ascii="Times New Roman" w:eastAsia="Times New Roman" w:hAnsi="Times New Roman" w:cs="Times New Roman"/>
          <w:sz w:val="24"/>
          <w:szCs w:val="24"/>
          <w:lang w:val="en-GB"/>
        </w:rPr>
        <w:t>ethnic minorities</w:t>
      </w:r>
      <w:r w:rsidRPr="0003219B">
        <w:rPr>
          <w:rFonts w:ascii="Times New Roman" w:eastAsia="Times New Roman" w:hAnsi="Times New Roman" w:cs="Times New Roman"/>
          <w:sz w:val="24"/>
          <w:szCs w:val="24"/>
          <w:lang w:val="en-GB"/>
        </w:rPr>
        <w:t xml:space="preserve"> in terms of education. </w:t>
      </w:r>
    </w:p>
    <w:p w:rsidR="00FA524B" w:rsidRPr="0003219B" w:rsidRDefault="00FA524B" w:rsidP="00EC0514">
      <w:pPr>
        <w:spacing w:after="0" w:line="240" w:lineRule="auto"/>
        <w:jc w:val="both"/>
        <w:rPr>
          <w:rFonts w:ascii="Times New Roman" w:eastAsia="Calibri" w:hAnsi="Times New Roman" w:cs="Times New Roman"/>
          <w:sz w:val="24"/>
          <w:szCs w:val="24"/>
          <w:lang w:val="en-GB"/>
        </w:rPr>
      </w:pPr>
      <w:r w:rsidRPr="0003219B">
        <w:rPr>
          <w:rFonts w:ascii="Times New Roman" w:eastAsia="Times New Roman" w:hAnsi="Times New Roman" w:cs="Times New Roman"/>
          <w:sz w:val="24"/>
          <w:szCs w:val="24"/>
          <w:lang w:val="en-GB"/>
        </w:rPr>
        <w:lastRenderedPageBreak/>
        <w:t xml:space="preserve">In the most active economic group (Table </w:t>
      </w:r>
      <w:r>
        <w:rPr>
          <w:rFonts w:ascii="Times New Roman" w:eastAsia="Times New Roman" w:hAnsi="Times New Roman" w:cs="Times New Roman"/>
          <w:sz w:val="24"/>
          <w:szCs w:val="24"/>
          <w:lang w:val="en-GB"/>
        </w:rPr>
        <w:t>9</w:t>
      </w:r>
      <w:r w:rsidRPr="0003219B">
        <w:rPr>
          <w:rFonts w:ascii="Times New Roman" w:eastAsia="Times New Roman" w:hAnsi="Times New Roman" w:cs="Times New Roman"/>
          <w:sz w:val="24"/>
          <w:szCs w:val="24"/>
          <w:lang w:val="en-GB"/>
        </w:rPr>
        <w:t xml:space="preserve">), which in 2011 included those, who obtained education in the independence years, the advantage of the majority population is still more considerable. </w:t>
      </w:r>
    </w:p>
    <w:p w:rsidR="00FA524B" w:rsidRPr="0003219B" w:rsidRDefault="00FA524B" w:rsidP="00EC0514">
      <w:pPr>
        <w:spacing w:after="0" w:line="240" w:lineRule="auto"/>
        <w:ind w:firstLine="709"/>
        <w:jc w:val="right"/>
        <w:rPr>
          <w:rFonts w:ascii="Times New Roman" w:eastAsia="Times New Roman" w:hAnsi="Times New Roman" w:cs="Times New Roman"/>
          <w:sz w:val="24"/>
          <w:szCs w:val="24"/>
          <w:lang w:val="en-GB"/>
        </w:rPr>
      </w:pPr>
      <w:r w:rsidRPr="0003219B">
        <w:rPr>
          <w:rFonts w:ascii="Times New Roman" w:eastAsia="Times New Roman" w:hAnsi="Times New Roman" w:cs="Times New Roman"/>
          <w:sz w:val="24"/>
          <w:szCs w:val="24"/>
          <w:lang w:val="en-GB"/>
        </w:rPr>
        <w:t xml:space="preserve">Table </w:t>
      </w:r>
      <w:r>
        <w:rPr>
          <w:rFonts w:ascii="Times New Roman" w:eastAsia="Times New Roman" w:hAnsi="Times New Roman" w:cs="Times New Roman"/>
          <w:sz w:val="24"/>
          <w:szCs w:val="24"/>
          <w:lang w:val="en-GB"/>
        </w:rPr>
        <w:t>9</w:t>
      </w:r>
      <w:r w:rsidRPr="0003219B">
        <w:rPr>
          <w:rFonts w:ascii="Times New Roman" w:eastAsia="Times New Roman" w:hAnsi="Times New Roman" w:cs="Times New Roman"/>
          <w:sz w:val="24"/>
          <w:szCs w:val="24"/>
          <w:lang w:val="en-GB"/>
        </w:rPr>
        <w:t xml:space="preserve"> </w:t>
      </w:r>
    </w:p>
    <w:p w:rsidR="00FA524B" w:rsidRPr="0003219B" w:rsidRDefault="00FA524B" w:rsidP="00EC0514">
      <w:pPr>
        <w:spacing w:after="0" w:line="240" w:lineRule="auto"/>
        <w:ind w:firstLine="709"/>
        <w:jc w:val="center"/>
        <w:rPr>
          <w:rFonts w:ascii="Times New Roman" w:eastAsia="Calibri" w:hAnsi="Times New Roman" w:cs="Times New Roman"/>
          <w:sz w:val="24"/>
          <w:szCs w:val="24"/>
          <w:lang w:val="en-GB"/>
        </w:rPr>
      </w:pPr>
      <w:r w:rsidRPr="0003219B">
        <w:rPr>
          <w:rFonts w:ascii="Times New Roman" w:eastAsia="Times New Roman" w:hAnsi="Times New Roman" w:cs="Times New Roman"/>
          <w:sz w:val="24"/>
          <w:szCs w:val="24"/>
          <w:lang w:val="en-GB"/>
        </w:rPr>
        <w:t>Comparative Education Levels of Latvians and Non-Latvians</w:t>
      </w:r>
    </w:p>
    <w:p w:rsidR="00FA524B" w:rsidRDefault="00FA524B" w:rsidP="00EC0514">
      <w:pPr>
        <w:spacing w:after="0" w:line="240" w:lineRule="auto"/>
        <w:ind w:firstLine="709"/>
        <w:jc w:val="center"/>
        <w:rPr>
          <w:rFonts w:ascii="Times New Roman" w:eastAsia="Times New Roman" w:hAnsi="Times New Roman" w:cs="Times New Roman"/>
          <w:sz w:val="24"/>
          <w:szCs w:val="24"/>
          <w:lang w:val="en-GB"/>
        </w:rPr>
      </w:pPr>
      <w:r w:rsidRPr="0003219B">
        <w:rPr>
          <w:rFonts w:ascii="Times New Roman" w:eastAsia="Times New Roman" w:hAnsi="Times New Roman" w:cs="Times New Roman"/>
          <w:sz w:val="24"/>
          <w:szCs w:val="24"/>
          <w:lang w:val="en-GB"/>
        </w:rPr>
        <w:t xml:space="preserve">at the </w:t>
      </w:r>
      <w:r>
        <w:rPr>
          <w:rFonts w:ascii="Times New Roman" w:eastAsia="Times New Roman" w:hAnsi="Times New Roman" w:cs="Times New Roman"/>
          <w:sz w:val="24"/>
          <w:szCs w:val="24"/>
          <w:lang w:val="en-GB"/>
        </w:rPr>
        <w:t>a</w:t>
      </w:r>
      <w:r w:rsidRPr="0003219B">
        <w:rPr>
          <w:rFonts w:ascii="Times New Roman" w:eastAsia="Times New Roman" w:hAnsi="Times New Roman" w:cs="Times New Roman"/>
          <w:sz w:val="24"/>
          <w:szCs w:val="24"/>
          <w:lang w:val="en-GB"/>
        </w:rPr>
        <w:t xml:space="preserve">ge </w:t>
      </w:r>
      <w:r>
        <w:rPr>
          <w:rFonts w:ascii="Times New Roman" w:eastAsia="Times New Roman" w:hAnsi="Times New Roman" w:cs="Times New Roman"/>
          <w:sz w:val="24"/>
          <w:szCs w:val="24"/>
          <w:lang w:val="en-GB"/>
        </w:rPr>
        <w:t>g</w:t>
      </w:r>
      <w:r w:rsidRPr="0003219B">
        <w:rPr>
          <w:rFonts w:ascii="Times New Roman" w:eastAsia="Times New Roman" w:hAnsi="Times New Roman" w:cs="Times New Roman"/>
          <w:sz w:val="24"/>
          <w:szCs w:val="24"/>
          <w:lang w:val="en-GB"/>
        </w:rPr>
        <w:t xml:space="preserve">roup of 25-44  (%) </w:t>
      </w:r>
      <w:r w:rsidRPr="0003219B">
        <w:rPr>
          <w:rFonts w:ascii="Times New Roman" w:eastAsia="Calibri" w:hAnsi="Times New Roman" w:cs="Times New Roman"/>
          <w:sz w:val="24"/>
          <w:szCs w:val="24"/>
          <w:vertAlign w:val="superscript"/>
          <w:lang w:val="en-GB"/>
        </w:rPr>
        <w:footnoteReference w:id="109"/>
      </w:r>
    </w:p>
    <w:p w:rsidR="00FA524B" w:rsidRPr="0003219B" w:rsidRDefault="00FA524B" w:rsidP="00EC0514">
      <w:pPr>
        <w:spacing w:after="0" w:line="240" w:lineRule="auto"/>
        <w:ind w:firstLine="709"/>
        <w:jc w:val="center"/>
        <w:rPr>
          <w:rFonts w:ascii="Times New Roman" w:eastAsia="Calibri" w:hAnsi="Times New Roman" w:cs="Times New Roman"/>
          <w:sz w:val="24"/>
          <w:szCs w:val="24"/>
          <w:lang w:val="en-GB"/>
        </w:rPr>
      </w:pPr>
    </w:p>
    <w:p w:rsidR="00FA524B" w:rsidRPr="0003219B" w:rsidRDefault="00FA524B" w:rsidP="00EC0514">
      <w:pPr>
        <w:spacing w:after="0" w:line="240" w:lineRule="auto"/>
        <w:ind w:firstLine="709"/>
        <w:jc w:val="center"/>
        <w:rPr>
          <w:rFonts w:ascii="Times New Roman" w:eastAsia="Calibri" w:hAnsi="Times New Roman" w:cs="Times New Roman"/>
          <w:sz w:val="24"/>
          <w:szCs w:val="24"/>
          <w:lang w:val="en-GB"/>
        </w:rPr>
      </w:pPr>
    </w:p>
    <w:tbl>
      <w:tblPr>
        <w:tblpPr w:leftFromText="180" w:rightFromText="180" w:vertAnchor="text" w:tblpXSpec="center" w:tblpY="1"/>
        <w:tblOverlap w:val="neve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39"/>
        <w:gridCol w:w="1181"/>
        <w:gridCol w:w="739"/>
        <w:gridCol w:w="1181"/>
        <w:gridCol w:w="960"/>
        <w:gridCol w:w="1193"/>
      </w:tblGrid>
      <w:tr w:rsidR="00FA524B" w:rsidRPr="0003219B" w:rsidTr="00841C79">
        <w:trPr>
          <w:trHeight w:val="340"/>
        </w:trPr>
        <w:tc>
          <w:tcPr>
            <w:tcW w:w="1486" w:type="dxa"/>
            <w:vMerge w:val="restart"/>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 </w:t>
            </w:r>
          </w:p>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Calibri" w:hAnsi="Times New Roman" w:cs="Times New Roman"/>
                <w:color w:val="000000"/>
                <w:sz w:val="24"/>
                <w:szCs w:val="24"/>
                <w:lang w:val="en-GB" w:eastAsia="ru-RU"/>
              </w:rPr>
              <w:t>Education </w:t>
            </w:r>
          </w:p>
          <w:p w:rsidR="00FA524B" w:rsidRPr="0003219B" w:rsidRDefault="00FA524B" w:rsidP="00115D00">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Calibri" w:hAnsi="Times New Roman" w:cs="Times New Roman"/>
                <w:color w:val="000000"/>
                <w:sz w:val="24"/>
                <w:szCs w:val="24"/>
                <w:lang w:val="en-GB" w:eastAsia="ru-RU"/>
              </w:rPr>
              <w:t>level\year</w:t>
            </w:r>
          </w:p>
        </w:tc>
        <w:tc>
          <w:tcPr>
            <w:tcW w:w="1920" w:type="dxa"/>
            <w:gridSpan w:val="2"/>
            <w:shd w:val="clear" w:color="auto" w:fill="auto"/>
            <w:noWrap/>
            <w:vAlign w:val="center"/>
          </w:tcPr>
          <w:p w:rsidR="00FA524B" w:rsidRDefault="00FA524B" w:rsidP="006F5D6A">
            <w:pPr>
              <w:spacing w:after="0" w:line="240" w:lineRule="auto"/>
              <w:rPr>
                <w:rFonts w:ascii="Times New Roman" w:eastAsia="Times New Roman" w:hAnsi="Times New Roman" w:cs="Times New Roman"/>
                <w:color w:val="000000"/>
                <w:sz w:val="24"/>
                <w:szCs w:val="24"/>
                <w:lang w:val="en-GB" w:eastAsia="ru-RU"/>
              </w:rPr>
            </w:pPr>
          </w:p>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2002</w:t>
            </w:r>
          </w:p>
        </w:tc>
        <w:tc>
          <w:tcPr>
            <w:tcW w:w="1920" w:type="dxa"/>
            <w:gridSpan w:val="2"/>
            <w:shd w:val="clear" w:color="auto" w:fill="auto"/>
            <w:noWrap/>
            <w:vAlign w:val="center"/>
          </w:tcPr>
          <w:p w:rsidR="00FA524B" w:rsidRDefault="00FA524B" w:rsidP="006F5D6A">
            <w:pPr>
              <w:spacing w:after="0" w:line="240" w:lineRule="auto"/>
              <w:rPr>
                <w:rFonts w:ascii="Times New Roman" w:eastAsia="Times New Roman" w:hAnsi="Times New Roman" w:cs="Times New Roman"/>
                <w:color w:val="000000"/>
                <w:sz w:val="24"/>
                <w:szCs w:val="24"/>
                <w:lang w:val="en-GB" w:eastAsia="ru-RU"/>
              </w:rPr>
            </w:pPr>
          </w:p>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2007</w:t>
            </w:r>
          </w:p>
        </w:tc>
        <w:tc>
          <w:tcPr>
            <w:tcW w:w="2153" w:type="dxa"/>
            <w:gridSpan w:val="2"/>
          </w:tcPr>
          <w:p w:rsidR="00FA524B" w:rsidRPr="0003219B" w:rsidRDefault="00FA524B" w:rsidP="006F5D6A">
            <w:pPr>
              <w:spacing w:after="0" w:line="240" w:lineRule="auto"/>
              <w:rPr>
                <w:rFonts w:ascii="Times New Roman" w:eastAsia="Times New Roman" w:hAnsi="Times New Roman" w:cs="Times New Roman"/>
                <w:sz w:val="24"/>
                <w:szCs w:val="24"/>
                <w:lang w:val="en-GB" w:eastAsia="ru-RU"/>
              </w:rPr>
            </w:pPr>
          </w:p>
          <w:p w:rsidR="00FA524B" w:rsidRPr="0003219B" w:rsidRDefault="00FA524B" w:rsidP="006F5D6A">
            <w:pPr>
              <w:spacing w:after="0" w:line="240" w:lineRule="auto"/>
              <w:rPr>
                <w:rFonts w:ascii="Times New Roman" w:eastAsia="Times New Roman" w:hAnsi="Times New Roman" w:cs="Times New Roman"/>
                <w:sz w:val="24"/>
                <w:szCs w:val="24"/>
                <w:lang w:val="en-GB" w:eastAsia="ru-RU"/>
              </w:rPr>
            </w:pPr>
            <w:r w:rsidRPr="0003219B">
              <w:rPr>
                <w:rFonts w:ascii="Times New Roman" w:eastAsia="Times New Roman" w:hAnsi="Times New Roman" w:cs="Times New Roman"/>
                <w:sz w:val="24"/>
                <w:szCs w:val="24"/>
                <w:lang w:val="en-GB" w:eastAsia="ru-RU"/>
              </w:rPr>
              <w:t>2011</w:t>
            </w:r>
          </w:p>
        </w:tc>
      </w:tr>
      <w:tr w:rsidR="00FA524B" w:rsidRPr="0003219B" w:rsidTr="00841C79">
        <w:trPr>
          <w:trHeight w:val="315"/>
        </w:trPr>
        <w:tc>
          <w:tcPr>
            <w:tcW w:w="1486" w:type="dxa"/>
            <w:vMerge/>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p>
        </w:tc>
        <w:tc>
          <w:tcPr>
            <w:tcW w:w="739" w:type="dxa"/>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Calibri" w:hAnsi="Times New Roman" w:cs="Times New Roman"/>
                <w:color w:val="000000"/>
                <w:sz w:val="24"/>
                <w:szCs w:val="24"/>
                <w:lang w:val="en-GB" w:eastAsia="ru-RU"/>
              </w:rPr>
              <w:t>Lat.</w:t>
            </w:r>
          </w:p>
        </w:tc>
        <w:tc>
          <w:tcPr>
            <w:tcW w:w="1181" w:type="dxa"/>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Calibri" w:hAnsi="Times New Roman" w:cs="Times New Roman"/>
                <w:color w:val="000000"/>
                <w:sz w:val="24"/>
                <w:szCs w:val="24"/>
                <w:lang w:val="en-GB" w:eastAsia="ru-RU"/>
              </w:rPr>
              <w:t>Non-Lat.</w:t>
            </w:r>
          </w:p>
        </w:tc>
        <w:tc>
          <w:tcPr>
            <w:tcW w:w="739" w:type="dxa"/>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Calibri" w:hAnsi="Times New Roman" w:cs="Times New Roman"/>
                <w:color w:val="000000"/>
                <w:sz w:val="24"/>
                <w:szCs w:val="24"/>
                <w:lang w:val="en-GB" w:eastAsia="ru-RU"/>
              </w:rPr>
              <w:t>Lat.</w:t>
            </w:r>
          </w:p>
        </w:tc>
        <w:tc>
          <w:tcPr>
            <w:tcW w:w="1181" w:type="dxa"/>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Calibri" w:hAnsi="Times New Roman" w:cs="Times New Roman"/>
                <w:color w:val="000000"/>
                <w:sz w:val="24"/>
                <w:szCs w:val="24"/>
                <w:lang w:val="en-GB" w:eastAsia="ru-RU"/>
              </w:rPr>
              <w:t>Non-Lat.</w:t>
            </w:r>
          </w:p>
        </w:tc>
        <w:tc>
          <w:tcPr>
            <w:tcW w:w="960" w:type="dxa"/>
            <w:vAlign w:val="center"/>
          </w:tcPr>
          <w:p w:rsidR="00FA524B" w:rsidRPr="0003219B" w:rsidRDefault="00FA524B" w:rsidP="006F5D6A">
            <w:pPr>
              <w:spacing w:after="0" w:line="240" w:lineRule="auto"/>
              <w:rPr>
                <w:rFonts w:ascii="Times New Roman" w:eastAsia="Times New Roman" w:hAnsi="Times New Roman" w:cs="Times New Roman"/>
                <w:sz w:val="24"/>
                <w:szCs w:val="24"/>
                <w:lang w:val="en-GB" w:eastAsia="ru-RU"/>
              </w:rPr>
            </w:pPr>
            <w:r w:rsidRPr="0003219B">
              <w:rPr>
                <w:rFonts w:ascii="Times New Roman" w:eastAsia="Calibri" w:hAnsi="Times New Roman" w:cs="Times New Roman"/>
                <w:sz w:val="24"/>
                <w:szCs w:val="24"/>
                <w:lang w:val="en-GB" w:eastAsia="ru-RU"/>
              </w:rPr>
              <w:t>Lat.</w:t>
            </w:r>
          </w:p>
        </w:tc>
        <w:tc>
          <w:tcPr>
            <w:tcW w:w="1193" w:type="dxa"/>
            <w:vAlign w:val="center"/>
          </w:tcPr>
          <w:p w:rsidR="00FA524B" w:rsidRPr="0003219B" w:rsidRDefault="00FA524B" w:rsidP="00841C79">
            <w:pPr>
              <w:spacing w:after="0" w:line="240" w:lineRule="auto"/>
              <w:rPr>
                <w:rFonts w:ascii="Times New Roman" w:eastAsia="Times New Roman" w:hAnsi="Times New Roman" w:cs="Times New Roman"/>
                <w:sz w:val="24"/>
                <w:szCs w:val="24"/>
                <w:lang w:val="en-GB" w:eastAsia="ru-RU"/>
              </w:rPr>
            </w:pPr>
            <w:r w:rsidRPr="0003219B">
              <w:rPr>
                <w:rFonts w:ascii="Times New Roman" w:eastAsia="Calibri" w:hAnsi="Times New Roman" w:cs="Times New Roman"/>
                <w:sz w:val="24"/>
                <w:szCs w:val="24"/>
                <w:lang w:val="en-GB" w:eastAsia="ru-RU"/>
              </w:rPr>
              <w:t>Non-</w:t>
            </w:r>
            <w:r>
              <w:rPr>
                <w:rFonts w:ascii="Times New Roman" w:eastAsia="Calibri" w:hAnsi="Times New Roman" w:cs="Times New Roman"/>
                <w:sz w:val="24"/>
                <w:szCs w:val="24"/>
                <w:lang w:val="en-GB" w:eastAsia="ru-RU"/>
              </w:rPr>
              <w:t>L</w:t>
            </w:r>
            <w:r w:rsidRPr="0003219B">
              <w:rPr>
                <w:rFonts w:ascii="Times New Roman" w:eastAsia="Calibri" w:hAnsi="Times New Roman" w:cs="Times New Roman"/>
                <w:sz w:val="24"/>
                <w:szCs w:val="24"/>
                <w:lang w:val="en-GB" w:eastAsia="ru-RU"/>
              </w:rPr>
              <w:t>at.</w:t>
            </w:r>
          </w:p>
        </w:tc>
      </w:tr>
      <w:tr w:rsidR="00FA524B" w:rsidRPr="0003219B" w:rsidTr="00841C79">
        <w:trPr>
          <w:trHeight w:val="315"/>
        </w:trPr>
        <w:tc>
          <w:tcPr>
            <w:tcW w:w="1486" w:type="dxa"/>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Calibri" w:hAnsi="Times New Roman" w:cs="Times New Roman"/>
                <w:color w:val="000000"/>
                <w:sz w:val="24"/>
                <w:szCs w:val="24"/>
                <w:lang w:val="en-GB" w:eastAsia="ru-RU"/>
              </w:rPr>
              <w:t>Primary</w:t>
            </w:r>
            <w:r>
              <w:rPr>
                <w:rFonts w:ascii="Times New Roman" w:eastAsia="Calibri" w:hAnsi="Times New Roman" w:cs="Times New Roman"/>
                <w:color w:val="000000"/>
                <w:sz w:val="24"/>
                <w:szCs w:val="24"/>
                <w:lang w:val="en-GB" w:eastAsia="ru-RU"/>
              </w:rPr>
              <w:t xml:space="preserve"> (basic)</w:t>
            </w:r>
            <w:r w:rsidRPr="0003219B">
              <w:rPr>
                <w:rFonts w:ascii="Times New Roman" w:eastAsia="Calibri" w:hAnsi="Times New Roman" w:cs="Times New Roman"/>
                <w:color w:val="000000"/>
                <w:sz w:val="24"/>
                <w:szCs w:val="24"/>
                <w:lang w:val="en-GB" w:eastAsia="ru-RU"/>
              </w:rPr>
              <w:t xml:space="preserve">  and lower</w:t>
            </w:r>
          </w:p>
        </w:tc>
        <w:tc>
          <w:tcPr>
            <w:tcW w:w="739" w:type="dxa"/>
            <w:shd w:val="clear" w:color="auto" w:fill="auto"/>
            <w:noWrap/>
            <w:vAlign w:val="bottom"/>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13</w:t>
            </w:r>
          </w:p>
        </w:tc>
        <w:tc>
          <w:tcPr>
            <w:tcW w:w="1181" w:type="dxa"/>
            <w:shd w:val="clear" w:color="auto" w:fill="auto"/>
            <w:noWrap/>
            <w:vAlign w:val="bottom"/>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12</w:t>
            </w:r>
          </w:p>
        </w:tc>
        <w:tc>
          <w:tcPr>
            <w:tcW w:w="739" w:type="dxa"/>
            <w:shd w:val="clear" w:color="auto" w:fill="auto"/>
            <w:noWrap/>
            <w:vAlign w:val="bottom"/>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14</w:t>
            </w:r>
          </w:p>
        </w:tc>
        <w:tc>
          <w:tcPr>
            <w:tcW w:w="1181" w:type="dxa"/>
            <w:shd w:val="clear" w:color="auto" w:fill="auto"/>
            <w:noWrap/>
            <w:vAlign w:val="bottom"/>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12</w:t>
            </w:r>
          </w:p>
        </w:tc>
        <w:tc>
          <w:tcPr>
            <w:tcW w:w="960" w:type="dxa"/>
          </w:tcPr>
          <w:p w:rsidR="00FA524B" w:rsidRDefault="00FA524B" w:rsidP="006F5D6A">
            <w:pPr>
              <w:spacing w:after="0" w:line="240" w:lineRule="auto"/>
              <w:rPr>
                <w:rFonts w:ascii="Times New Roman" w:eastAsia="Times New Roman" w:hAnsi="Times New Roman" w:cs="Times New Roman"/>
                <w:sz w:val="24"/>
                <w:szCs w:val="24"/>
                <w:lang w:val="en-GB" w:eastAsia="ru-RU"/>
              </w:rPr>
            </w:pPr>
          </w:p>
          <w:p w:rsidR="00FA524B" w:rsidRPr="0003219B" w:rsidRDefault="00FA524B" w:rsidP="006F5D6A">
            <w:pPr>
              <w:spacing w:after="0" w:line="240" w:lineRule="auto"/>
              <w:rPr>
                <w:rFonts w:ascii="Times New Roman" w:eastAsia="Times New Roman" w:hAnsi="Times New Roman" w:cs="Times New Roman"/>
                <w:sz w:val="24"/>
                <w:szCs w:val="24"/>
                <w:lang w:val="en-GB" w:eastAsia="ru-RU"/>
              </w:rPr>
            </w:pPr>
            <w:r w:rsidRPr="0003219B">
              <w:rPr>
                <w:rFonts w:ascii="Times New Roman" w:eastAsia="Times New Roman" w:hAnsi="Times New Roman" w:cs="Times New Roman"/>
                <w:sz w:val="24"/>
                <w:szCs w:val="24"/>
                <w:lang w:val="en-GB" w:eastAsia="ru-RU"/>
              </w:rPr>
              <w:t>15</w:t>
            </w:r>
          </w:p>
        </w:tc>
        <w:tc>
          <w:tcPr>
            <w:tcW w:w="1193" w:type="dxa"/>
          </w:tcPr>
          <w:p w:rsidR="00FA524B" w:rsidRDefault="00FA524B" w:rsidP="006F5D6A">
            <w:pPr>
              <w:spacing w:after="0" w:line="240" w:lineRule="auto"/>
              <w:rPr>
                <w:rFonts w:ascii="Times New Roman" w:eastAsia="Times New Roman" w:hAnsi="Times New Roman" w:cs="Times New Roman"/>
                <w:sz w:val="24"/>
                <w:szCs w:val="24"/>
                <w:lang w:val="en-GB" w:eastAsia="ru-RU"/>
              </w:rPr>
            </w:pPr>
          </w:p>
          <w:p w:rsidR="00FA524B" w:rsidRPr="0003219B" w:rsidRDefault="00FA524B" w:rsidP="006F5D6A">
            <w:pPr>
              <w:spacing w:after="0" w:line="240" w:lineRule="auto"/>
              <w:rPr>
                <w:rFonts w:ascii="Times New Roman" w:eastAsia="Times New Roman" w:hAnsi="Times New Roman" w:cs="Times New Roman"/>
                <w:sz w:val="24"/>
                <w:szCs w:val="24"/>
                <w:lang w:val="en-GB" w:eastAsia="ru-RU"/>
              </w:rPr>
            </w:pPr>
            <w:r w:rsidRPr="0003219B">
              <w:rPr>
                <w:rFonts w:ascii="Times New Roman" w:eastAsia="Times New Roman" w:hAnsi="Times New Roman" w:cs="Times New Roman"/>
                <w:sz w:val="24"/>
                <w:szCs w:val="24"/>
                <w:lang w:val="en-GB" w:eastAsia="ru-RU"/>
              </w:rPr>
              <w:t>15</w:t>
            </w:r>
          </w:p>
        </w:tc>
      </w:tr>
      <w:tr w:rsidR="00FA524B" w:rsidRPr="0003219B" w:rsidTr="00841C79">
        <w:trPr>
          <w:trHeight w:val="315"/>
        </w:trPr>
        <w:tc>
          <w:tcPr>
            <w:tcW w:w="1486" w:type="dxa"/>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Calibri" w:hAnsi="Times New Roman" w:cs="Times New Roman"/>
                <w:color w:val="000000"/>
                <w:sz w:val="24"/>
                <w:szCs w:val="24"/>
                <w:lang w:val="en-GB" w:eastAsia="ru-RU"/>
              </w:rPr>
              <w:t>General secondary</w:t>
            </w:r>
          </w:p>
        </w:tc>
        <w:tc>
          <w:tcPr>
            <w:tcW w:w="739" w:type="dxa"/>
            <w:shd w:val="clear" w:color="auto" w:fill="auto"/>
            <w:noWrap/>
            <w:vAlign w:val="bottom"/>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25</w:t>
            </w:r>
          </w:p>
        </w:tc>
        <w:tc>
          <w:tcPr>
            <w:tcW w:w="1181" w:type="dxa"/>
            <w:shd w:val="clear" w:color="auto" w:fill="auto"/>
            <w:noWrap/>
            <w:vAlign w:val="bottom"/>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25</w:t>
            </w:r>
          </w:p>
        </w:tc>
        <w:tc>
          <w:tcPr>
            <w:tcW w:w="739" w:type="dxa"/>
            <w:shd w:val="clear" w:color="auto" w:fill="auto"/>
            <w:noWrap/>
            <w:vAlign w:val="bottom"/>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26</w:t>
            </w:r>
          </w:p>
        </w:tc>
        <w:tc>
          <w:tcPr>
            <w:tcW w:w="1181" w:type="dxa"/>
            <w:shd w:val="clear" w:color="auto" w:fill="auto"/>
            <w:noWrap/>
            <w:vAlign w:val="bottom"/>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26</w:t>
            </w:r>
          </w:p>
        </w:tc>
        <w:tc>
          <w:tcPr>
            <w:tcW w:w="960" w:type="dxa"/>
          </w:tcPr>
          <w:p w:rsidR="00FA524B" w:rsidRDefault="00FA524B" w:rsidP="006F5D6A">
            <w:pPr>
              <w:spacing w:after="0" w:line="240" w:lineRule="auto"/>
              <w:rPr>
                <w:rFonts w:ascii="Times New Roman" w:eastAsia="Times New Roman" w:hAnsi="Times New Roman" w:cs="Times New Roman"/>
                <w:sz w:val="24"/>
                <w:szCs w:val="24"/>
                <w:lang w:val="en-GB" w:eastAsia="ru-RU"/>
              </w:rPr>
            </w:pPr>
          </w:p>
          <w:p w:rsidR="00FA524B" w:rsidRPr="0003219B" w:rsidRDefault="00FA524B" w:rsidP="006F5D6A">
            <w:pPr>
              <w:spacing w:after="0" w:line="240" w:lineRule="auto"/>
              <w:rPr>
                <w:rFonts w:ascii="Times New Roman" w:eastAsia="Times New Roman" w:hAnsi="Times New Roman" w:cs="Times New Roman"/>
                <w:sz w:val="24"/>
                <w:szCs w:val="24"/>
                <w:lang w:val="en-GB" w:eastAsia="ru-RU"/>
              </w:rPr>
            </w:pPr>
            <w:r w:rsidRPr="0003219B">
              <w:rPr>
                <w:rFonts w:ascii="Times New Roman" w:eastAsia="Times New Roman" w:hAnsi="Times New Roman" w:cs="Times New Roman"/>
                <w:sz w:val="24"/>
                <w:szCs w:val="24"/>
                <w:lang w:val="en-GB" w:eastAsia="ru-RU"/>
              </w:rPr>
              <w:t>22</w:t>
            </w:r>
          </w:p>
        </w:tc>
        <w:tc>
          <w:tcPr>
            <w:tcW w:w="1193" w:type="dxa"/>
          </w:tcPr>
          <w:p w:rsidR="00FA524B" w:rsidRDefault="00FA524B" w:rsidP="006F5D6A">
            <w:pPr>
              <w:spacing w:after="0" w:line="240" w:lineRule="auto"/>
              <w:rPr>
                <w:rFonts w:ascii="Times New Roman" w:eastAsia="Times New Roman" w:hAnsi="Times New Roman" w:cs="Times New Roman"/>
                <w:sz w:val="24"/>
                <w:szCs w:val="24"/>
                <w:lang w:val="en-GB" w:eastAsia="ru-RU"/>
              </w:rPr>
            </w:pPr>
          </w:p>
          <w:p w:rsidR="00FA524B" w:rsidRPr="0003219B" w:rsidRDefault="00FA524B" w:rsidP="006F5D6A">
            <w:pPr>
              <w:spacing w:after="0" w:line="240" w:lineRule="auto"/>
              <w:rPr>
                <w:rFonts w:ascii="Times New Roman" w:eastAsia="Times New Roman" w:hAnsi="Times New Roman" w:cs="Times New Roman"/>
                <w:sz w:val="24"/>
                <w:szCs w:val="24"/>
                <w:lang w:val="en-GB" w:eastAsia="ru-RU"/>
              </w:rPr>
            </w:pPr>
            <w:r w:rsidRPr="0003219B">
              <w:rPr>
                <w:rFonts w:ascii="Times New Roman" w:eastAsia="Times New Roman" w:hAnsi="Times New Roman" w:cs="Times New Roman"/>
                <w:sz w:val="24"/>
                <w:szCs w:val="24"/>
                <w:lang w:val="en-GB" w:eastAsia="ru-RU"/>
              </w:rPr>
              <w:t>26</w:t>
            </w:r>
          </w:p>
        </w:tc>
      </w:tr>
      <w:tr w:rsidR="00FA524B" w:rsidRPr="0003219B" w:rsidTr="00841C79">
        <w:trPr>
          <w:trHeight w:val="315"/>
        </w:trPr>
        <w:tc>
          <w:tcPr>
            <w:tcW w:w="1486" w:type="dxa"/>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Calibri" w:hAnsi="Times New Roman" w:cs="Times New Roman"/>
                <w:color w:val="000000"/>
                <w:sz w:val="24"/>
                <w:szCs w:val="24"/>
                <w:lang w:val="en-GB" w:eastAsia="ru-RU"/>
              </w:rPr>
              <w:t>Special secondary</w:t>
            </w:r>
          </w:p>
        </w:tc>
        <w:tc>
          <w:tcPr>
            <w:tcW w:w="739" w:type="dxa"/>
            <w:shd w:val="clear" w:color="auto" w:fill="auto"/>
            <w:noWrap/>
            <w:vAlign w:val="bottom"/>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42</w:t>
            </w:r>
          </w:p>
        </w:tc>
        <w:tc>
          <w:tcPr>
            <w:tcW w:w="1181" w:type="dxa"/>
            <w:shd w:val="clear" w:color="auto" w:fill="auto"/>
            <w:noWrap/>
            <w:vAlign w:val="bottom"/>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46</w:t>
            </w:r>
          </w:p>
        </w:tc>
        <w:tc>
          <w:tcPr>
            <w:tcW w:w="739" w:type="dxa"/>
            <w:shd w:val="clear" w:color="auto" w:fill="auto"/>
            <w:noWrap/>
            <w:vAlign w:val="bottom"/>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34</w:t>
            </w:r>
          </w:p>
        </w:tc>
        <w:tc>
          <w:tcPr>
            <w:tcW w:w="1181" w:type="dxa"/>
            <w:shd w:val="clear" w:color="auto" w:fill="auto"/>
            <w:noWrap/>
            <w:vAlign w:val="bottom"/>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40</w:t>
            </w:r>
          </w:p>
        </w:tc>
        <w:tc>
          <w:tcPr>
            <w:tcW w:w="960" w:type="dxa"/>
          </w:tcPr>
          <w:p w:rsidR="00FA524B" w:rsidRDefault="00FA524B" w:rsidP="006F5D6A">
            <w:pPr>
              <w:spacing w:after="0" w:line="240" w:lineRule="auto"/>
              <w:rPr>
                <w:rFonts w:ascii="Times New Roman" w:eastAsia="Times New Roman" w:hAnsi="Times New Roman" w:cs="Times New Roman"/>
                <w:sz w:val="24"/>
                <w:szCs w:val="24"/>
                <w:lang w:val="en-GB" w:eastAsia="ru-RU"/>
              </w:rPr>
            </w:pPr>
          </w:p>
          <w:p w:rsidR="00FA524B" w:rsidRPr="0003219B" w:rsidRDefault="00FA524B" w:rsidP="006F5D6A">
            <w:pPr>
              <w:spacing w:after="0" w:line="240" w:lineRule="auto"/>
              <w:rPr>
                <w:rFonts w:ascii="Times New Roman" w:eastAsia="Times New Roman" w:hAnsi="Times New Roman" w:cs="Times New Roman"/>
                <w:sz w:val="24"/>
                <w:szCs w:val="24"/>
                <w:lang w:val="en-GB" w:eastAsia="ru-RU"/>
              </w:rPr>
            </w:pPr>
            <w:r w:rsidRPr="0003219B">
              <w:rPr>
                <w:rFonts w:ascii="Times New Roman" w:eastAsia="Times New Roman" w:hAnsi="Times New Roman" w:cs="Times New Roman"/>
                <w:sz w:val="24"/>
                <w:szCs w:val="24"/>
                <w:lang w:val="en-GB" w:eastAsia="ru-RU"/>
              </w:rPr>
              <w:t>28</w:t>
            </w:r>
          </w:p>
        </w:tc>
        <w:tc>
          <w:tcPr>
            <w:tcW w:w="1193" w:type="dxa"/>
          </w:tcPr>
          <w:p w:rsidR="00FA524B" w:rsidRDefault="00FA524B" w:rsidP="006F5D6A">
            <w:pPr>
              <w:spacing w:after="0" w:line="240" w:lineRule="auto"/>
              <w:rPr>
                <w:rFonts w:ascii="Times New Roman" w:eastAsia="Times New Roman" w:hAnsi="Times New Roman" w:cs="Times New Roman"/>
                <w:sz w:val="24"/>
                <w:szCs w:val="24"/>
                <w:lang w:val="en-GB" w:eastAsia="ru-RU"/>
              </w:rPr>
            </w:pPr>
          </w:p>
          <w:p w:rsidR="00FA524B" w:rsidRPr="0003219B" w:rsidRDefault="00FA524B" w:rsidP="006F5D6A">
            <w:pPr>
              <w:spacing w:after="0" w:line="240" w:lineRule="auto"/>
              <w:rPr>
                <w:rFonts w:ascii="Times New Roman" w:eastAsia="Times New Roman" w:hAnsi="Times New Roman" w:cs="Times New Roman"/>
                <w:sz w:val="24"/>
                <w:szCs w:val="24"/>
                <w:lang w:val="en-GB" w:eastAsia="ru-RU"/>
              </w:rPr>
            </w:pPr>
            <w:r w:rsidRPr="0003219B">
              <w:rPr>
                <w:rFonts w:ascii="Times New Roman" w:eastAsia="Times New Roman" w:hAnsi="Times New Roman" w:cs="Times New Roman"/>
                <w:sz w:val="24"/>
                <w:szCs w:val="24"/>
                <w:lang w:val="en-GB" w:eastAsia="ru-RU"/>
              </w:rPr>
              <w:t>33</w:t>
            </w:r>
          </w:p>
        </w:tc>
      </w:tr>
      <w:tr w:rsidR="00FA524B" w:rsidRPr="0003219B" w:rsidTr="00841C79">
        <w:trPr>
          <w:trHeight w:val="315"/>
        </w:trPr>
        <w:tc>
          <w:tcPr>
            <w:tcW w:w="1486" w:type="dxa"/>
            <w:shd w:val="clear" w:color="auto" w:fill="auto"/>
            <w:noWrap/>
            <w:vAlign w:val="center"/>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Calibri" w:hAnsi="Times New Roman" w:cs="Times New Roman"/>
                <w:color w:val="000000"/>
                <w:sz w:val="24"/>
                <w:szCs w:val="24"/>
                <w:lang w:val="en-GB" w:eastAsia="ru-RU"/>
              </w:rPr>
              <w:t>Higher</w:t>
            </w:r>
          </w:p>
        </w:tc>
        <w:tc>
          <w:tcPr>
            <w:tcW w:w="739" w:type="dxa"/>
            <w:shd w:val="clear" w:color="auto" w:fill="auto"/>
            <w:noWrap/>
            <w:vAlign w:val="bottom"/>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20</w:t>
            </w:r>
          </w:p>
        </w:tc>
        <w:tc>
          <w:tcPr>
            <w:tcW w:w="1181" w:type="dxa"/>
            <w:shd w:val="clear" w:color="auto" w:fill="auto"/>
            <w:noWrap/>
            <w:vAlign w:val="bottom"/>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17</w:t>
            </w:r>
          </w:p>
        </w:tc>
        <w:tc>
          <w:tcPr>
            <w:tcW w:w="739" w:type="dxa"/>
            <w:shd w:val="clear" w:color="auto" w:fill="auto"/>
            <w:noWrap/>
            <w:vAlign w:val="bottom"/>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26</w:t>
            </w:r>
          </w:p>
        </w:tc>
        <w:tc>
          <w:tcPr>
            <w:tcW w:w="1181" w:type="dxa"/>
            <w:shd w:val="clear" w:color="auto" w:fill="auto"/>
            <w:noWrap/>
            <w:vAlign w:val="bottom"/>
          </w:tcPr>
          <w:p w:rsidR="00FA524B" w:rsidRPr="0003219B" w:rsidRDefault="00FA524B" w:rsidP="006F5D6A">
            <w:pPr>
              <w:spacing w:after="0" w:line="240" w:lineRule="auto"/>
              <w:rPr>
                <w:rFonts w:ascii="Times New Roman" w:eastAsia="Times New Roman" w:hAnsi="Times New Roman" w:cs="Times New Roman"/>
                <w:color w:val="000000"/>
                <w:sz w:val="24"/>
                <w:szCs w:val="24"/>
                <w:lang w:val="en-GB" w:eastAsia="ru-RU"/>
              </w:rPr>
            </w:pPr>
            <w:r w:rsidRPr="0003219B">
              <w:rPr>
                <w:rFonts w:ascii="Times New Roman" w:eastAsia="Times New Roman" w:hAnsi="Times New Roman" w:cs="Times New Roman"/>
                <w:color w:val="000000"/>
                <w:sz w:val="24"/>
                <w:szCs w:val="24"/>
                <w:lang w:val="en-GB" w:eastAsia="ru-RU"/>
              </w:rPr>
              <w:t>22</w:t>
            </w:r>
          </w:p>
        </w:tc>
        <w:tc>
          <w:tcPr>
            <w:tcW w:w="960" w:type="dxa"/>
          </w:tcPr>
          <w:p w:rsidR="00FA524B" w:rsidRPr="0003219B" w:rsidRDefault="00FA524B" w:rsidP="006F5D6A">
            <w:pPr>
              <w:spacing w:after="0" w:line="240" w:lineRule="auto"/>
              <w:rPr>
                <w:rFonts w:ascii="Times New Roman" w:eastAsia="Times New Roman" w:hAnsi="Times New Roman" w:cs="Times New Roman"/>
                <w:sz w:val="24"/>
                <w:szCs w:val="24"/>
                <w:lang w:val="en-GB" w:eastAsia="ru-RU"/>
              </w:rPr>
            </w:pPr>
            <w:r w:rsidRPr="0003219B">
              <w:rPr>
                <w:rFonts w:ascii="Times New Roman" w:eastAsia="Times New Roman" w:hAnsi="Times New Roman" w:cs="Times New Roman"/>
                <w:sz w:val="24"/>
                <w:szCs w:val="24"/>
                <w:lang w:val="en-GB" w:eastAsia="ru-RU"/>
              </w:rPr>
              <w:t>35</w:t>
            </w:r>
          </w:p>
        </w:tc>
        <w:tc>
          <w:tcPr>
            <w:tcW w:w="1193" w:type="dxa"/>
          </w:tcPr>
          <w:p w:rsidR="00FA524B" w:rsidRPr="0003219B" w:rsidRDefault="00FA524B" w:rsidP="006F5D6A">
            <w:pPr>
              <w:spacing w:after="0" w:line="240" w:lineRule="auto"/>
              <w:rPr>
                <w:rFonts w:ascii="Times New Roman" w:eastAsia="Times New Roman" w:hAnsi="Times New Roman" w:cs="Times New Roman"/>
                <w:sz w:val="24"/>
                <w:szCs w:val="24"/>
                <w:lang w:val="en-GB" w:eastAsia="ru-RU"/>
              </w:rPr>
            </w:pPr>
            <w:r w:rsidRPr="0003219B">
              <w:rPr>
                <w:rFonts w:ascii="Times New Roman" w:eastAsia="Times New Roman" w:hAnsi="Times New Roman" w:cs="Times New Roman"/>
                <w:sz w:val="24"/>
                <w:szCs w:val="24"/>
                <w:lang w:val="en-GB" w:eastAsia="ru-RU"/>
              </w:rPr>
              <w:t>27</w:t>
            </w:r>
          </w:p>
        </w:tc>
      </w:tr>
    </w:tbl>
    <w:p w:rsidR="00FA524B" w:rsidRPr="0003219B" w:rsidRDefault="00FA524B" w:rsidP="00EC0514">
      <w:pPr>
        <w:spacing w:after="0" w:line="240" w:lineRule="auto"/>
        <w:ind w:firstLine="709"/>
        <w:rPr>
          <w:rFonts w:ascii="Times New Roman" w:eastAsia="Calibri" w:hAnsi="Times New Roman" w:cs="Times New Roman"/>
          <w:sz w:val="24"/>
          <w:szCs w:val="24"/>
          <w:lang w:val="en-GB"/>
        </w:rPr>
      </w:pPr>
      <w:r w:rsidRPr="0003219B">
        <w:rPr>
          <w:rFonts w:ascii="Times New Roman" w:eastAsia="Calibri" w:hAnsi="Times New Roman" w:cs="Times New Roman"/>
          <w:sz w:val="24"/>
          <w:szCs w:val="24"/>
          <w:lang w:val="en-GB"/>
        </w:rPr>
        <w:br w:type="textWrapping" w:clear="all"/>
      </w:r>
    </w:p>
    <w:p w:rsidR="00FA524B" w:rsidRPr="00EC0514" w:rsidRDefault="00FA524B" w:rsidP="00EC0514">
      <w:pPr>
        <w:tabs>
          <w:tab w:val="center" w:pos="5315"/>
          <w:tab w:val="left" w:pos="9090"/>
        </w:tabs>
        <w:spacing w:after="0" w:line="240" w:lineRule="auto"/>
        <w:jc w:val="both"/>
        <w:rPr>
          <w:rFonts w:ascii="Times New Roman" w:hAnsi="Times New Roman" w:cs="Times New Roman"/>
          <w:sz w:val="24"/>
          <w:szCs w:val="24"/>
          <w:lang w:val="en-GB"/>
        </w:rPr>
      </w:pPr>
    </w:p>
    <w:p w:rsidR="00FA524B" w:rsidRPr="001F5561" w:rsidRDefault="00FA524B" w:rsidP="001747FF">
      <w:pPr>
        <w:pStyle w:val="2"/>
        <w:rPr>
          <w:lang w:val="en-US"/>
        </w:rPr>
      </w:pPr>
      <w:bookmarkStart w:id="13" w:name="_Toc489207518"/>
      <w:r w:rsidRPr="001F5561">
        <w:rPr>
          <w:lang w:val="en-US"/>
        </w:rPr>
        <w:t>Article 13</w:t>
      </w:r>
      <w:bookmarkEnd w:id="13"/>
    </w:p>
    <w:p w:rsidR="00FA524B" w:rsidRDefault="00FA524B" w:rsidP="00504681">
      <w:pPr>
        <w:spacing w:after="0" w:line="240" w:lineRule="auto"/>
        <w:rPr>
          <w:rFonts w:ascii="Times New Roman" w:hAnsi="Times New Roman" w:cs="Times New Roman"/>
          <w:b/>
          <w:sz w:val="24"/>
          <w:szCs w:val="24"/>
          <w:lang w:val="en-US"/>
        </w:rPr>
      </w:pPr>
    </w:p>
    <w:p w:rsidR="00FA524B" w:rsidRPr="00AB246D" w:rsidRDefault="00FA524B" w:rsidP="002A4369">
      <w:pPr>
        <w:spacing w:after="0" w:line="240" w:lineRule="auto"/>
        <w:jc w:val="both"/>
        <w:rPr>
          <w:rFonts w:ascii="Times New Roman" w:eastAsia="Times New Roman" w:hAnsi="Times New Roman" w:cs="Times New Roman"/>
          <w:sz w:val="24"/>
          <w:szCs w:val="24"/>
          <w:lang w:val="en-GB" w:eastAsia="ru-RU"/>
        </w:rPr>
      </w:pPr>
      <w:r>
        <w:rPr>
          <w:rFonts w:ascii="Times New Roman" w:hAnsi="Times New Roman" w:cs="Times New Roman"/>
          <w:sz w:val="24"/>
          <w:szCs w:val="24"/>
          <w:lang w:val="en-US"/>
        </w:rPr>
        <w:t>39</w:t>
      </w:r>
      <w:r w:rsidRPr="00A866E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B246D">
        <w:rPr>
          <w:rFonts w:ascii="Times New Roman" w:eastAsia="Times New Roman" w:hAnsi="Times New Roman" w:cs="Times New Roman"/>
          <w:sz w:val="24"/>
          <w:szCs w:val="24"/>
          <w:lang w:val="en-GB" w:eastAsia="ru-RU"/>
        </w:rPr>
        <w:t>As at 2016, Riga city municipality co-funds 35</w:t>
      </w:r>
      <w:r>
        <w:rPr>
          <w:rFonts w:ascii="Times New Roman" w:eastAsia="Times New Roman" w:hAnsi="Times New Roman" w:cs="Times New Roman"/>
          <w:sz w:val="24"/>
          <w:szCs w:val="24"/>
          <w:lang w:val="en-GB" w:eastAsia="ru-RU"/>
        </w:rPr>
        <w:t xml:space="preserve"> private</w:t>
      </w:r>
      <w:r w:rsidRPr="00AB246D">
        <w:rPr>
          <w:rFonts w:ascii="Times New Roman" w:eastAsia="Times New Roman" w:hAnsi="Times New Roman" w:cs="Times New Roman"/>
          <w:sz w:val="24"/>
          <w:szCs w:val="24"/>
          <w:lang w:val="en-GB" w:eastAsia="ru-RU"/>
        </w:rPr>
        <w:t xml:space="preserve"> schools, and 21 of them are characterized as minority schools or schools using national minority languages (mostly those using Russian as one of mediums of instruction). This number might be considered a bit inflated, if one does not consider French and English languages to be national minority languages (</w:t>
      </w:r>
      <w:r>
        <w:rPr>
          <w:rFonts w:ascii="Times New Roman" w:eastAsia="Times New Roman" w:hAnsi="Times New Roman" w:cs="Times New Roman"/>
          <w:sz w:val="24"/>
          <w:szCs w:val="24"/>
          <w:lang w:val="en-GB" w:eastAsia="ru-RU"/>
        </w:rPr>
        <w:t xml:space="preserve">a few </w:t>
      </w:r>
      <w:r w:rsidRPr="00AB246D">
        <w:rPr>
          <w:rFonts w:ascii="Times New Roman" w:eastAsia="Times New Roman" w:hAnsi="Times New Roman" w:cs="Times New Roman"/>
          <w:sz w:val="24"/>
          <w:szCs w:val="24"/>
          <w:lang w:val="en-GB" w:eastAsia="ru-RU"/>
        </w:rPr>
        <w:t>French- and English-language schools are included in the statistics). However, the achievement certainly deserves praise</w:t>
      </w:r>
      <w:r>
        <w:rPr>
          <w:rFonts w:ascii="Times New Roman" w:eastAsia="Times New Roman" w:hAnsi="Times New Roman" w:cs="Times New Roman"/>
          <w:sz w:val="24"/>
          <w:szCs w:val="24"/>
          <w:lang w:val="en-GB" w:eastAsia="ru-RU"/>
        </w:rPr>
        <w:t>, as it goes beyond the minimum obligations under Article 13</w:t>
      </w:r>
      <w:r>
        <w:rPr>
          <w:rStyle w:val="a5"/>
          <w:rFonts w:ascii="Times New Roman" w:eastAsia="Times New Roman" w:hAnsi="Times New Roman" w:cs="Times New Roman"/>
          <w:sz w:val="24"/>
          <w:szCs w:val="24"/>
          <w:lang w:val="en-GB" w:eastAsia="ru-RU"/>
        </w:rPr>
        <w:footnoteReference w:id="110"/>
      </w:r>
      <w:r>
        <w:rPr>
          <w:rFonts w:ascii="Times New Roman" w:eastAsia="Times New Roman" w:hAnsi="Times New Roman" w:cs="Times New Roman"/>
          <w:sz w:val="24"/>
          <w:szCs w:val="24"/>
          <w:lang w:val="en-GB" w:eastAsia="ru-RU"/>
        </w:rPr>
        <w:t>.</w:t>
      </w:r>
    </w:p>
    <w:p w:rsidR="00FA524B" w:rsidRDefault="00FA524B" w:rsidP="002A4369">
      <w:pPr>
        <w:spacing w:after="0" w:line="240" w:lineRule="auto"/>
        <w:jc w:val="both"/>
        <w:rPr>
          <w:rFonts w:ascii="Times New Roman" w:eastAsia="Times New Roman" w:hAnsi="Times New Roman" w:cs="Times New Roman"/>
          <w:sz w:val="24"/>
          <w:szCs w:val="24"/>
          <w:lang w:val="en-GB" w:eastAsia="ru-RU"/>
        </w:rPr>
      </w:pPr>
      <w:r w:rsidRPr="00AB246D">
        <w:rPr>
          <w:rFonts w:ascii="Times New Roman" w:eastAsia="Times New Roman" w:hAnsi="Times New Roman" w:cs="Times New Roman"/>
          <w:sz w:val="24"/>
          <w:szCs w:val="24"/>
          <w:lang w:val="en-GB" w:eastAsia="ru-RU"/>
        </w:rPr>
        <w:t>One should note that among private schools outside of Riga, only one offers education partly in English and none – in languages of other minorities. At least, such is the situation among schools participating in the Latvian Association of Private Schools (with seven school located outside of Riga)</w:t>
      </w:r>
      <w:r>
        <w:rPr>
          <w:rStyle w:val="a5"/>
          <w:rFonts w:ascii="Times New Roman" w:eastAsia="Times New Roman" w:hAnsi="Times New Roman" w:cs="Times New Roman"/>
          <w:sz w:val="24"/>
          <w:szCs w:val="24"/>
          <w:lang w:val="en-GB" w:eastAsia="ru-RU"/>
        </w:rPr>
        <w:footnoteReference w:id="111"/>
      </w:r>
      <w:r>
        <w:rPr>
          <w:rFonts w:ascii="Times New Roman" w:eastAsia="Times New Roman" w:hAnsi="Times New Roman" w:cs="Times New Roman"/>
          <w:sz w:val="24"/>
          <w:szCs w:val="24"/>
          <w:lang w:val="en-GB" w:eastAsia="ru-RU"/>
        </w:rPr>
        <w:t>.</w:t>
      </w:r>
    </w:p>
    <w:p w:rsidR="00FA524B" w:rsidRDefault="00FA524B" w:rsidP="002A4369">
      <w:pPr>
        <w:spacing w:after="0" w:line="240" w:lineRule="auto"/>
        <w:jc w:val="both"/>
        <w:rPr>
          <w:rFonts w:ascii="Times New Roman" w:eastAsia="Times New Roman" w:hAnsi="Times New Roman" w:cs="Times New Roman"/>
          <w:sz w:val="24"/>
          <w:szCs w:val="24"/>
          <w:lang w:val="en-GB" w:eastAsia="ru-RU"/>
        </w:rPr>
      </w:pPr>
    </w:p>
    <w:p w:rsidR="00FA524B" w:rsidRDefault="00FA524B" w:rsidP="00BF6493">
      <w:pPr>
        <w:spacing w:after="0" w:line="240" w:lineRule="auto"/>
        <w:jc w:val="both"/>
        <w:rPr>
          <w:rFonts w:ascii="Times New Roman" w:hAnsi="Times New Roman" w:cs="Times New Roman"/>
          <w:color w:val="000000" w:themeColor="text1"/>
          <w:sz w:val="24"/>
          <w:szCs w:val="24"/>
          <w:lang w:val="en-US"/>
        </w:rPr>
      </w:pPr>
      <w:r>
        <w:rPr>
          <w:rFonts w:ascii="Times New Roman" w:eastAsia="Times New Roman" w:hAnsi="Times New Roman" w:cs="Times New Roman"/>
          <w:sz w:val="24"/>
          <w:szCs w:val="24"/>
          <w:lang w:val="en-GB" w:eastAsia="ru-RU"/>
        </w:rPr>
        <w:t xml:space="preserve">40. Concerning </w:t>
      </w:r>
      <w:r w:rsidRPr="00204911">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204 of the state report it should be noted, </w:t>
      </w:r>
      <w:r>
        <w:rPr>
          <w:rFonts w:ascii="Times New Roman" w:hAnsi="Times New Roman" w:cs="Times New Roman"/>
          <w:color w:val="000000" w:themeColor="text1"/>
          <w:sz w:val="24"/>
          <w:szCs w:val="24"/>
          <w:lang w:val="en-US"/>
        </w:rPr>
        <w:t>t</w:t>
      </w:r>
      <w:r w:rsidRPr="00BF6493">
        <w:rPr>
          <w:rFonts w:ascii="Times New Roman" w:hAnsi="Times New Roman" w:cs="Times New Roman"/>
          <w:color w:val="000000" w:themeColor="text1"/>
          <w:sz w:val="24"/>
          <w:szCs w:val="24"/>
          <w:lang w:val="en-US"/>
        </w:rPr>
        <w:t xml:space="preserve">hat the decision to finance private schools of national minorities from the budget is not a </w:t>
      </w:r>
      <w:r>
        <w:rPr>
          <w:rFonts w:ascii="Times New Roman" w:hAnsi="Times New Roman" w:cs="Times New Roman"/>
          <w:color w:val="000000" w:themeColor="text1"/>
          <w:sz w:val="24"/>
          <w:szCs w:val="24"/>
          <w:lang w:val="en-US"/>
        </w:rPr>
        <w:t>good will of the government, but</w:t>
      </w:r>
      <w:r w:rsidRPr="00BF6493">
        <w:rPr>
          <w:rFonts w:ascii="Times New Roman" w:hAnsi="Times New Roman" w:cs="Times New Roman"/>
          <w:color w:val="000000" w:themeColor="text1"/>
          <w:sz w:val="24"/>
          <w:szCs w:val="24"/>
          <w:lang w:val="en-US"/>
        </w:rPr>
        <w:t xml:space="preserve"> execution of the </w:t>
      </w:r>
      <w:r>
        <w:rPr>
          <w:rFonts w:ascii="Times New Roman" w:hAnsi="Times New Roman" w:cs="Times New Roman"/>
          <w:color w:val="000000" w:themeColor="text1"/>
          <w:sz w:val="24"/>
          <w:szCs w:val="24"/>
          <w:lang w:val="en-US"/>
        </w:rPr>
        <w:t>judgment</w:t>
      </w:r>
      <w:r w:rsidRPr="00BF6493">
        <w:rPr>
          <w:rFonts w:ascii="Times New Roman" w:hAnsi="Times New Roman" w:cs="Times New Roman"/>
          <w:color w:val="000000" w:themeColor="text1"/>
          <w:sz w:val="24"/>
          <w:szCs w:val="24"/>
          <w:lang w:val="en-US"/>
        </w:rPr>
        <w:t xml:space="preserve"> of the </w:t>
      </w:r>
      <w:r>
        <w:rPr>
          <w:rFonts w:ascii="Times New Roman" w:hAnsi="Times New Roman" w:cs="Times New Roman"/>
          <w:color w:val="000000" w:themeColor="text1"/>
          <w:sz w:val="24"/>
          <w:szCs w:val="24"/>
          <w:lang w:val="en-US"/>
        </w:rPr>
        <w:t>C</w:t>
      </w:r>
      <w:r w:rsidRPr="00BF6493">
        <w:rPr>
          <w:rFonts w:ascii="Times New Roman" w:hAnsi="Times New Roman" w:cs="Times New Roman"/>
          <w:color w:val="000000" w:themeColor="text1"/>
          <w:sz w:val="24"/>
          <w:szCs w:val="24"/>
          <w:lang w:val="en-US"/>
        </w:rPr>
        <w:t>onstitutional court</w:t>
      </w:r>
      <w:r>
        <w:rPr>
          <w:rFonts w:ascii="Times New Roman" w:hAnsi="Times New Roman" w:cs="Times New Roman"/>
          <w:color w:val="000000" w:themeColor="text1"/>
          <w:sz w:val="24"/>
          <w:szCs w:val="24"/>
          <w:lang w:val="en-US"/>
        </w:rPr>
        <w:t xml:space="preserve"> on the case No 2005-02-0106</w:t>
      </w:r>
      <w:r w:rsidRPr="00BF6493">
        <w:rPr>
          <w:rFonts w:ascii="Times New Roman" w:hAnsi="Times New Roman" w:cs="Times New Roman"/>
          <w:color w:val="000000" w:themeColor="text1"/>
          <w:sz w:val="24"/>
          <w:szCs w:val="24"/>
          <w:lang w:val="en-US"/>
        </w:rPr>
        <w:t>.</w:t>
      </w:r>
    </w:p>
    <w:p w:rsidR="00FA524B" w:rsidRDefault="00FA524B" w:rsidP="00BF6493">
      <w:pPr>
        <w:spacing w:after="0" w:line="240" w:lineRule="auto"/>
        <w:jc w:val="both"/>
        <w:rPr>
          <w:rFonts w:ascii="Times New Roman" w:hAnsi="Times New Roman" w:cs="Times New Roman"/>
          <w:color w:val="000000" w:themeColor="text1"/>
          <w:sz w:val="24"/>
          <w:szCs w:val="24"/>
          <w:lang w:val="en-US"/>
        </w:rPr>
      </w:pPr>
    </w:p>
    <w:p w:rsidR="00FA524B" w:rsidRDefault="00FA524B" w:rsidP="00DD341C">
      <w:pPr>
        <w:spacing w:after="0" w:line="240" w:lineRule="auto"/>
        <w:jc w:val="both"/>
        <w:rPr>
          <w:rFonts w:ascii="Times New Roman" w:hAnsi="Times New Roman" w:cs="Times New Roman"/>
          <w:color w:val="000000" w:themeColor="text1"/>
          <w:sz w:val="24"/>
          <w:szCs w:val="24"/>
          <w:lang w:val="en-US"/>
        </w:rPr>
      </w:pPr>
      <w:r w:rsidRPr="00DD341C">
        <w:rPr>
          <w:rFonts w:ascii="Times New Roman" w:hAnsi="Times New Roman" w:cs="Times New Roman"/>
          <w:color w:val="000000" w:themeColor="text1"/>
          <w:sz w:val="24"/>
          <w:szCs w:val="24"/>
          <w:lang w:val="en-US"/>
        </w:rPr>
        <w:t>4</w:t>
      </w:r>
      <w:r>
        <w:rPr>
          <w:rFonts w:ascii="Times New Roman" w:hAnsi="Times New Roman" w:cs="Times New Roman"/>
          <w:color w:val="000000" w:themeColor="text1"/>
          <w:sz w:val="24"/>
          <w:szCs w:val="24"/>
          <w:lang w:val="en-US"/>
        </w:rPr>
        <w:t>1</w:t>
      </w:r>
      <w:r w:rsidRPr="00DD341C">
        <w:rPr>
          <w:rFonts w:ascii="Times New Roman" w:hAnsi="Times New Roman" w:cs="Times New Roman"/>
          <w:color w:val="000000" w:themeColor="text1"/>
          <w:sz w:val="24"/>
          <w:szCs w:val="24"/>
          <w:lang w:val="en-US"/>
        </w:rPr>
        <w:t xml:space="preserve">. The problems of </w:t>
      </w:r>
      <w:r w:rsidR="000E0487">
        <w:rPr>
          <w:rFonts w:ascii="Times New Roman" w:hAnsi="Times New Roman" w:cs="Times New Roman"/>
          <w:color w:val="000000" w:themeColor="text1"/>
          <w:sz w:val="24"/>
          <w:szCs w:val="24"/>
          <w:lang w:val="en-US"/>
        </w:rPr>
        <w:t>f</w:t>
      </w:r>
      <w:r w:rsidRPr="00DD341C">
        <w:rPr>
          <w:rFonts w:ascii="Times New Roman" w:hAnsi="Times New Roman" w:cs="Times New Roman"/>
          <w:color w:val="000000" w:themeColor="text1"/>
          <w:sz w:val="24"/>
          <w:szCs w:val="24"/>
          <w:lang w:val="en-US"/>
        </w:rPr>
        <w:t xml:space="preserve">unctioning of private schools of national minorities arise </w:t>
      </w:r>
      <w:r w:rsidR="000E0487">
        <w:rPr>
          <w:rFonts w:ascii="Times New Roman" w:hAnsi="Times New Roman" w:cs="Times New Roman"/>
          <w:color w:val="000000" w:themeColor="text1"/>
          <w:sz w:val="24"/>
          <w:szCs w:val="24"/>
          <w:lang w:val="en-US"/>
        </w:rPr>
        <w:t>due to</w:t>
      </w:r>
      <w:r w:rsidRPr="00DD341C">
        <w:rPr>
          <w:rFonts w:ascii="Times New Roman" w:hAnsi="Times New Roman" w:cs="Times New Roman"/>
          <w:color w:val="000000" w:themeColor="text1"/>
          <w:sz w:val="24"/>
          <w:szCs w:val="24"/>
          <w:lang w:val="en-US"/>
        </w:rPr>
        <w:t xml:space="preserve"> discriminatory requirements when passing exams (see </w:t>
      </w:r>
      <w:r w:rsidRPr="00DD341C">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 43, 47 below</w:t>
      </w:r>
      <w:r w:rsidRPr="00DD341C">
        <w:rPr>
          <w:rFonts w:ascii="Times New Roman" w:hAnsi="Times New Roman" w:cs="Times New Roman"/>
          <w:color w:val="000000" w:themeColor="text1"/>
          <w:sz w:val="24"/>
          <w:szCs w:val="24"/>
          <w:lang w:val="en-US"/>
        </w:rPr>
        <w:t xml:space="preserve">), as well as requirements for teachers.  </w:t>
      </w:r>
    </w:p>
    <w:p w:rsidR="00FA524B" w:rsidRPr="00C27CBE" w:rsidRDefault="00FA524B" w:rsidP="00DD341C">
      <w:pPr>
        <w:spacing w:after="0" w:line="240" w:lineRule="auto"/>
        <w:jc w:val="both"/>
        <w:rPr>
          <w:rFonts w:ascii="Times New Roman" w:hAnsi="Times New Roman" w:cs="Times New Roman"/>
          <w:sz w:val="24"/>
          <w:szCs w:val="24"/>
          <w:shd w:val="clear" w:color="auto" w:fill="FFFFFF"/>
          <w:lang w:val="en-GB"/>
        </w:rPr>
      </w:pPr>
      <w:r w:rsidRPr="00C27CBE">
        <w:rPr>
          <w:rFonts w:ascii="Times New Roman" w:hAnsi="Times New Roman" w:cs="Times New Roman"/>
          <w:sz w:val="24"/>
          <w:szCs w:val="24"/>
          <w:shd w:val="clear" w:color="auto" w:fill="F1F1F1"/>
          <w:lang w:val="en-GB"/>
        </w:rPr>
        <w:t>By amendments of June 18, 2015</w:t>
      </w:r>
      <w:r w:rsidR="00277A79">
        <w:rPr>
          <w:rFonts w:ascii="Times New Roman" w:hAnsi="Times New Roman" w:cs="Times New Roman"/>
          <w:sz w:val="24"/>
          <w:szCs w:val="24"/>
          <w:shd w:val="clear" w:color="auto" w:fill="F1F1F1"/>
          <w:lang w:val="en-GB"/>
        </w:rPr>
        <w:t>,</w:t>
      </w:r>
      <w:r w:rsidRPr="00C27CBE">
        <w:rPr>
          <w:rStyle w:val="a5"/>
          <w:rFonts w:ascii="Times New Roman" w:hAnsi="Times New Roman" w:cs="Times New Roman"/>
          <w:sz w:val="24"/>
          <w:szCs w:val="24"/>
          <w:shd w:val="clear" w:color="auto" w:fill="F1F1F1"/>
          <w:lang w:val="en-GB"/>
        </w:rPr>
        <w:footnoteReference w:id="112"/>
      </w:r>
      <w:r w:rsidRPr="00C27CBE">
        <w:rPr>
          <w:rFonts w:ascii="Times New Roman" w:hAnsi="Times New Roman" w:cs="Times New Roman"/>
          <w:sz w:val="24"/>
          <w:szCs w:val="24"/>
          <w:shd w:val="clear" w:color="auto" w:fill="F1F1F1"/>
          <w:lang w:val="en-GB"/>
        </w:rPr>
        <w:t xml:space="preserve"> </w:t>
      </w:r>
      <w:r>
        <w:rPr>
          <w:rFonts w:ascii="Times New Roman" w:hAnsi="Times New Roman" w:cs="Times New Roman"/>
          <w:sz w:val="24"/>
          <w:szCs w:val="24"/>
          <w:shd w:val="clear" w:color="auto" w:fill="F1F1F1"/>
          <w:lang w:val="en-GB"/>
        </w:rPr>
        <w:t>section</w:t>
      </w:r>
      <w:r w:rsidRPr="00C27CBE">
        <w:rPr>
          <w:rFonts w:ascii="Times New Roman" w:hAnsi="Times New Roman" w:cs="Times New Roman"/>
          <w:sz w:val="24"/>
          <w:szCs w:val="24"/>
          <w:shd w:val="clear" w:color="auto" w:fill="F1F1F1"/>
          <w:lang w:val="en-GB"/>
        </w:rPr>
        <w:t xml:space="preserve"> 48 of the Education law is supplemented by the following provision: </w:t>
      </w:r>
      <w:r w:rsidRPr="00C27CBE">
        <w:rPr>
          <w:rFonts w:ascii="Times New Roman" w:hAnsi="Times New Roman" w:cs="Times New Roman"/>
          <w:sz w:val="24"/>
          <w:szCs w:val="24"/>
          <w:shd w:val="clear" w:color="auto" w:fill="FFFFFF"/>
          <w:lang w:val="en-GB"/>
        </w:rPr>
        <w:t>a person who is loyal to the Republic of Latvia and its Constitution</w:t>
      </w:r>
      <w:r w:rsidRPr="009B70B5">
        <w:rPr>
          <w:lang w:val="en-GB"/>
        </w:rPr>
        <w:t xml:space="preserve"> </w:t>
      </w:r>
      <w:r w:rsidRPr="009B70B5">
        <w:rPr>
          <w:rFonts w:ascii="Times New Roman" w:hAnsi="Times New Roman" w:cs="Times New Roman"/>
          <w:sz w:val="24"/>
          <w:szCs w:val="24"/>
          <w:lang w:val="en-GB"/>
        </w:rPr>
        <w:t>has t</w:t>
      </w:r>
      <w:r w:rsidRPr="009B70B5">
        <w:rPr>
          <w:rFonts w:ascii="Times New Roman" w:hAnsi="Times New Roman" w:cs="Times New Roman"/>
          <w:sz w:val="24"/>
          <w:szCs w:val="24"/>
          <w:shd w:val="clear" w:color="auto" w:fill="FFFFFF"/>
          <w:lang w:val="en-GB"/>
        </w:rPr>
        <w:t xml:space="preserve">he </w:t>
      </w:r>
      <w:r w:rsidRPr="009B70B5">
        <w:rPr>
          <w:rFonts w:ascii="Times New Roman" w:hAnsi="Times New Roman" w:cs="Times New Roman"/>
          <w:sz w:val="24"/>
          <w:szCs w:val="24"/>
          <w:shd w:val="clear" w:color="auto" w:fill="FFFFFF"/>
          <w:lang w:val="en-GB"/>
        </w:rPr>
        <w:lastRenderedPageBreak/>
        <w:t>right to work as a teacher</w:t>
      </w:r>
      <w:r w:rsidRPr="00C27CBE">
        <w:rPr>
          <w:rFonts w:ascii="Times New Roman" w:hAnsi="Times New Roman" w:cs="Times New Roman"/>
          <w:sz w:val="24"/>
          <w:szCs w:val="24"/>
          <w:shd w:val="clear" w:color="auto" w:fill="FFFFFF"/>
          <w:lang w:val="en-GB"/>
        </w:rPr>
        <w:t>. The term "loyalty" is not defined</w:t>
      </w:r>
      <w:r w:rsidRPr="009B70B5">
        <w:rPr>
          <w:lang w:val="en-GB"/>
        </w:rPr>
        <w:t xml:space="preserve"> </w:t>
      </w:r>
      <w:r w:rsidRPr="009B70B5">
        <w:rPr>
          <w:rFonts w:ascii="Times New Roman" w:hAnsi="Times New Roman" w:cs="Times New Roman"/>
          <w:sz w:val="24"/>
          <w:szCs w:val="24"/>
          <w:shd w:val="clear" w:color="auto" w:fill="FFFFFF"/>
          <w:lang w:val="en-GB"/>
        </w:rPr>
        <w:t>in the law</w:t>
      </w:r>
      <w:r w:rsidRPr="00C27CBE">
        <w:rPr>
          <w:rFonts w:ascii="Times New Roman" w:hAnsi="Times New Roman" w:cs="Times New Roman"/>
          <w:sz w:val="24"/>
          <w:szCs w:val="24"/>
          <w:shd w:val="clear" w:color="auto" w:fill="FFFFFF"/>
          <w:lang w:val="en-GB"/>
        </w:rPr>
        <w:t>, which opens up ample opportunities for arbitrariness.</w:t>
      </w:r>
    </w:p>
    <w:p w:rsidR="00FB0C5A" w:rsidRDefault="00FB0C5A" w:rsidP="00DD341C">
      <w:pPr>
        <w:spacing w:after="0" w:line="240" w:lineRule="auto"/>
        <w:jc w:val="both"/>
        <w:rPr>
          <w:rFonts w:ascii="Times New Roman" w:hAnsi="Times New Roman" w:cs="Times New Roman"/>
          <w:sz w:val="24"/>
          <w:szCs w:val="24"/>
          <w:lang w:val="en-GB"/>
        </w:rPr>
      </w:pPr>
    </w:p>
    <w:p w:rsidR="00FA524B" w:rsidRPr="00DD341C" w:rsidRDefault="00FA524B" w:rsidP="00DD341C">
      <w:pPr>
        <w:spacing w:after="0" w:line="240" w:lineRule="auto"/>
        <w:jc w:val="both"/>
        <w:rPr>
          <w:rFonts w:ascii="Times New Roman" w:hAnsi="Times New Roman" w:cs="Times New Roman"/>
          <w:sz w:val="24"/>
          <w:szCs w:val="24"/>
          <w:lang w:val="en-GB"/>
        </w:rPr>
      </w:pPr>
      <w:r w:rsidRPr="00DD341C">
        <w:rPr>
          <w:rFonts w:ascii="Times New Roman" w:hAnsi="Times New Roman" w:cs="Times New Roman"/>
          <w:sz w:val="24"/>
          <w:szCs w:val="24"/>
          <w:lang w:val="en-GB"/>
        </w:rPr>
        <w:t xml:space="preserve">In June, 2016, </w:t>
      </w:r>
      <w:r w:rsidRPr="00DD341C">
        <w:rPr>
          <w:rFonts w:ascii="Times New Roman" w:hAnsi="Times New Roman" w:cs="Times New Roman"/>
          <w:i/>
          <w:sz w:val="24"/>
          <w:szCs w:val="24"/>
          <w:lang w:val="en-GB"/>
        </w:rPr>
        <w:t>Innova</w:t>
      </w:r>
      <w:r w:rsidRPr="00DD341C">
        <w:rPr>
          <w:rFonts w:ascii="Times New Roman" w:hAnsi="Times New Roman" w:cs="Times New Roman"/>
          <w:sz w:val="24"/>
          <w:szCs w:val="24"/>
          <w:lang w:val="en-GB"/>
        </w:rPr>
        <w:t>, a private Russian-language school (located in the capital city of Riga) was denied accreditation (to issue government-recognised education certificates) based on "loyalty" and "cohesion of society" grounds</w:t>
      </w:r>
      <w:r w:rsidRPr="00DD341C">
        <w:rPr>
          <w:rStyle w:val="a5"/>
          <w:rFonts w:ascii="Times New Roman" w:hAnsi="Times New Roman" w:cs="Times New Roman"/>
          <w:sz w:val="24"/>
          <w:szCs w:val="24"/>
          <w:lang w:val="en-GB"/>
        </w:rPr>
        <w:footnoteReference w:id="113"/>
      </w:r>
      <w:r>
        <w:rPr>
          <w:rFonts w:ascii="Times New Roman" w:hAnsi="Times New Roman" w:cs="Times New Roman"/>
          <w:sz w:val="24"/>
          <w:szCs w:val="24"/>
          <w:lang w:val="en-GB"/>
        </w:rPr>
        <w:t>.</w:t>
      </w:r>
      <w:r w:rsidRPr="00DD341C">
        <w:rPr>
          <w:rFonts w:ascii="Times New Roman" w:hAnsi="Times New Roman" w:cs="Times New Roman"/>
          <w:sz w:val="24"/>
          <w:szCs w:val="24"/>
          <w:lang w:val="en-GB"/>
        </w:rPr>
        <w:t xml:space="preserve"> In September, 2016, it has also been denied licence (to teach kids) by the State Education Quality Service. Some of the grounds named seem to be neutral - </w:t>
      </w:r>
      <w:r w:rsidRPr="007D4C72">
        <w:rPr>
          <w:rFonts w:ascii="Times New Roman" w:hAnsi="Times New Roman" w:cs="Times New Roman"/>
          <w:sz w:val="24"/>
          <w:szCs w:val="24"/>
          <w:lang w:val="en-US"/>
        </w:rPr>
        <w:t>a specially</w:t>
      </w:r>
      <w:r w:rsidR="007D4C72">
        <w:rPr>
          <w:rFonts w:ascii="Times New Roman" w:hAnsi="Times New Roman" w:cs="Times New Roman"/>
          <w:sz w:val="24"/>
          <w:szCs w:val="24"/>
          <w:lang w:val="en-US"/>
        </w:rPr>
        <w:t>-</w:t>
      </w:r>
      <w:r w:rsidRPr="007D4C72">
        <w:rPr>
          <w:rFonts w:ascii="Times New Roman" w:hAnsi="Times New Roman" w:cs="Times New Roman"/>
          <w:sz w:val="24"/>
          <w:szCs w:val="24"/>
          <w:lang w:val="en-US"/>
        </w:rPr>
        <w:t>eqipped room</w:t>
      </w:r>
      <w:r w:rsidRPr="00DD341C">
        <w:rPr>
          <w:rFonts w:ascii="Times New Roman" w:hAnsi="Times New Roman" w:cs="Times New Roman"/>
          <w:sz w:val="24"/>
          <w:szCs w:val="24"/>
          <w:lang w:val="en-GB"/>
        </w:rPr>
        <w:t xml:space="preserve"> for physical education is lacking. Some are peculiar to Latvian restrictive laws - some teachers are considered to have insufficient skills in Latvian. All this is suspicious already - earlier, the school had received the licence, so it was considered to meet all the necessary conditions. But the SEQS decision and comments by its officials also mention unspecified law enforcement information about "lack of loyalty" by some unnamed teachers. </w:t>
      </w:r>
    </w:p>
    <w:p w:rsidR="00FA524B" w:rsidRPr="00DD341C" w:rsidRDefault="00FA524B" w:rsidP="00DD341C">
      <w:pPr>
        <w:spacing w:after="0" w:line="240" w:lineRule="auto"/>
        <w:jc w:val="both"/>
        <w:rPr>
          <w:rFonts w:ascii="Times New Roman" w:hAnsi="Times New Roman" w:cs="Times New Roman"/>
          <w:sz w:val="24"/>
          <w:szCs w:val="24"/>
          <w:lang w:val="en-GB"/>
        </w:rPr>
      </w:pPr>
      <w:r w:rsidRPr="00DD341C">
        <w:rPr>
          <w:rFonts w:ascii="Times New Roman" w:hAnsi="Times New Roman" w:cs="Times New Roman"/>
          <w:sz w:val="24"/>
          <w:szCs w:val="24"/>
          <w:lang w:val="en-GB"/>
        </w:rPr>
        <w:t>Supposedly, the persecution is connected to the fact that the founder of "Innova", Dr Zelcermans, is a well-known critic of government language policy in education, and took part in organising the "Immortal Regiment" event in Riga to commemorate the Allies</w:t>
      </w:r>
      <w:r w:rsidR="00E8582F">
        <w:rPr>
          <w:rFonts w:ascii="Times New Roman" w:hAnsi="Times New Roman" w:cs="Times New Roman"/>
          <w:sz w:val="24"/>
          <w:szCs w:val="24"/>
          <w:lang w:val="en-GB"/>
        </w:rPr>
        <w:t>’</w:t>
      </w:r>
      <w:r w:rsidRPr="00DD341C">
        <w:rPr>
          <w:rFonts w:ascii="Times New Roman" w:hAnsi="Times New Roman" w:cs="Times New Roman"/>
          <w:sz w:val="24"/>
          <w:szCs w:val="24"/>
          <w:lang w:val="en-GB"/>
        </w:rPr>
        <w:t xml:space="preserve"> soldiers of the WWII. The "Immortal Regiment" originates from Russia and, while initially a civic initiative, had been also used by Russian authorities. Mr Zelcermans was criticized for organising this event by the </w:t>
      </w:r>
      <w:r>
        <w:rPr>
          <w:rFonts w:ascii="Times New Roman" w:hAnsi="Times New Roman" w:cs="Times New Roman"/>
          <w:sz w:val="24"/>
          <w:szCs w:val="24"/>
          <w:lang w:val="en-GB"/>
        </w:rPr>
        <w:t>SP</w:t>
      </w:r>
      <w:r w:rsidRPr="00DD341C">
        <w:rPr>
          <w:rFonts w:ascii="Times New Roman" w:hAnsi="Times New Roman" w:cs="Times New Roman"/>
          <w:sz w:val="24"/>
          <w:szCs w:val="24"/>
          <w:lang w:val="en-GB"/>
        </w:rPr>
        <w:t xml:space="preserve"> of Latvia in its annual report for 2015</w:t>
      </w:r>
      <w:r w:rsidRPr="00DD341C">
        <w:rPr>
          <w:rStyle w:val="a5"/>
          <w:rFonts w:ascii="Times New Roman" w:hAnsi="Times New Roman" w:cs="Times New Roman"/>
          <w:sz w:val="24"/>
          <w:szCs w:val="24"/>
          <w:lang w:val="en-GB"/>
        </w:rPr>
        <w:footnoteReference w:id="114"/>
      </w:r>
      <w:r>
        <w:rPr>
          <w:rFonts w:ascii="Times New Roman" w:hAnsi="Times New Roman" w:cs="Times New Roman"/>
          <w:sz w:val="24"/>
          <w:szCs w:val="24"/>
          <w:lang w:val="en-GB"/>
        </w:rPr>
        <w:t>.</w:t>
      </w:r>
      <w:r w:rsidRPr="00DD341C">
        <w:rPr>
          <w:rFonts w:ascii="Times New Roman" w:hAnsi="Times New Roman" w:cs="Times New Roman"/>
          <w:sz w:val="24"/>
          <w:szCs w:val="24"/>
          <w:lang w:val="en-GB"/>
        </w:rPr>
        <w:t xml:space="preserve">  </w:t>
      </w:r>
    </w:p>
    <w:p w:rsidR="00FA524B" w:rsidRPr="009A1D0B" w:rsidRDefault="00FA524B" w:rsidP="00DD341C">
      <w:pPr>
        <w:spacing w:after="0" w:line="240" w:lineRule="auto"/>
        <w:jc w:val="both"/>
        <w:rPr>
          <w:rStyle w:val="textexposedshow"/>
          <w:rFonts w:ascii="Times New Roman" w:hAnsi="Times New Roman" w:cs="Times New Roman"/>
          <w:sz w:val="24"/>
          <w:szCs w:val="24"/>
          <w:shd w:val="clear" w:color="auto" w:fill="FFFFFF"/>
          <w:lang w:val="en-GB"/>
        </w:rPr>
      </w:pPr>
      <w:r w:rsidRPr="009A1D0B">
        <w:rPr>
          <w:rFonts w:ascii="Times New Roman" w:hAnsi="Times New Roman" w:cs="Times New Roman"/>
          <w:i/>
          <w:sz w:val="24"/>
          <w:szCs w:val="24"/>
          <w:shd w:val="clear" w:color="auto" w:fill="FFFFFF"/>
          <w:lang w:val="en-GB"/>
        </w:rPr>
        <w:t>Innova</w:t>
      </w:r>
      <w:r w:rsidRPr="009A1D0B">
        <w:rPr>
          <w:rFonts w:ascii="Times New Roman" w:hAnsi="Times New Roman" w:cs="Times New Roman"/>
          <w:sz w:val="24"/>
          <w:szCs w:val="24"/>
          <w:shd w:val="clear" w:color="auto" w:fill="FFFFFF"/>
          <w:lang w:val="en-GB"/>
        </w:rPr>
        <w:t xml:space="preserve"> has</w:t>
      </w:r>
      <w:r w:rsidR="000E0487" w:rsidRPr="009A1D0B">
        <w:rPr>
          <w:rFonts w:ascii="Times New Roman" w:hAnsi="Times New Roman" w:cs="Times New Roman"/>
          <w:sz w:val="24"/>
          <w:szCs w:val="24"/>
          <w:shd w:val="clear" w:color="auto" w:fill="FFFFFF"/>
          <w:lang w:val="en-GB"/>
        </w:rPr>
        <w:t xml:space="preserve"> had</w:t>
      </w:r>
      <w:r w:rsidRPr="009A1D0B">
        <w:rPr>
          <w:rFonts w:ascii="Times New Roman" w:hAnsi="Times New Roman" w:cs="Times New Roman"/>
          <w:sz w:val="24"/>
          <w:szCs w:val="24"/>
          <w:shd w:val="clear" w:color="auto" w:fill="FFFFFF"/>
          <w:lang w:val="en-GB"/>
        </w:rPr>
        <w:t xml:space="preserve"> its lic</w:t>
      </w:r>
      <w:r w:rsidRPr="009A1D0B">
        <w:rPr>
          <w:rStyle w:val="textexposedshow"/>
          <w:rFonts w:ascii="Times New Roman" w:hAnsi="Times New Roman" w:cs="Times New Roman"/>
          <w:sz w:val="24"/>
          <w:szCs w:val="24"/>
          <w:shd w:val="clear" w:color="auto" w:fill="FFFFFF"/>
          <w:lang w:val="en-GB"/>
        </w:rPr>
        <w:t>ense restored in 2017 - however, the court case on restoring its accreditation continues</w:t>
      </w:r>
      <w:r w:rsidRPr="00DD341C">
        <w:rPr>
          <w:rStyle w:val="a5"/>
          <w:rFonts w:ascii="Times New Roman" w:hAnsi="Times New Roman" w:cs="Times New Roman"/>
          <w:color w:val="1D2129"/>
          <w:sz w:val="24"/>
          <w:szCs w:val="24"/>
          <w:shd w:val="clear" w:color="auto" w:fill="FFFFFF"/>
          <w:lang w:val="en-GB"/>
        </w:rPr>
        <w:footnoteReference w:id="115"/>
      </w:r>
      <w:r>
        <w:rPr>
          <w:rStyle w:val="textexposedshow"/>
          <w:rFonts w:ascii="Times New Roman" w:hAnsi="Times New Roman" w:cs="Times New Roman"/>
          <w:color w:val="1D2129"/>
          <w:sz w:val="24"/>
          <w:szCs w:val="24"/>
          <w:shd w:val="clear" w:color="auto" w:fill="FFFFFF"/>
          <w:lang w:val="en-GB"/>
        </w:rPr>
        <w:t>.</w:t>
      </w:r>
      <w:r w:rsidRPr="00DD341C">
        <w:rPr>
          <w:rStyle w:val="textexposedshow"/>
          <w:rFonts w:ascii="Times New Roman" w:hAnsi="Times New Roman" w:cs="Times New Roman"/>
          <w:color w:val="1D2129"/>
          <w:sz w:val="24"/>
          <w:szCs w:val="24"/>
          <w:shd w:val="clear" w:color="auto" w:fill="FFFFFF"/>
          <w:lang w:val="en-GB"/>
        </w:rPr>
        <w:t xml:space="preserve"> </w:t>
      </w:r>
      <w:r w:rsidRPr="009A1D0B">
        <w:rPr>
          <w:rStyle w:val="textexposedshow"/>
          <w:rFonts w:ascii="Times New Roman" w:hAnsi="Times New Roman" w:cs="Times New Roman"/>
          <w:sz w:val="24"/>
          <w:szCs w:val="24"/>
          <w:shd w:val="clear" w:color="auto" w:fill="FFFFFF"/>
          <w:lang w:val="en-GB"/>
        </w:rPr>
        <w:t>Meanwhile, it has suffered a great loss of pupils.</w:t>
      </w:r>
    </w:p>
    <w:p w:rsidR="00FA524B" w:rsidRPr="009A1D0B" w:rsidRDefault="00FA524B" w:rsidP="00DD341C">
      <w:pPr>
        <w:spacing w:after="0" w:line="240" w:lineRule="auto"/>
        <w:jc w:val="both"/>
        <w:rPr>
          <w:rFonts w:ascii="Times New Roman" w:hAnsi="Times New Roman" w:cs="Times New Roman"/>
          <w:sz w:val="24"/>
          <w:szCs w:val="24"/>
          <w:shd w:val="clear" w:color="auto" w:fill="FFFFFF"/>
          <w:lang w:val="en-US"/>
        </w:rPr>
      </w:pPr>
    </w:p>
    <w:p w:rsidR="00FA524B" w:rsidRPr="00BF6493" w:rsidRDefault="00FA524B" w:rsidP="00504681">
      <w:pPr>
        <w:spacing w:after="0" w:line="240" w:lineRule="auto"/>
        <w:rPr>
          <w:rFonts w:ascii="Times New Roman" w:hAnsi="Times New Roman" w:cs="Times New Roman"/>
          <w:sz w:val="24"/>
          <w:szCs w:val="24"/>
          <w:lang w:val="en-US"/>
        </w:rPr>
      </w:pPr>
    </w:p>
    <w:p w:rsidR="00FA524B" w:rsidRPr="001F5561" w:rsidRDefault="00FA524B" w:rsidP="001747FF">
      <w:pPr>
        <w:pStyle w:val="2"/>
        <w:rPr>
          <w:lang w:val="en-US"/>
        </w:rPr>
      </w:pPr>
      <w:bookmarkStart w:id="14" w:name="_Toc489207519"/>
      <w:r w:rsidRPr="001F5561">
        <w:rPr>
          <w:lang w:val="en-US"/>
        </w:rPr>
        <w:t>Article 14</w:t>
      </w:r>
      <w:bookmarkEnd w:id="14"/>
    </w:p>
    <w:p w:rsidR="00FA524B" w:rsidRDefault="00FA524B" w:rsidP="00A866E9">
      <w:pPr>
        <w:spacing w:after="0" w:line="240" w:lineRule="auto"/>
        <w:rPr>
          <w:rFonts w:ascii="TimesNewRoman,Bold" w:hAnsi="TimesNewRoman,Bold" w:cs="TimesNewRoman,Bold"/>
          <w:b/>
          <w:bCs/>
          <w:sz w:val="24"/>
          <w:szCs w:val="24"/>
          <w:lang w:val="en-US"/>
        </w:rPr>
      </w:pPr>
    </w:p>
    <w:p w:rsidR="00FA524B" w:rsidRPr="001F5561" w:rsidRDefault="005B5E0E" w:rsidP="005B5E0E">
      <w:pPr>
        <w:pStyle w:val="4"/>
        <w:rPr>
          <w:lang w:val="en-US"/>
        </w:rPr>
      </w:pPr>
      <w:r>
        <w:rPr>
          <w:lang w:val="en-US"/>
        </w:rPr>
        <w:t>The reduction in the use of minority languages</w:t>
      </w:r>
      <w:r w:rsidR="00FA524B" w:rsidRPr="001F5561">
        <w:rPr>
          <w:lang w:val="en-US"/>
        </w:rPr>
        <w:t xml:space="preserve"> in education </w:t>
      </w:r>
    </w:p>
    <w:p w:rsidR="00FA524B" w:rsidRPr="005827B9" w:rsidRDefault="00FA524B" w:rsidP="00A866E9">
      <w:pPr>
        <w:spacing w:after="0" w:line="240" w:lineRule="auto"/>
        <w:rPr>
          <w:rFonts w:ascii="Times New Roman" w:hAnsi="Times New Roman" w:cs="Times New Roman"/>
          <w:sz w:val="24"/>
          <w:szCs w:val="24"/>
          <w:lang w:val="en-US"/>
        </w:rPr>
      </w:pPr>
    </w:p>
    <w:p w:rsidR="00FA524B" w:rsidRPr="007C62D6" w:rsidRDefault="00FA524B" w:rsidP="00A866E9">
      <w:pPr>
        <w:spacing w:after="0" w:line="240" w:lineRule="auto"/>
        <w:rPr>
          <w:rFonts w:ascii="Times New Roman" w:hAnsi="Times New Roman" w:cs="Times New Roman"/>
          <w:b/>
          <w:sz w:val="24"/>
          <w:szCs w:val="24"/>
          <w:lang w:val="en-US"/>
        </w:rPr>
      </w:pPr>
      <w:r w:rsidRPr="007C62D6">
        <w:rPr>
          <w:rFonts w:ascii="Times New Roman" w:hAnsi="Times New Roman" w:cs="Times New Roman"/>
          <w:b/>
          <w:sz w:val="24"/>
          <w:szCs w:val="24"/>
          <w:lang w:val="en-US"/>
        </w:rPr>
        <w:t>Plans to eliminate the education system in minority languages</w:t>
      </w:r>
    </w:p>
    <w:p w:rsidR="00FA524B" w:rsidRPr="007C62D6" w:rsidRDefault="00FA524B" w:rsidP="00A866E9">
      <w:pPr>
        <w:spacing w:after="0" w:line="240" w:lineRule="auto"/>
        <w:rPr>
          <w:rFonts w:ascii="Times New Roman" w:hAnsi="Times New Roman" w:cs="Times New Roman"/>
          <w:b/>
          <w:sz w:val="24"/>
          <w:szCs w:val="24"/>
          <w:lang w:val="en-US"/>
        </w:rPr>
      </w:pPr>
    </w:p>
    <w:p w:rsidR="00FA524B" w:rsidRPr="00532B40" w:rsidRDefault="00FA524B" w:rsidP="00E90B59">
      <w:pPr>
        <w:spacing w:after="0" w:line="240" w:lineRule="auto"/>
        <w:jc w:val="both"/>
        <w:rPr>
          <w:rFonts w:ascii="Times New Roman" w:hAnsi="Times New Roman" w:cs="Times New Roman"/>
          <w:sz w:val="24"/>
          <w:szCs w:val="24"/>
          <w:lang w:val="en-US"/>
        </w:rPr>
      </w:pPr>
      <w:r w:rsidRPr="00532B40">
        <w:rPr>
          <w:rFonts w:ascii="Times New Roman" w:hAnsi="Times New Roman" w:cs="Times New Roman"/>
          <w:sz w:val="24"/>
          <w:szCs w:val="24"/>
          <w:lang w:val="en-US"/>
        </w:rPr>
        <w:t>4</w:t>
      </w:r>
      <w:r>
        <w:rPr>
          <w:rFonts w:ascii="Times New Roman" w:hAnsi="Times New Roman" w:cs="Times New Roman"/>
          <w:sz w:val="24"/>
          <w:szCs w:val="24"/>
          <w:lang w:val="en-US"/>
        </w:rPr>
        <w:t>2</w:t>
      </w:r>
      <w:r w:rsidRPr="00532B40">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GB" w:eastAsia="ru-RU"/>
        </w:rPr>
        <w:t>I</w:t>
      </w:r>
      <w:r w:rsidRPr="00E14E69">
        <w:rPr>
          <w:rFonts w:ascii="Times New Roman" w:eastAsia="Times New Roman" w:hAnsi="Times New Roman" w:cs="Times New Roman"/>
          <w:sz w:val="24"/>
          <w:szCs w:val="24"/>
          <w:lang w:val="en-GB" w:eastAsia="ru-RU"/>
        </w:rPr>
        <w:t xml:space="preserve">n 1998, </w:t>
      </w:r>
      <w:r>
        <w:rPr>
          <w:rFonts w:ascii="Times New Roman" w:eastAsia="Times New Roman" w:hAnsi="Times New Roman" w:cs="Times New Roman"/>
          <w:sz w:val="24"/>
          <w:szCs w:val="24"/>
          <w:lang w:val="en-GB" w:eastAsia="ru-RU"/>
        </w:rPr>
        <w:t>the current</w:t>
      </w:r>
      <w:r w:rsidRPr="00E14E69">
        <w:rPr>
          <w:rFonts w:ascii="Times New Roman" w:eastAsia="Times New Roman" w:hAnsi="Times New Roman" w:cs="Times New Roman"/>
          <w:sz w:val="24"/>
          <w:szCs w:val="24"/>
          <w:lang w:val="en-GB" w:eastAsia="ru-RU"/>
        </w:rPr>
        <w:t xml:space="preserve"> Education Law</w:t>
      </w:r>
      <w:r w:rsidRPr="00E14E69">
        <w:rPr>
          <w:rStyle w:val="a5"/>
          <w:rFonts w:ascii="Times New Roman" w:eastAsia="Times New Roman" w:hAnsi="Times New Roman" w:cs="Times New Roman"/>
          <w:sz w:val="24"/>
          <w:szCs w:val="24"/>
          <w:lang w:val="en-GB" w:eastAsia="ru-RU"/>
        </w:rPr>
        <w:footnoteReference w:id="116"/>
      </w:r>
      <w:r w:rsidRPr="00E14E69">
        <w:rPr>
          <w:rFonts w:ascii="Times New Roman" w:eastAsia="Times New Roman" w:hAnsi="Times New Roman" w:cs="Times New Roman"/>
          <w:sz w:val="24"/>
          <w:szCs w:val="24"/>
          <w:lang w:val="en-GB" w:eastAsia="ru-RU"/>
        </w:rPr>
        <w:t xml:space="preserve"> was adopted, with intention to switch all the instruction in public </w:t>
      </w:r>
      <w:r>
        <w:rPr>
          <w:rFonts w:ascii="Times New Roman" w:eastAsia="Times New Roman" w:hAnsi="Times New Roman" w:cs="Times New Roman"/>
          <w:sz w:val="24"/>
          <w:szCs w:val="24"/>
          <w:lang w:val="en-GB" w:eastAsia="ru-RU"/>
        </w:rPr>
        <w:t>secondary</w:t>
      </w:r>
      <w:r w:rsidRPr="00E14E69">
        <w:rPr>
          <w:rFonts w:ascii="Times New Roman" w:eastAsia="Times New Roman" w:hAnsi="Times New Roman" w:cs="Times New Roman"/>
          <w:sz w:val="24"/>
          <w:szCs w:val="24"/>
          <w:lang w:val="en-GB" w:eastAsia="ru-RU"/>
        </w:rPr>
        <w:t xml:space="preserve"> schools (grades 10 to 12) to Latvian, starting from the autumn of 2004.</w:t>
      </w:r>
      <w:r>
        <w:rPr>
          <w:rFonts w:ascii="Times New Roman" w:eastAsia="Times New Roman" w:hAnsi="Times New Roman" w:cs="Times New Roman"/>
          <w:sz w:val="24"/>
          <w:szCs w:val="24"/>
          <w:lang w:val="en-GB" w:eastAsia="ru-RU"/>
        </w:rPr>
        <w:t xml:space="preserve"> </w:t>
      </w:r>
      <w:r w:rsidRPr="005A6FAB">
        <w:rPr>
          <w:rFonts w:ascii="Times New Roman" w:eastAsia="Times New Roman" w:hAnsi="Times New Roman" w:cs="Times New Roman"/>
          <w:sz w:val="24"/>
          <w:szCs w:val="24"/>
          <w:lang w:val="en-GB" w:eastAsia="ru-RU"/>
        </w:rPr>
        <w:t xml:space="preserve">At the same time, bilingual teaching models began to be introduced in the </w:t>
      </w:r>
      <w:r>
        <w:rPr>
          <w:rFonts w:ascii="Times New Roman" w:eastAsia="Times New Roman" w:hAnsi="Times New Roman" w:cs="Times New Roman"/>
          <w:sz w:val="24"/>
          <w:szCs w:val="24"/>
          <w:lang w:val="en-GB" w:eastAsia="ru-RU"/>
        </w:rPr>
        <w:t>basic</w:t>
      </w:r>
      <w:r w:rsidRPr="005A6FAB">
        <w:rPr>
          <w:rFonts w:ascii="Times New Roman" w:eastAsia="Times New Roman" w:hAnsi="Times New Roman" w:cs="Times New Roman"/>
          <w:sz w:val="24"/>
          <w:szCs w:val="24"/>
          <w:lang w:val="en-GB" w:eastAsia="ru-RU"/>
        </w:rPr>
        <w:t xml:space="preserve"> school</w:t>
      </w:r>
      <w:r>
        <w:rPr>
          <w:rFonts w:ascii="Times New Roman" w:eastAsia="Times New Roman" w:hAnsi="Times New Roman" w:cs="Times New Roman"/>
          <w:sz w:val="24"/>
          <w:szCs w:val="24"/>
          <w:lang w:val="en-GB" w:eastAsia="ru-RU"/>
        </w:rPr>
        <w:t xml:space="preserve">s </w:t>
      </w:r>
      <w:r w:rsidRPr="00E14E69">
        <w:rPr>
          <w:rFonts w:ascii="Times New Roman" w:eastAsia="Times New Roman" w:hAnsi="Times New Roman" w:cs="Times New Roman"/>
          <w:sz w:val="24"/>
          <w:szCs w:val="24"/>
          <w:lang w:val="en-GB" w:eastAsia="ru-RU"/>
        </w:rPr>
        <w:t xml:space="preserve">(grades 1 to </w:t>
      </w:r>
      <w:r>
        <w:rPr>
          <w:rFonts w:ascii="Times New Roman" w:eastAsia="Times New Roman" w:hAnsi="Times New Roman" w:cs="Times New Roman"/>
          <w:sz w:val="24"/>
          <w:szCs w:val="24"/>
          <w:lang w:val="en-GB" w:eastAsia="ru-RU"/>
        </w:rPr>
        <w:t>9</w:t>
      </w:r>
      <w:r w:rsidRPr="00E14E69">
        <w:rPr>
          <w:rFonts w:ascii="Times New Roman" w:eastAsia="Times New Roman" w:hAnsi="Times New Roman" w:cs="Times New Roman"/>
          <w:sz w:val="24"/>
          <w:szCs w:val="24"/>
          <w:lang w:val="en-GB" w:eastAsia="ru-RU"/>
        </w:rPr>
        <w:t>)</w:t>
      </w:r>
      <w:r w:rsidRPr="005A6FAB">
        <w:rPr>
          <w:rFonts w:ascii="Times New Roman" w:eastAsia="Times New Roman" w:hAnsi="Times New Roman" w:cs="Times New Roman"/>
          <w:sz w:val="24"/>
          <w:szCs w:val="24"/>
          <w:lang w:val="en-GB" w:eastAsia="ru-RU"/>
        </w:rPr>
        <w:t>, differing in the degree of use in teaching the Latvian language</w:t>
      </w:r>
      <w:r>
        <w:rPr>
          <w:rFonts w:ascii="Times New Roman" w:eastAsia="Times New Roman" w:hAnsi="Times New Roman" w:cs="Times New Roman"/>
          <w:sz w:val="24"/>
          <w:szCs w:val="24"/>
          <w:lang w:val="en-GB" w:eastAsia="ru-RU"/>
        </w:rPr>
        <w:t>.</w:t>
      </w:r>
    </w:p>
    <w:p w:rsidR="00FA524B" w:rsidRPr="00532B40" w:rsidRDefault="00FA524B" w:rsidP="00E90B59">
      <w:pPr>
        <w:spacing w:after="0" w:line="240" w:lineRule="auto"/>
        <w:jc w:val="both"/>
        <w:rPr>
          <w:rFonts w:ascii="Times New Roman" w:hAnsi="Times New Roman" w:cs="Times New Roman"/>
          <w:b/>
          <w:sz w:val="24"/>
          <w:szCs w:val="24"/>
          <w:lang w:val="en-US"/>
        </w:rPr>
      </w:pPr>
      <w:r w:rsidRPr="00E14E69">
        <w:rPr>
          <w:rFonts w:ascii="Times New Roman" w:eastAsia="Times New Roman" w:hAnsi="Times New Roman" w:cs="Times New Roman"/>
          <w:sz w:val="24"/>
          <w:szCs w:val="24"/>
          <w:lang w:val="en-GB" w:eastAsia="ru-RU"/>
        </w:rPr>
        <w:t>In the beginning of 2004, the relevant provisions were somewhat softened,</w:t>
      </w:r>
      <w:r w:rsidR="000E0487">
        <w:rPr>
          <w:rFonts w:ascii="Times New Roman" w:eastAsia="Times New Roman" w:hAnsi="Times New Roman" w:cs="Times New Roman"/>
          <w:sz w:val="24"/>
          <w:szCs w:val="24"/>
          <w:lang w:val="en-GB" w:eastAsia="ru-RU"/>
        </w:rPr>
        <w:t xml:space="preserve"> after wide protests,</w:t>
      </w:r>
      <w:r w:rsidRPr="00E14E69">
        <w:rPr>
          <w:rFonts w:ascii="Times New Roman" w:eastAsia="Times New Roman" w:hAnsi="Times New Roman" w:cs="Times New Roman"/>
          <w:sz w:val="24"/>
          <w:szCs w:val="24"/>
          <w:lang w:val="en-GB" w:eastAsia="ru-RU"/>
        </w:rPr>
        <w:t xml:space="preserve"> allowing to teach up to 40 per cent of the curriculum in minority languages</w:t>
      </w:r>
      <w:r>
        <w:rPr>
          <w:rFonts w:ascii="Times New Roman" w:eastAsia="Times New Roman" w:hAnsi="Times New Roman" w:cs="Times New Roman"/>
          <w:sz w:val="24"/>
          <w:szCs w:val="24"/>
          <w:lang w:val="en-GB" w:eastAsia="ru-RU"/>
        </w:rPr>
        <w:t>.</w:t>
      </w:r>
    </w:p>
    <w:p w:rsidR="00FB0C5A" w:rsidRDefault="00FB0C5A" w:rsidP="005A6FAB">
      <w:pPr>
        <w:spacing w:after="0" w:line="240" w:lineRule="auto"/>
        <w:jc w:val="both"/>
        <w:rPr>
          <w:rFonts w:ascii="Times New Roman" w:hAnsi="Times New Roman" w:cs="Times New Roman"/>
          <w:sz w:val="24"/>
          <w:szCs w:val="24"/>
          <w:lang w:val="en-US"/>
        </w:rPr>
      </w:pPr>
    </w:p>
    <w:p w:rsidR="00FA524B" w:rsidRPr="00F13840" w:rsidRDefault="00FA524B" w:rsidP="005A6FAB">
      <w:pPr>
        <w:spacing w:after="0" w:line="240" w:lineRule="auto"/>
        <w:jc w:val="both"/>
        <w:rPr>
          <w:rFonts w:ascii="Times New Roman" w:hAnsi="Times New Roman" w:cs="Times New Roman"/>
          <w:sz w:val="24"/>
          <w:szCs w:val="24"/>
          <w:lang w:val="en-GB"/>
        </w:rPr>
      </w:pPr>
      <w:r w:rsidRPr="00F13840">
        <w:rPr>
          <w:rFonts w:ascii="Times New Roman" w:hAnsi="Times New Roman" w:cs="Times New Roman"/>
          <w:sz w:val="24"/>
          <w:szCs w:val="24"/>
          <w:lang w:val="en-US"/>
        </w:rPr>
        <w:t>In 2011</w:t>
      </w:r>
      <w:r w:rsidRPr="00F13840">
        <w:rPr>
          <w:rFonts w:ascii="Times New Roman" w:hAnsi="Times New Roman" w:cs="Times New Roman"/>
          <w:b/>
          <w:sz w:val="24"/>
          <w:szCs w:val="24"/>
          <w:lang w:val="en-US"/>
        </w:rPr>
        <w:t xml:space="preserve"> </w:t>
      </w:r>
      <w:r w:rsidRPr="00F13840">
        <w:rPr>
          <w:rFonts w:ascii="Times New Roman" w:hAnsi="Times New Roman" w:cs="Times New Roman"/>
          <w:sz w:val="24"/>
          <w:szCs w:val="24"/>
          <w:lang w:val="en-GB"/>
        </w:rPr>
        <w:t xml:space="preserve">the National Alliance (see also </w:t>
      </w:r>
      <w:r w:rsidRPr="00F13840">
        <w:rPr>
          <w:rFonts w:ascii="Times New Roman" w:hAnsi="Times New Roman" w:cs="Times New Roman"/>
          <w:sz w:val="24"/>
          <w:szCs w:val="24"/>
          <w:lang w:val="en-US"/>
        </w:rPr>
        <w:t>§59</w:t>
      </w:r>
      <w:r w:rsidRPr="00F13840">
        <w:rPr>
          <w:rFonts w:ascii="Times New Roman" w:hAnsi="Times New Roman" w:cs="Times New Roman"/>
          <w:sz w:val="24"/>
          <w:szCs w:val="24"/>
          <w:lang w:val="en-GB"/>
        </w:rPr>
        <w:t>) organized collection of signatures by for amending the Constitution, prescribing the abolition of education in Russian language in public schools</w:t>
      </w:r>
      <w:r w:rsidRPr="00F13840">
        <w:rPr>
          <w:rStyle w:val="a5"/>
          <w:rFonts w:ascii="Times New Roman" w:hAnsi="Times New Roman" w:cs="Times New Roman"/>
          <w:sz w:val="24"/>
          <w:szCs w:val="24"/>
          <w:lang w:val="en-GB"/>
        </w:rPr>
        <w:footnoteReference w:id="117"/>
      </w:r>
      <w:r w:rsidRPr="00F13840">
        <w:rPr>
          <w:rFonts w:ascii="Times New Roman" w:hAnsi="Times New Roman" w:cs="Times New Roman"/>
          <w:sz w:val="24"/>
          <w:szCs w:val="24"/>
          <w:lang w:val="en-GB"/>
        </w:rPr>
        <w:t>.</w:t>
      </w:r>
    </w:p>
    <w:p w:rsidR="00FA524B" w:rsidRPr="0028006E" w:rsidRDefault="00FA524B" w:rsidP="00E9106C">
      <w:pPr>
        <w:pStyle w:val="31"/>
        <w:spacing w:after="0"/>
        <w:jc w:val="both"/>
        <w:rPr>
          <w:sz w:val="24"/>
          <w:szCs w:val="24"/>
          <w:lang w:val="en-GB"/>
        </w:rPr>
      </w:pPr>
      <w:r w:rsidRPr="00E9106C">
        <w:rPr>
          <w:sz w:val="24"/>
          <w:szCs w:val="24"/>
          <w:lang w:val="en-GB"/>
        </w:rPr>
        <w:t>In May</w:t>
      </w:r>
      <w:r>
        <w:rPr>
          <w:sz w:val="24"/>
          <w:szCs w:val="24"/>
          <w:lang w:val="en-GB"/>
        </w:rPr>
        <w:t>,</w:t>
      </w:r>
      <w:r w:rsidRPr="00E9106C">
        <w:rPr>
          <w:sz w:val="24"/>
          <w:szCs w:val="24"/>
          <w:lang w:val="en-GB"/>
        </w:rPr>
        <w:t xml:space="preserve"> 2013</w:t>
      </w:r>
      <w:r>
        <w:rPr>
          <w:sz w:val="24"/>
          <w:szCs w:val="24"/>
          <w:lang w:val="en-GB"/>
        </w:rPr>
        <w:t>,</w:t>
      </w:r>
      <w:r w:rsidRPr="00E9106C">
        <w:rPr>
          <w:sz w:val="24"/>
          <w:szCs w:val="24"/>
          <w:lang w:val="en-GB"/>
        </w:rPr>
        <w:t xml:space="preserve"> the National Alliance</w:t>
      </w:r>
      <w:r>
        <w:rPr>
          <w:sz w:val="24"/>
          <w:szCs w:val="24"/>
          <w:lang w:val="en-GB"/>
        </w:rPr>
        <w:t xml:space="preserve"> </w:t>
      </w:r>
      <w:r w:rsidRPr="00E9106C">
        <w:rPr>
          <w:sz w:val="24"/>
          <w:szCs w:val="24"/>
          <w:lang w:val="en-GB"/>
        </w:rPr>
        <w:t>submitted a legislative draft to the Saeima for consideration (Amendments to the Education</w:t>
      </w:r>
      <w:r>
        <w:rPr>
          <w:sz w:val="24"/>
          <w:szCs w:val="24"/>
          <w:lang w:val="en-GB"/>
        </w:rPr>
        <w:t xml:space="preserve"> law</w:t>
      </w:r>
      <w:r w:rsidRPr="00E9106C">
        <w:rPr>
          <w:sz w:val="24"/>
          <w:szCs w:val="24"/>
          <w:lang w:val="en-GB"/>
        </w:rPr>
        <w:t xml:space="preserve">, No. 670/Lp11). That draft stipulated that the tuition </w:t>
      </w:r>
      <w:r w:rsidRPr="0028006E">
        <w:rPr>
          <w:sz w:val="24"/>
          <w:szCs w:val="24"/>
          <w:lang w:val="en-GB"/>
        </w:rPr>
        <w:t xml:space="preserve">language </w:t>
      </w:r>
      <w:r w:rsidRPr="0028006E">
        <w:rPr>
          <w:sz w:val="24"/>
          <w:szCs w:val="24"/>
          <w:lang w:val="en-GB"/>
        </w:rPr>
        <w:lastRenderedPageBreak/>
        <w:t xml:space="preserve">in all </w:t>
      </w:r>
      <w:r>
        <w:rPr>
          <w:sz w:val="24"/>
          <w:szCs w:val="24"/>
          <w:lang w:val="en-GB"/>
        </w:rPr>
        <w:t>kindergartens</w:t>
      </w:r>
      <w:r w:rsidRPr="0028006E">
        <w:rPr>
          <w:sz w:val="24"/>
          <w:szCs w:val="24"/>
          <w:lang w:val="en-GB"/>
        </w:rPr>
        <w:t xml:space="preserve"> financed by the State or municipalities, also private ones, </w:t>
      </w:r>
      <w:r>
        <w:rPr>
          <w:sz w:val="24"/>
          <w:szCs w:val="24"/>
          <w:lang w:val="en-GB"/>
        </w:rPr>
        <w:t>must</w:t>
      </w:r>
      <w:r w:rsidRPr="0028006E">
        <w:rPr>
          <w:sz w:val="24"/>
          <w:szCs w:val="24"/>
          <w:lang w:val="en-GB"/>
        </w:rPr>
        <w:t xml:space="preserve"> be Latvian, </w:t>
      </w:r>
      <w:r>
        <w:rPr>
          <w:sz w:val="24"/>
          <w:szCs w:val="24"/>
          <w:lang w:val="en-GB"/>
        </w:rPr>
        <w:t>for all</w:t>
      </w:r>
      <w:r w:rsidRPr="0028006E">
        <w:rPr>
          <w:sz w:val="24"/>
          <w:szCs w:val="24"/>
          <w:lang w:val="en-GB"/>
        </w:rPr>
        <w:t xml:space="preserve"> th</w:t>
      </w:r>
      <w:r>
        <w:rPr>
          <w:sz w:val="24"/>
          <w:szCs w:val="24"/>
          <w:lang w:val="en-GB"/>
        </w:rPr>
        <w:t>os</w:t>
      </w:r>
      <w:r w:rsidRPr="0028006E">
        <w:rPr>
          <w:sz w:val="24"/>
          <w:szCs w:val="24"/>
          <w:lang w:val="en-GB"/>
        </w:rPr>
        <w:t>e wh</w:t>
      </w:r>
      <w:r>
        <w:rPr>
          <w:sz w:val="24"/>
          <w:szCs w:val="24"/>
          <w:lang w:val="en-GB"/>
        </w:rPr>
        <w:t xml:space="preserve">o began learning </w:t>
      </w:r>
      <w:r w:rsidRPr="0028006E">
        <w:rPr>
          <w:sz w:val="24"/>
          <w:szCs w:val="24"/>
          <w:lang w:val="en-GB"/>
        </w:rPr>
        <w:t>on or after September 1</w:t>
      </w:r>
      <w:r w:rsidRPr="0028006E">
        <w:rPr>
          <w:sz w:val="24"/>
          <w:szCs w:val="24"/>
          <w:vertAlign w:val="superscript"/>
          <w:lang w:val="en-GB"/>
        </w:rPr>
        <w:t>st</w:t>
      </w:r>
      <w:r w:rsidRPr="0028006E">
        <w:rPr>
          <w:sz w:val="24"/>
          <w:szCs w:val="24"/>
          <w:lang w:val="en-GB"/>
        </w:rPr>
        <w:t>, 2014. On May 30</w:t>
      </w:r>
      <w:r w:rsidRPr="0028006E">
        <w:rPr>
          <w:sz w:val="24"/>
          <w:szCs w:val="24"/>
          <w:vertAlign w:val="superscript"/>
          <w:lang w:val="en-GB"/>
        </w:rPr>
        <w:t>th</w:t>
      </w:r>
      <w:r w:rsidRPr="0028006E">
        <w:rPr>
          <w:sz w:val="24"/>
          <w:szCs w:val="24"/>
          <w:lang w:val="en-GB"/>
        </w:rPr>
        <w:t xml:space="preserve">, the draft was rejected in a very close vote:  "against" – 43, "abstained" - 2, did not vote – 2, "for" – 41, </w:t>
      </w:r>
      <w:r w:rsidRPr="0028006E">
        <w:rPr>
          <w:rStyle w:val="apple-converted-space"/>
          <w:sz w:val="24"/>
          <w:szCs w:val="24"/>
          <w:lang w:val="en-GB"/>
        </w:rPr>
        <w:t>including most of the ruling parties, were cast „in favour” of moving the bill forward</w:t>
      </w:r>
      <w:r w:rsidRPr="0028006E">
        <w:rPr>
          <w:rStyle w:val="a5"/>
          <w:sz w:val="24"/>
          <w:szCs w:val="24"/>
          <w:lang w:val="en-GB"/>
        </w:rPr>
        <w:footnoteReference w:id="118"/>
      </w:r>
      <w:r>
        <w:rPr>
          <w:rStyle w:val="apple-converted-space"/>
          <w:sz w:val="24"/>
          <w:szCs w:val="24"/>
          <w:lang w:val="en-GB"/>
        </w:rPr>
        <w:t>.</w:t>
      </w:r>
    </w:p>
    <w:p w:rsidR="00FA524B" w:rsidRDefault="00FA524B" w:rsidP="005A6FAB">
      <w:pPr>
        <w:spacing w:after="0" w:line="240" w:lineRule="auto"/>
        <w:jc w:val="both"/>
        <w:rPr>
          <w:rFonts w:ascii="Times New Roman" w:eastAsia="Times New Roman" w:hAnsi="Times New Roman" w:cs="Times New Roman"/>
          <w:sz w:val="24"/>
          <w:szCs w:val="24"/>
          <w:lang w:val="en-GB" w:eastAsia="ru-RU"/>
        </w:rPr>
      </w:pPr>
      <w:r w:rsidRPr="00AB246D">
        <w:rPr>
          <w:rFonts w:ascii="Times New Roman" w:eastAsia="Times New Roman" w:hAnsi="Times New Roman" w:cs="Times New Roman"/>
          <w:sz w:val="24"/>
          <w:szCs w:val="24"/>
          <w:lang w:val="en-GB" w:eastAsia="ru-RU"/>
        </w:rPr>
        <w:t xml:space="preserve">In the beginning of 2014, the new cabinet has announced an intention to </w:t>
      </w:r>
      <w:r>
        <w:rPr>
          <w:rFonts w:ascii="Times New Roman" w:eastAsia="Times New Roman" w:hAnsi="Times New Roman" w:cs="Times New Roman"/>
          <w:sz w:val="24"/>
          <w:szCs w:val="24"/>
          <w:lang w:val="en-GB" w:eastAsia="ru-RU"/>
        </w:rPr>
        <w:t>switch</w:t>
      </w:r>
      <w:r w:rsidRPr="00AB246D">
        <w:rPr>
          <w:rFonts w:ascii="Times New Roman" w:eastAsia="Times New Roman" w:hAnsi="Times New Roman" w:cs="Times New Roman"/>
          <w:sz w:val="24"/>
          <w:szCs w:val="24"/>
          <w:lang w:val="en-GB" w:eastAsia="ru-RU"/>
        </w:rPr>
        <w:t xml:space="preserve"> to Latvian</w:t>
      </w:r>
      <w:r>
        <w:rPr>
          <w:rFonts w:ascii="Times New Roman" w:eastAsia="Times New Roman" w:hAnsi="Times New Roman" w:cs="Times New Roman"/>
          <w:sz w:val="24"/>
          <w:szCs w:val="24"/>
          <w:lang w:val="en-GB" w:eastAsia="ru-RU"/>
        </w:rPr>
        <w:t xml:space="preserve"> as the language of instruction</w:t>
      </w:r>
      <w:r w:rsidRPr="00AB246D">
        <w:rPr>
          <w:rFonts w:ascii="Times New Roman" w:eastAsia="Times New Roman" w:hAnsi="Times New Roman" w:cs="Times New Roman"/>
          <w:sz w:val="24"/>
          <w:szCs w:val="24"/>
          <w:lang w:val="en-GB" w:eastAsia="ru-RU"/>
        </w:rPr>
        <w:t xml:space="preserve"> in all public schools, starting from 2018, save foreign languages and the subjects related to ethnic minority culture</w:t>
      </w:r>
      <w:r w:rsidRPr="00AB246D">
        <w:rPr>
          <w:rStyle w:val="a5"/>
          <w:rFonts w:ascii="Times New Roman" w:eastAsia="Times New Roman" w:hAnsi="Times New Roman" w:cs="Times New Roman"/>
          <w:sz w:val="24"/>
          <w:szCs w:val="24"/>
          <w:lang w:val="en-GB" w:eastAsia="ru-RU"/>
        </w:rPr>
        <w:footnoteReference w:id="119"/>
      </w:r>
      <w:r>
        <w:rPr>
          <w:rFonts w:ascii="Times New Roman" w:eastAsia="Times New Roman" w:hAnsi="Times New Roman" w:cs="Times New Roman"/>
          <w:sz w:val="24"/>
          <w:szCs w:val="24"/>
          <w:lang w:val="en-GB" w:eastAsia="ru-RU"/>
        </w:rPr>
        <w:t>.</w:t>
      </w:r>
    </w:p>
    <w:p w:rsidR="00FA524B" w:rsidRDefault="00FA524B" w:rsidP="00E9106C">
      <w:pPr>
        <w:spacing w:after="0" w:line="240"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T</w:t>
      </w:r>
      <w:r w:rsidRPr="00AB246D">
        <w:rPr>
          <w:rFonts w:ascii="Times New Roman" w:eastAsia="Times New Roman" w:hAnsi="Times New Roman" w:cs="Times New Roman"/>
          <w:sz w:val="24"/>
          <w:szCs w:val="24"/>
          <w:lang w:val="en-GB" w:eastAsia="ru-RU"/>
        </w:rPr>
        <w:t>he next cabinet, which came to power in November 2014, did not maintain the idea. However, the new agreement</w:t>
      </w:r>
      <w:r w:rsidRPr="00AB246D">
        <w:rPr>
          <w:rStyle w:val="a5"/>
          <w:rFonts w:ascii="Times New Roman" w:eastAsia="Times New Roman" w:hAnsi="Times New Roman" w:cs="Times New Roman"/>
          <w:sz w:val="24"/>
          <w:szCs w:val="24"/>
          <w:lang w:val="en-GB" w:eastAsia="ru-RU"/>
        </w:rPr>
        <w:footnoteReference w:id="120"/>
      </w:r>
      <w:r w:rsidRPr="00AB246D">
        <w:rPr>
          <w:rFonts w:ascii="Times New Roman" w:eastAsia="Times New Roman" w:hAnsi="Times New Roman" w:cs="Times New Roman"/>
          <w:sz w:val="24"/>
          <w:szCs w:val="24"/>
          <w:lang w:val="en-GB" w:eastAsia="ru-RU"/>
        </w:rPr>
        <w:t xml:space="preserve"> specifically allowed co-ruling </w:t>
      </w:r>
      <w:r>
        <w:rPr>
          <w:rFonts w:ascii="Times New Roman" w:eastAsia="Times New Roman" w:hAnsi="Times New Roman" w:cs="Times New Roman"/>
          <w:sz w:val="24"/>
          <w:szCs w:val="24"/>
          <w:lang w:val="en-GB" w:eastAsia="ru-RU"/>
        </w:rPr>
        <w:t xml:space="preserve">National Alliance </w:t>
      </w:r>
      <w:r w:rsidRPr="00AB246D">
        <w:rPr>
          <w:rFonts w:ascii="Times New Roman" w:eastAsia="Times New Roman" w:hAnsi="Times New Roman" w:cs="Times New Roman"/>
          <w:sz w:val="24"/>
          <w:szCs w:val="24"/>
          <w:lang w:val="en-GB" w:eastAsia="ru-RU"/>
        </w:rPr>
        <w:t>to bring forward this proposal (in Parliament, obviously) on its own, without approval from coalition partners. Thus, seeking opposition votes to push such an initiative would not be considered to violate the coalition agreement</w:t>
      </w:r>
      <w:r>
        <w:rPr>
          <w:rFonts w:ascii="Times New Roman" w:eastAsia="Times New Roman" w:hAnsi="Times New Roman" w:cs="Times New Roman"/>
          <w:sz w:val="24"/>
          <w:szCs w:val="24"/>
          <w:lang w:val="en-GB" w:eastAsia="ru-RU"/>
        </w:rPr>
        <w:t>.</w:t>
      </w:r>
    </w:p>
    <w:p w:rsidR="00277A79" w:rsidRDefault="00277A79" w:rsidP="00E9106C">
      <w:pPr>
        <w:spacing w:after="0" w:line="240" w:lineRule="auto"/>
        <w:jc w:val="both"/>
        <w:rPr>
          <w:rStyle w:val="textexposedshow"/>
          <w:rFonts w:ascii="Times New Roman" w:hAnsi="Times New Roman"/>
          <w:color w:val="1D2129"/>
          <w:sz w:val="24"/>
          <w:szCs w:val="24"/>
          <w:shd w:val="clear" w:color="auto" w:fill="FFFFFF"/>
          <w:lang w:val="en-GB"/>
        </w:rPr>
      </w:pPr>
    </w:p>
    <w:p w:rsidR="00FA524B" w:rsidRPr="00E8582F" w:rsidRDefault="00FA524B" w:rsidP="00E9106C">
      <w:pPr>
        <w:spacing w:after="0" w:line="240" w:lineRule="auto"/>
        <w:jc w:val="both"/>
        <w:rPr>
          <w:rStyle w:val="textexposedshow"/>
          <w:rFonts w:ascii="Times New Roman" w:hAnsi="Times New Roman"/>
          <w:sz w:val="24"/>
          <w:szCs w:val="24"/>
          <w:shd w:val="clear" w:color="auto" w:fill="FFFFFF"/>
          <w:lang w:val="en-GB"/>
        </w:rPr>
      </w:pPr>
      <w:r w:rsidRPr="00E8582F">
        <w:rPr>
          <w:rStyle w:val="textexposedshow"/>
          <w:rFonts w:ascii="Times New Roman" w:hAnsi="Times New Roman"/>
          <w:sz w:val="24"/>
          <w:szCs w:val="24"/>
          <w:shd w:val="clear" w:color="auto" w:fill="FFFFFF"/>
          <w:lang w:val="en-GB"/>
        </w:rPr>
        <w:t>In the declaration of the current Kučinskis cabinet (February, 2016), an intention to switch minority (bilingual) public schools to Latvian as the only language of instruction is announced: “A plan must be developed and launched for the transition to a unified education standard in the state language in state and local government funded educational institutions”</w:t>
      </w:r>
      <w:r w:rsidRPr="00E8582F">
        <w:rPr>
          <w:rStyle w:val="a5"/>
          <w:rFonts w:ascii="Times New Roman" w:hAnsi="Times New Roman"/>
          <w:sz w:val="24"/>
          <w:szCs w:val="24"/>
          <w:shd w:val="clear" w:color="auto" w:fill="FFFFFF"/>
          <w:lang w:val="en-GB"/>
        </w:rPr>
        <w:footnoteReference w:id="121"/>
      </w:r>
      <w:r w:rsidRPr="00E8582F">
        <w:rPr>
          <w:rStyle w:val="textexposedshow"/>
          <w:rFonts w:ascii="Times New Roman" w:hAnsi="Times New Roman"/>
          <w:sz w:val="24"/>
          <w:szCs w:val="24"/>
          <w:shd w:val="clear" w:color="auto" w:fill="FFFFFF"/>
          <w:lang w:val="en-GB"/>
        </w:rPr>
        <w:t>.</w:t>
      </w:r>
    </w:p>
    <w:p w:rsidR="00FA524B" w:rsidRDefault="00FA524B" w:rsidP="00E9106C">
      <w:pPr>
        <w:spacing w:after="0" w:line="240" w:lineRule="auto"/>
        <w:jc w:val="both"/>
        <w:rPr>
          <w:rStyle w:val="textexposedshow"/>
          <w:rFonts w:ascii="Times New Roman" w:hAnsi="Times New Roman"/>
          <w:color w:val="1D2129"/>
          <w:sz w:val="24"/>
          <w:szCs w:val="24"/>
          <w:shd w:val="clear" w:color="auto" w:fill="FFFFFF"/>
          <w:lang w:val="en-GB"/>
        </w:rPr>
      </w:pPr>
    </w:p>
    <w:p w:rsidR="00FA524B" w:rsidRPr="007253D5" w:rsidRDefault="005B5E0E" w:rsidP="00E9106C">
      <w:pPr>
        <w:spacing w:after="0" w:line="240" w:lineRule="auto"/>
        <w:jc w:val="both"/>
        <w:rPr>
          <w:rStyle w:val="textexposedshow"/>
          <w:rFonts w:ascii="Times New Roman" w:hAnsi="Times New Roman"/>
          <w:b/>
          <w:color w:val="1D2129"/>
          <w:sz w:val="24"/>
          <w:szCs w:val="24"/>
          <w:shd w:val="clear" w:color="auto" w:fill="FFFFFF"/>
          <w:lang w:val="en-GB"/>
        </w:rPr>
      </w:pPr>
      <w:r>
        <w:rPr>
          <w:rStyle w:val="textexposedshow"/>
          <w:rFonts w:ascii="Times New Roman" w:hAnsi="Times New Roman"/>
          <w:b/>
          <w:color w:val="1D2129"/>
          <w:sz w:val="24"/>
          <w:szCs w:val="24"/>
          <w:shd w:val="clear" w:color="auto" w:fill="FFFFFF"/>
          <w:lang w:val="en-GB"/>
        </w:rPr>
        <w:t>Regulatory</w:t>
      </w:r>
      <w:r w:rsidR="00FA524B" w:rsidRPr="007253D5">
        <w:rPr>
          <w:rStyle w:val="textexposedshow"/>
          <w:rFonts w:ascii="Times New Roman" w:hAnsi="Times New Roman"/>
          <w:b/>
          <w:color w:val="1D2129"/>
          <w:sz w:val="24"/>
          <w:szCs w:val="24"/>
          <w:shd w:val="clear" w:color="auto" w:fill="FFFFFF"/>
          <w:lang w:val="en-GB"/>
        </w:rPr>
        <w:t xml:space="preserve"> acts</w:t>
      </w:r>
    </w:p>
    <w:p w:rsidR="00FA524B" w:rsidRPr="00423649" w:rsidRDefault="00FA524B" w:rsidP="00E9106C">
      <w:pPr>
        <w:spacing w:after="0" w:line="240" w:lineRule="auto"/>
        <w:jc w:val="both"/>
        <w:rPr>
          <w:rStyle w:val="textexposedshow"/>
          <w:rFonts w:ascii="Times New Roman" w:hAnsi="Times New Roman"/>
          <w:color w:val="1D2129"/>
          <w:sz w:val="24"/>
          <w:szCs w:val="24"/>
          <w:shd w:val="clear" w:color="auto" w:fill="FFFFFF"/>
          <w:lang w:val="en-GB"/>
        </w:rPr>
      </w:pPr>
    </w:p>
    <w:p w:rsidR="00FA524B" w:rsidRPr="00DA77F5" w:rsidRDefault="00FA524B" w:rsidP="007D4C72">
      <w:pPr>
        <w:spacing w:after="0" w:line="240" w:lineRule="auto"/>
        <w:jc w:val="both"/>
        <w:rPr>
          <w:rFonts w:ascii="Times New Roman" w:hAnsi="Times New Roman" w:cs="Times New Roman"/>
          <w:b/>
          <w:sz w:val="24"/>
          <w:szCs w:val="24"/>
          <w:lang w:val="en-US"/>
        </w:rPr>
      </w:pPr>
      <w:r w:rsidRPr="00DA77F5">
        <w:rPr>
          <w:rStyle w:val="textexposedshow"/>
          <w:rFonts w:ascii="Times New Roman" w:hAnsi="Times New Roman"/>
          <w:color w:val="1D2129"/>
          <w:sz w:val="24"/>
          <w:szCs w:val="24"/>
          <w:shd w:val="clear" w:color="auto" w:fill="FFFFFF"/>
          <w:lang w:val="en-GB"/>
        </w:rPr>
        <w:t>4</w:t>
      </w:r>
      <w:r>
        <w:rPr>
          <w:rStyle w:val="textexposedshow"/>
          <w:rFonts w:ascii="Times New Roman" w:hAnsi="Times New Roman"/>
          <w:color w:val="1D2129"/>
          <w:sz w:val="24"/>
          <w:szCs w:val="24"/>
          <w:shd w:val="clear" w:color="auto" w:fill="FFFFFF"/>
          <w:lang w:val="en-GB"/>
        </w:rPr>
        <w:t>3</w:t>
      </w:r>
      <w:r w:rsidRPr="00DA77F5">
        <w:rPr>
          <w:rStyle w:val="textexposedshow"/>
          <w:rFonts w:ascii="Times New Roman" w:hAnsi="Times New Roman"/>
          <w:color w:val="1D2129"/>
          <w:sz w:val="24"/>
          <w:szCs w:val="24"/>
          <w:shd w:val="clear" w:color="auto" w:fill="FFFFFF"/>
          <w:lang w:val="en-GB"/>
        </w:rPr>
        <w:t xml:space="preserve">. Further </w:t>
      </w:r>
      <w:r w:rsidRPr="00DA77F5">
        <w:rPr>
          <w:rFonts w:ascii="Times New Roman" w:hAnsi="Times New Roman" w:cs="Times New Roman"/>
          <w:sz w:val="24"/>
          <w:szCs w:val="24"/>
          <w:lang w:val="en-US"/>
        </w:rPr>
        <w:t>increase in the use of the State language in the minority education</w:t>
      </w:r>
      <w:r w:rsidR="000E0487">
        <w:rPr>
          <w:rFonts w:ascii="Times New Roman" w:hAnsi="Times New Roman" w:cs="Times New Roman"/>
          <w:sz w:val="24"/>
          <w:szCs w:val="24"/>
          <w:lang w:val="en-US"/>
        </w:rPr>
        <w:t xml:space="preserve"> is</w:t>
      </w:r>
      <w:r w:rsidRPr="00DA77F5">
        <w:rPr>
          <w:rFonts w:ascii="Times New Roman" w:hAnsi="Times New Roman" w:cs="Times New Roman"/>
          <w:b/>
          <w:sz w:val="24"/>
          <w:szCs w:val="24"/>
          <w:lang w:val="en-US"/>
        </w:rPr>
        <w:t xml:space="preserve"> </w:t>
      </w:r>
      <w:r w:rsidRPr="00DA77F5">
        <w:rPr>
          <w:rFonts w:ascii="Times New Roman" w:hAnsi="Times New Roman" w:cs="Times New Roman"/>
          <w:sz w:val="24"/>
          <w:szCs w:val="24"/>
          <w:lang w:val="en-US"/>
        </w:rPr>
        <w:t>introduce</w:t>
      </w:r>
      <w:r w:rsidR="000E0487">
        <w:rPr>
          <w:rFonts w:ascii="Times New Roman" w:hAnsi="Times New Roman" w:cs="Times New Roman"/>
          <w:sz w:val="24"/>
          <w:szCs w:val="24"/>
          <w:lang w:val="en-US"/>
        </w:rPr>
        <w:t>d</w:t>
      </w:r>
      <w:r w:rsidRPr="00DA77F5">
        <w:rPr>
          <w:rFonts w:ascii="Times New Roman" w:hAnsi="Times New Roman" w:cs="Times New Roman"/>
          <w:sz w:val="24"/>
          <w:szCs w:val="24"/>
          <w:lang w:val="en-US"/>
        </w:rPr>
        <w:t xml:space="preserve"> mostly</w:t>
      </w:r>
      <w:r w:rsidRPr="00DA77F5">
        <w:rPr>
          <w:rFonts w:ascii="Times New Roman" w:hAnsi="Times New Roman" w:cs="Times New Roman"/>
          <w:b/>
          <w:sz w:val="24"/>
          <w:szCs w:val="24"/>
          <w:lang w:val="en-US"/>
        </w:rPr>
        <w:t xml:space="preserve"> </w:t>
      </w:r>
      <w:r w:rsidRPr="00DA77F5">
        <w:rPr>
          <w:rFonts w:ascii="Times New Roman" w:hAnsi="Times New Roman" w:cs="Times New Roman"/>
          <w:sz w:val="24"/>
          <w:szCs w:val="24"/>
          <w:lang w:val="en-US"/>
        </w:rPr>
        <w:t xml:space="preserve">by </w:t>
      </w:r>
      <w:r>
        <w:rPr>
          <w:rFonts w:ascii="Times New Roman" w:hAnsi="Times New Roman" w:cs="Times New Roman"/>
          <w:sz w:val="24"/>
          <w:szCs w:val="24"/>
          <w:lang w:val="en-US"/>
        </w:rPr>
        <w:t>Cabinet r</w:t>
      </w:r>
      <w:r w:rsidRPr="00DA77F5">
        <w:rPr>
          <w:rFonts w:ascii="Times New Roman" w:hAnsi="Times New Roman" w:cs="Times New Roman"/>
          <w:sz w:val="24"/>
          <w:szCs w:val="24"/>
          <w:lang w:val="en-US"/>
        </w:rPr>
        <w:t>egulations</w:t>
      </w:r>
      <w:r>
        <w:rPr>
          <w:rFonts w:ascii="Times New Roman" w:hAnsi="Times New Roman" w:cs="Times New Roman"/>
          <w:sz w:val="24"/>
          <w:szCs w:val="24"/>
          <w:lang w:val="en-US"/>
        </w:rPr>
        <w:t>.</w:t>
      </w:r>
    </w:p>
    <w:p w:rsidR="00FA524B" w:rsidRPr="00DA77F5" w:rsidRDefault="00FA524B" w:rsidP="00E9106C">
      <w:pPr>
        <w:spacing w:after="0" w:line="240" w:lineRule="auto"/>
        <w:jc w:val="both"/>
        <w:rPr>
          <w:rStyle w:val="textexposedshow"/>
          <w:rFonts w:ascii="Times New Roman" w:hAnsi="Times New Roman"/>
          <w:color w:val="1D2129"/>
          <w:sz w:val="24"/>
          <w:szCs w:val="24"/>
          <w:shd w:val="clear" w:color="auto" w:fill="FFFFFF"/>
          <w:lang w:val="en-US"/>
        </w:rPr>
      </w:pPr>
    </w:p>
    <w:p w:rsidR="00FA524B" w:rsidRDefault="00FA524B" w:rsidP="00423649">
      <w:pPr>
        <w:spacing w:after="120" w:line="300" w:lineRule="exact"/>
        <w:jc w:val="both"/>
        <w:rPr>
          <w:rFonts w:ascii="Times New Roman" w:eastAsia="Times New Roman" w:hAnsi="Times New Roman" w:cs="Times New Roman"/>
          <w:sz w:val="24"/>
          <w:szCs w:val="24"/>
          <w:lang w:val="en-GB" w:eastAsia="ru-RU"/>
        </w:rPr>
      </w:pPr>
      <w:r w:rsidRPr="00423649">
        <w:rPr>
          <w:rFonts w:ascii="Times New Roman" w:eastAsia="Times New Roman" w:hAnsi="Times New Roman" w:cs="Times New Roman"/>
          <w:sz w:val="24"/>
          <w:szCs w:val="24"/>
          <w:lang w:val="en-GB" w:eastAsia="ru-RU"/>
        </w:rPr>
        <w:t>In June 2012, the Cabinet has adopted regulations on students’ competitions</w:t>
      </w:r>
      <w:r w:rsidRPr="00423649">
        <w:rPr>
          <w:rStyle w:val="a5"/>
          <w:rFonts w:ascii="Times New Roman" w:eastAsia="Times New Roman" w:hAnsi="Times New Roman" w:cs="Times New Roman"/>
          <w:sz w:val="24"/>
          <w:szCs w:val="24"/>
          <w:lang w:val="en-GB" w:eastAsia="ru-RU"/>
        </w:rPr>
        <w:footnoteReference w:id="122"/>
      </w:r>
      <w:r>
        <w:rPr>
          <w:rFonts w:ascii="Times New Roman" w:eastAsia="Times New Roman" w:hAnsi="Times New Roman" w:cs="Times New Roman"/>
          <w:sz w:val="24"/>
          <w:szCs w:val="24"/>
          <w:lang w:val="en-GB" w:eastAsia="ru-RU"/>
        </w:rPr>
        <w:t>.</w:t>
      </w:r>
      <w:r w:rsidRPr="00423649">
        <w:rPr>
          <w:rFonts w:ascii="Times New Roman" w:eastAsia="Times New Roman" w:hAnsi="Times New Roman" w:cs="Times New Roman"/>
          <w:sz w:val="24"/>
          <w:szCs w:val="24"/>
          <w:lang w:val="en-GB" w:eastAsia="ru-RU"/>
        </w:rPr>
        <w:t xml:space="preserve"> In accordance with those regulations, tasks shall be given only in Latvian language in regional and national competitions. </w:t>
      </w:r>
    </w:p>
    <w:p w:rsidR="00FA524B" w:rsidRPr="009F65E0" w:rsidRDefault="00FA524B" w:rsidP="009F65E0">
      <w:pPr>
        <w:pStyle w:val="ac"/>
        <w:shd w:val="clear" w:color="auto" w:fill="FFFFFF"/>
        <w:spacing w:before="0" w:beforeAutospacing="0" w:after="0" w:afterAutospacing="0"/>
        <w:jc w:val="both"/>
        <w:rPr>
          <w:rStyle w:val="apple-converted-space"/>
          <w:lang w:val="en-GB"/>
        </w:rPr>
      </w:pPr>
      <w:r w:rsidRPr="009F65E0">
        <w:rPr>
          <w:rStyle w:val="apple-converted-space"/>
          <w:lang w:val="en-GB"/>
        </w:rPr>
        <w:t>In 2012, Section 41 of the Education Law was amended, depriving public minority schools of the right to choose their own models of use of languages of instruction in basic school. The mod</w:t>
      </w:r>
      <w:r w:rsidR="000E0487">
        <w:rPr>
          <w:rStyle w:val="apple-converted-space"/>
          <w:lang w:val="en-GB"/>
        </w:rPr>
        <w:t>els provided by the government we</w:t>
      </w:r>
      <w:r w:rsidRPr="009F65E0">
        <w:rPr>
          <w:rStyle w:val="apple-converted-space"/>
          <w:lang w:val="en-GB"/>
        </w:rPr>
        <w:t>re rather various</w:t>
      </w:r>
      <w:r w:rsidRPr="009F65E0">
        <w:rPr>
          <w:rStyle w:val="a5"/>
          <w:lang w:val="en-GB"/>
        </w:rPr>
        <w:footnoteReference w:id="123"/>
      </w:r>
      <w:r w:rsidRPr="009F65E0">
        <w:rPr>
          <w:rStyle w:val="apple-converted-space"/>
          <w:lang w:val="en-GB"/>
        </w:rPr>
        <w:t>, but the</w:t>
      </w:r>
      <w:r>
        <w:rPr>
          <w:rStyle w:val="apple-converted-space"/>
          <w:lang w:val="en-GB"/>
        </w:rPr>
        <w:t>n-</w:t>
      </w:r>
      <w:r w:rsidRPr="009F65E0">
        <w:rPr>
          <w:rStyle w:val="apple-converted-space"/>
          <w:lang w:val="en-GB"/>
        </w:rPr>
        <w:t>current minister of education ha</w:t>
      </w:r>
      <w:r>
        <w:rPr>
          <w:rStyle w:val="apple-converted-space"/>
          <w:lang w:val="en-GB"/>
        </w:rPr>
        <w:t>d</w:t>
      </w:r>
      <w:r w:rsidRPr="009F65E0">
        <w:rPr>
          <w:rStyle w:val="apple-converted-space"/>
          <w:lang w:val="en-GB"/>
        </w:rPr>
        <w:t xml:space="preserve"> announced</w:t>
      </w:r>
      <w:r w:rsidRPr="009F65E0">
        <w:rPr>
          <w:rStyle w:val="a5"/>
          <w:lang w:val="en-GB"/>
        </w:rPr>
        <w:footnoteReference w:id="124"/>
      </w:r>
      <w:r w:rsidRPr="009F65E0">
        <w:rPr>
          <w:rStyle w:val="apple-converted-space"/>
          <w:lang w:val="en-GB"/>
        </w:rPr>
        <w:t xml:space="preserve"> an aim to achieve use of model No. 1 in most schools by 2018. It allows no more than 12 lessons a week (from 34) to be taught in a minority language of bilingually, by grade 9.</w:t>
      </w:r>
    </w:p>
    <w:p w:rsidR="00FA524B" w:rsidRPr="009F65E0" w:rsidRDefault="00FA524B" w:rsidP="00FE7BB6">
      <w:pPr>
        <w:pStyle w:val="ac"/>
        <w:shd w:val="clear" w:color="auto" w:fill="FFFFFF"/>
        <w:spacing w:before="0" w:beforeAutospacing="0" w:after="0" w:afterAutospacing="0"/>
        <w:jc w:val="both"/>
        <w:rPr>
          <w:lang w:val="en-GB"/>
        </w:rPr>
      </w:pPr>
      <w:r w:rsidRPr="009F65E0">
        <w:rPr>
          <w:lang w:val="en-GB"/>
        </w:rPr>
        <w:t>According to government data for 2011</w:t>
      </w:r>
      <w:r>
        <w:rPr>
          <w:rStyle w:val="a5"/>
          <w:lang w:val="en-GB"/>
        </w:rPr>
        <w:footnoteReference w:id="125"/>
      </w:r>
      <w:r w:rsidRPr="009F65E0">
        <w:rPr>
          <w:lang w:val="en-GB"/>
        </w:rPr>
        <w:t>, only 5% of schools voluntarily chose the first model</w:t>
      </w:r>
      <w:r>
        <w:rPr>
          <w:lang w:val="en-GB"/>
        </w:rPr>
        <w:t>.</w:t>
      </w:r>
    </w:p>
    <w:p w:rsidR="00FA524B" w:rsidRDefault="00FA524B" w:rsidP="00FE7BB6">
      <w:pPr>
        <w:pStyle w:val="Default"/>
        <w:jc w:val="both"/>
        <w:rPr>
          <w:rStyle w:val="apple-converted-space"/>
          <w:lang w:val="en-GB"/>
        </w:rPr>
      </w:pPr>
      <w:r w:rsidRPr="00423649">
        <w:rPr>
          <w:lang w:val="en-GB"/>
        </w:rPr>
        <w:t xml:space="preserve">Moreover, in the remaining public minority schools, the opportunities to use minority languages are diminishing. As mentioned in </w:t>
      </w:r>
      <w:r w:rsidRPr="00DA77F5">
        <w:rPr>
          <w:lang w:val="en-US"/>
        </w:rPr>
        <w:t>§§</w:t>
      </w:r>
      <w:r w:rsidRPr="00423649">
        <w:rPr>
          <w:lang w:val="en-GB"/>
        </w:rPr>
        <w:t xml:space="preserve"> 167-168 of the State Report, o</w:t>
      </w:r>
      <w:r w:rsidRPr="00423649">
        <w:rPr>
          <w:rStyle w:val="apple-converted-space"/>
          <w:lang w:val="en-GB"/>
        </w:rPr>
        <w:t>n August 12, 2014, Cabinet regulations No. 468 were adopted</w:t>
      </w:r>
      <w:r w:rsidRPr="00423649">
        <w:rPr>
          <w:rStyle w:val="a5"/>
          <w:lang w:val="en-GB"/>
        </w:rPr>
        <w:footnoteReference w:id="126"/>
      </w:r>
      <w:r>
        <w:rPr>
          <w:rStyle w:val="apple-converted-space"/>
          <w:lang w:val="en-GB"/>
        </w:rPr>
        <w:t>.</w:t>
      </w:r>
      <w:r w:rsidRPr="00423649">
        <w:rPr>
          <w:rStyle w:val="apple-converted-space"/>
          <w:lang w:val="en-GB"/>
        </w:rPr>
        <w:t xml:space="preserve"> Their annex No. 25 provides for minority public schools in grades 7 to 9 to teach at least 60 % of the curriculum in Latvian language </w:t>
      </w:r>
      <w:r>
        <w:rPr>
          <w:rStyle w:val="apple-converted-space"/>
          <w:lang w:val="en-GB"/>
        </w:rPr>
        <w:t>(</w:t>
      </w:r>
      <w:r w:rsidRPr="00FE7BB6">
        <w:rPr>
          <w:sz w:val="23"/>
          <w:szCs w:val="23"/>
          <w:lang w:val="en-US"/>
        </w:rPr>
        <w:t>Model Five</w:t>
      </w:r>
      <w:r>
        <w:rPr>
          <w:rStyle w:val="apple-converted-space"/>
          <w:lang w:val="en-GB"/>
        </w:rPr>
        <w:t xml:space="preserve">) </w:t>
      </w:r>
      <w:r w:rsidRPr="00423649">
        <w:rPr>
          <w:rStyle w:val="apple-converted-space"/>
          <w:lang w:val="en-GB"/>
        </w:rPr>
        <w:t xml:space="preserve">or to follow one of government-developed models with similar proportions. This provision is applied since 2015. </w:t>
      </w:r>
    </w:p>
    <w:p w:rsidR="00FA524B" w:rsidRDefault="00FA524B" w:rsidP="00FE7BB6">
      <w:pPr>
        <w:pStyle w:val="Default"/>
        <w:jc w:val="both"/>
        <w:rPr>
          <w:rStyle w:val="apple-converted-space"/>
          <w:lang w:val="en-GB"/>
        </w:rPr>
      </w:pPr>
    </w:p>
    <w:p w:rsidR="00FA524B" w:rsidRPr="00A07974" w:rsidRDefault="00FA524B" w:rsidP="001D7F4E">
      <w:pPr>
        <w:spacing w:after="0" w:line="240" w:lineRule="auto"/>
        <w:jc w:val="both"/>
        <w:rPr>
          <w:rFonts w:ascii="Times New Roman" w:hAnsi="Times New Roman" w:cs="Times New Roman"/>
          <w:sz w:val="24"/>
          <w:szCs w:val="24"/>
          <w:lang w:val="en-US"/>
        </w:rPr>
      </w:pPr>
      <w:r w:rsidRPr="00A07974">
        <w:rPr>
          <w:rFonts w:ascii="Times New Roman" w:hAnsi="Times New Roman" w:cs="Times New Roman"/>
          <w:sz w:val="24"/>
          <w:szCs w:val="24"/>
          <w:lang w:val="en-US"/>
        </w:rPr>
        <w:t xml:space="preserve">On June 8, 2017, the Cabinet conceptually approved, at a meeting of state secretaries, draft amendments prepared by the </w:t>
      </w:r>
      <w:r>
        <w:rPr>
          <w:rFonts w:ascii="Times New Roman" w:hAnsi="Times New Roman" w:cs="Times New Roman"/>
          <w:sz w:val="24"/>
          <w:szCs w:val="24"/>
          <w:lang w:val="en-US"/>
        </w:rPr>
        <w:t>Ministry of Education and Science (hereinafter –</w:t>
      </w:r>
      <w:r w:rsidR="000E0487">
        <w:rPr>
          <w:rFonts w:ascii="Times New Roman" w:hAnsi="Times New Roman" w:cs="Times New Roman"/>
          <w:sz w:val="24"/>
          <w:szCs w:val="24"/>
          <w:lang w:val="en-US"/>
        </w:rPr>
        <w:t xml:space="preserve"> </w:t>
      </w:r>
      <w:r>
        <w:rPr>
          <w:rFonts w:ascii="Times New Roman" w:hAnsi="Times New Roman" w:cs="Times New Roman"/>
          <w:sz w:val="24"/>
          <w:szCs w:val="24"/>
          <w:lang w:val="en-US"/>
        </w:rPr>
        <w:t>MES</w:t>
      </w:r>
      <w:r>
        <w:rPr>
          <w:rStyle w:val="a5"/>
          <w:rFonts w:ascii="Times New Roman" w:hAnsi="Times New Roman" w:cs="Times New Roman"/>
          <w:sz w:val="24"/>
          <w:szCs w:val="24"/>
          <w:lang w:val="en-US"/>
        </w:rPr>
        <w:footnoteReference w:id="127"/>
      </w:r>
      <w:r>
        <w:rPr>
          <w:rFonts w:ascii="Times New Roman" w:hAnsi="Times New Roman" w:cs="Times New Roman"/>
          <w:sz w:val="24"/>
          <w:szCs w:val="24"/>
          <w:lang w:val="en-US"/>
        </w:rPr>
        <w:t>)</w:t>
      </w:r>
      <w:r w:rsidRPr="00A07974">
        <w:rPr>
          <w:rFonts w:ascii="Times New Roman" w:hAnsi="Times New Roman" w:cs="Times New Roman"/>
          <w:sz w:val="24"/>
          <w:szCs w:val="24"/>
          <w:lang w:val="en-US"/>
        </w:rPr>
        <w:t xml:space="preserve"> to the Cabinet regulations governing the procedure for holding centralized (</w:t>
      </w:r>
      <w:r w:rsidR="000E0487">
        <w:rPr>
          <w:rFonts w:ascii="Times New Roman" w:hAnsi="Times New Roman" w:cs="Times New Roman"/>
          <w:sz w:val="24"/>
          <w:szCs w:val="24"/>
          <w:lang w:val="en-US"/>
        </w:rPr>
        <w:t xml:space="preserve">Regulation </w:t>
      </w:r>
      <w:r w:rsidRPr="00A07974">
        <w:rPr>
          <w:rFonts w:ascii="Times New Roman" w:hAnsi="Times New Roman" w:cs="Times New Roman"/>
          <w:sz w:val="24"/>
          <w:szCs w:val="24"/>
          <w:lang w:val="en-US"/>
        </w:rPr>
        <w:t>No</w:t>
      </w:r>
      <w:r w:rsidR="000E0487">
        <w:rPr>
          <w:rFonts w:ascii="Times New Roman" w:hAnsi="Times New Roman" w:cs="Times New Roman"/>
          <w:sz w:val="24"/>
          <w:szCs w:val="24"/>
          <w:lang w:val="en-US"/>
        </w:rPr>
        <w:t>.</w:t>
      </w:r>
      <w:r w:rsidRPr="00A07974">
        <w:rPr>
          <w:rFonts w:ascii="Times New Roman" w:hAnsi="Times New Roman" w:cs="Times New Roman"/>
          <w:sz w:val="24"/>
          <w:szCs w:val="24"/>
          <w:lang w:val="en-US"/>
        </w:rPr>
        <w:t xml:space="preserve"> 335) and other (No</w:t>
      </w:r>
      <w:r w:rsidR="000E0487">
        <w:rPr>
          <w:rFonts w:ascii="Times New Roman" w:hAnsi="Times New Roman" w:cs="Times New Roman"/>
          <w:sz w:val="24"/>
          <w:szCs w:val="24"/>
          <w:lang w:val="en-US"/>
        </w:rPr>
        <w:t>.</w:t>
      </w:r>
      <w:r w:rsidRPr="00A07974">
        <w:rPr>
          <w:rFonts w:ascii="Times New Roman" w:hAnsi="Times New Roman" w:cs="Times New Roman"/>
          <w:sz w:val="24"/>
          <w:szCs w:val="24"/>
          <w:lang w:val="en-US"/>
        </w:rPr>
        <w:t xml:space="preserve"> 1510) state exams</w:t>
      </w:r>
      <w:r>
        <w:rPr>
          <w:rStyle w:val="a5"/>
          <w:rFonts w:ascii="Times New Roman" w:hAnsi="Times New Roman" w:cs="Times New Roman"/>
          <w:sz w:val="24"/>
          <w:szCs w:val="24"/>
          <w:lang w:val="en-US"/>
        </w:rPr>
        <w:footnoteReference w:id="128"/>
      </w:r>
      <w:r w:rsidRPr="00A07974">
        <w:rPr>
          <w:rFonts w:ascii="Times New Roman" w:hAnsi="Times New Roman" w:cs="Times New Roman"/>
          <w:sz w:val="24"/>
          <w:szCs w:val="24"/>
          <w:lang w:val="en-US"/>
        </w:rPr>
        <w:t>.</w:t>
      </w:r>
    </w:p>
    <w:p w:rsidR="00FA524B" w:rsidRPr="00A07974" w:rsidRDefault="00FA524B" w:rsidP="001D7F4E">
      <w:pPr>
        <w:spacing w:after="0" w:line="240" w:lineRule="auto"/>
        <w:jc w:val="both"/>
        <w:rPr>
          <w:rFonts w:ascii="Times New Roman" w:hAnsi="Times New Roman" w:cs="Times New Roman"/>
          <w:sz w:val="24"/>
          <w:szCs w:val="24"/>
          <w:lang w:val="en-US"/>
        </w:rPr>
      </w:pPr>
      <w:r w:rsidRPr="00A07974">
        <w:rPr>
          <w:rFonts w:ascii="Times New Roman" w:hAnsi="Times New Roman" w:cs="Times New Roman"/>
          <w:sz w:val="24"/>
          <w:szCs w:val="24"/>
          <w:lang w:val="en-US"/>
        </w:rPr>
        <w:t>The main content of the amendments is the elimination of the pupils</w:t>
      </w:r>
      <w:r w:rsidR="000E0487">
        <w:rPr>
          <w:rFonts w:ascii="Times New Roman" w:hAnsi="Times New Roman" w:cs="Times New Roman"/>
          <w:sz w:val="24"/>
          <w:szCs w:val="24"/>
          <w:lang w:val="en-US"/>
        </w:rPr>
        <w:t>’</w:t>
      </w:r>
      <w:r w:rsidRPr="00A07974">
        <w:rPr>
          <w:rFonts w:ascii="Times New Roman" w:hAnsi="Times New Roman" w:cs="Times New Roman"/>
          <w:sz w:val="24"/>
          <w:szCs w:val="24"/>
          <w:lang w:val="en-US"/>
        </w:rPr>
        <w:t xml:space="preserve"> right to choose the language of the answer (Latvian or Russian) in the examination, and (for the 9th grade) also the right to choose the language </w:t>
      </w:r>
      <w:r w:rsidR="000E0487">
        <w:rPr>
          <w:rFonts w:ascii="Times New Roman" w:hAnsi="Times New Roman" w:cs="Times New Roman"/>
          <w:sz w:val="24"/>
          <w:szCs w:val="24"/>
          <w:lang w:val="en-US"/>
        </w:rPr>
        <w:t>i</w:t>
      </w:r>
      <w:r w:rsidRPr="00A07974">
        <w:rPr>
          <w:rFonts w:ascii="Times New Roman" w:hAnsi="Times New Roman" w:cs="Times New Roman"/>
          <w:sz w:val="24"/>
          <w:szCs w:val="24"/>
          <w:lang w:val="en-US"/>
        </w:rPr>
        <w:t>n which the task</w:t>
      </w:r>
      <w:r w:rsidR="000E0487">
        <w:rPr>
          <w:rFonts w:ascii="Times New Roman" w:hAnsi="Times New Roman" w:cs="Times New Roman"/>
          <w:sz w:val="24"/>
          <w:szCs w:val="24"/>
          <w:lang w:val="en-US"/>
        </w:rPr>
        <w:t>s</w:t>
      </w:r>
      <w:r w:rsidRPr="00A07974">
        <w:rPr>
          <w:rFonts w:ascii="Times New Roman" w:hAnsi="Times New Roman" w:cs="Times New Roman"/>
          <w:sz w:val="24"/>
          <w:szCs w:val="24"/>
          <w:lang w:val="en-US"/>
        </w:rPr>
        <w:t xml:space="preserve"> </w:t>
      </w:r>
      <w:r w:rsidR="000E0487">
        <w:rPr>
          <w:rFonts w:ascii="Times New Roman" w:hAnsi="Times New Roman" w:cs="Times New Roman"/>
          <w:sz w:val="24"/>
          <w:szCs w:val="24"/>
          <w:lang w:val="en-US"/>
        </w:rPr>
        <w:t>are</w:t>
      </w:r>
      <w:r w:rsidRPr="00A07974">
        <w:rPr>
          <w:rFonts w:ascii="Times New Roman" w:hAnsi="Times New Roman" w:cs="Times New Roman"/>
          <w:sz w:val="24"/>
          <w:szCs w:val="24"/>
          <w:lang w:val="en-US"/>
        </w:rPr>
        <w:t xml:space="preserve"> presented. In addition, the project proposes to prohibit teachers from using the Russian language in the process of conducting a centralized exam.</w:t>
      </w:r>
    </w:p>
    <w:p w:rsidR="00FA524B" w:rsidRPr="00A07974" w:rsidRDefault="00FA524B" w:rsidP="001D7F4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While</w:t>
      </w:r>
      <w:r w:rsidRPr="00A07974">
        <w:rPr>
          <w:rFonts w:ascii="Times New Roman" w:hAnsi="Times New Roman" w:cs="Times New Roman"/>
          <w:sz w:val="24"/>
          <w:szCs w:val="24"/>
          <w:lang w:val="en-US"/>
        </w:rPr>
        <w:t>, for non-centralized examinations, the draft rules provide for a transitional period (</w:t>
      </w:r>
      <w:r w:rsidR="000E0487">
        <w:rPr>
          <w:rFonts w:ascii="Times New Roman" w:hAnsi="Times New Roman" w:cs="Times New Roman"/>
          <w:sz w:val="24"/>
          <w:szCs w:val="24"/>
          <w:lang w:val="en-US"/>
        </w:rPr>
        <w:t>till</w:t>
      </w:r>
      <w:r w:rsidRPr="00A07974">
        <w:rPr>
          <w:rFonts w:ascii="Times New Roman" w:hAnsi="Times New Roman" w:cs="Times New Roman"/>
          <w:sz w:val="24"/>
          <w:szCs w:val="24"/>
          <w:lang w:val="en-US"/>
        </w:rPr>
        <w:t xml:space="preserve"> 01.09.2019), for centralized examinations it will take effect immediately after their adoption.</w:t>
      </w:r>
    </w:p>
    <w:p w:rsidR="00FA524B" w:rsidRPr="00A07974" w:rsidRDefault="00FA524B" w:rsidP="001D7F4E">
      <w:pPr>
        <w:spacing w:after="0" w:line="240" w:lineRule="auto"/>
        <w:jc w:val="both"/>
        <w:rPr>
          <w:rFonts w:ascii="Times New Roman" w:hAnsi="Times New Roman" w:cs="Times New Roman"/>
          <w:sz w:val="24"/>
          <w:szCs w:val="24"/>
          <w:lang w:val="en-US"/>
        </w:rPr>
      </w:pPr>
      <w:r w:rsidRPr="00A07974">
        <w:rPr>
          <w:rFonts w:ascii="Times New Roman" w:hAnsi="Times New Roman" w:cs="Times New Roman"/>
          <w:sz w:val="24"/>
          <w:szCs w:val="24"/>
          <w:lang w:val="en-US"/>
        </w:rPr>
        <w:t>As a justification, t</w:t>
      </w:r>
      <w:r w:rsidR="000E0487">
        <w:rPr>
          <w:rFonts w:ascii="Times New Roman" w:hAnsi="Times New Roman" w:cs="Times New Roman"/>
          <w:sz w:val="24"/>
          <w:szCs w:val="24"/>
          <w:lang w:val="en-US"/>
        </w:rPr>
        <w:t>he dynamics of the choice of</w:t>
      </w:r>
      <w:r w:rsidRPr="00A07974">
        <w:rPr>
          <w:rFonts w:ascii="Times New Roman" w:hAnsi="Times New Roman" w:cs="Times New Roman"/>
          <w:sz w:val="24"/>
          <w:szCs w:val="24"/>
          <w:lang w:val="en-US"/>
        </w:rPr>
        <w:t xml:space="preserve"> pupils</w:t>
      </w:r>
      <w:r w:rsidR="000E0487">
        <w:rPr>
          <w:rFonts w:ascii="Times New Roman" w:hAnsi="Times New Roman" w:cs="Times New Roman"/>
          <w:sz w:val="24"/>
          <w:szCs w:val="24"/>
          <w:lang w:val="en-US"/>
        </w:rPr>
        <w:t>’</w:t>
      </w:r>
      <w:r w:rsidRPr="00A07974">
        <w:rPr>
          <w:rFonts w:ascii="Times New Roman" w:hAnsi="Times New Roman" w:cs="Times New Roman"/>
          <w:sz w:val="24"/>
          <w:szCs w:val="24"/>
          <w:lang w:val="en-US"/>
        </w:rPr>
        <w:t xml:space="preserve"> answer language for centralized exams is used: an increase from 76% t</w:t>
      </w:r>
      <w:r w:rsidR="00182C93">
        <w:rPr>
          <w:rFonts w:ascii="Times New Roman" w:hAnsi="Times New Roman" w:cs="Times New Roman"/>
          <w:sz w:val="24"/>
          <w:szCs w:val="24"/>
          <w:lang w:val="en-US"/>
        </w:rPr>
        <w:t>o 85% of the share</w:t>
      </w:r>
      <w:r w:rsidR="000E0487">
        <w:rPr>
          <w:rFonts w:ascii="Times New Roman" w:hAnsi="Times New Roman" w:cs="Times New Roman"/>
          <w:sz w:val="24"/>
          <w:szCs w:val="24"/>
          <w:lang w:val="en-US"/>
        </w:rPr>
        <w:t xml:space="preserve"> of pupils who have chosen </w:t>
      </w:r>
      <w:r w:rsidRPr="00A07974">
        <w:rPr>
          <w:rFonts w:ascii="Times New Roman" w:hAnsi="Times New Roman" w:cs="Times New Roman"/>
          <w:sz w:val="24"/>
          <w:szCs w:val="24"/>
          <w:lang w:val="en-US"/>
        </w:rPr>
        <w:t xml:space="preserve">Latvian in the last three years (see also §172 </w:t>
      </w:r>
      <w:r w:rsidRPr="00A07974">
        <w:rPr>
          <w:rFonts w:ascii="Times New Roman" w:hAnsi="Times New Roman" w:cs="Times New Roman"/>
          <w:sz w:val="24"/>
          <w:szCs w:val="24"/>
          <w:lang w:val="en-GB"/>
        </w:rPr>
        <w:t xml:space="preserve">of the </w:t>
      </w:r>
      <w:r>
        <w:rPr>
          <w:rFonts w:ascii="Times New Roman" w:hAnsi="Times New Roman" w:cs="Times New Roman"/>
          <w:sz w:val="24"/>
          <w:szCs w:val="24"/>
          <w:lang w:val="en-GB"/>
        </w:rPr>
        <w:t>s</w:t>
      </w:r>
      <w:r w:rsidRPr="00A07974">
        <w:rPr>
          <w:rFonts w:ascii="Times New Roman" w:hAnsi="Times New Roman" w:cs="Times New Roman"/>
          <w:sz w:val="24"/>
          <w:szCs w:val="24"/>
          <w:lang w:val="en-GB"/>
        </w:rPr>
        <w:t xml:space="preserve">tate </w:t>
      </w:r>
      <w:r>
        <w:rPr>
          <w:rFonts w:ascii="Times New Roman" w:hAnsi="Times New Roman" w:cs="Times New Roman"/>
          <w:sz w:val="24"/>
          <w:szCs w:val="24"/>
          <w:lang w:val="en-GB"/>
        </w:rPr>
        <w:t>r</w:t>
      </w:r>
      <w:r w:rsidRPr="00A07974">
        <w:rPr>
          <w:rFonts w:ascii="Times New Roman" w:hAnsi="Times New Roman" w:cs="Times New Roman"/>
          <w:sz w:val="24"/>
          <w:szCs w:val="24"/>
          <w:lang w:val="en-GB"/>
        </w:rPr>
        <w:t>eport).</w:t>
      </w:r>
    </w:p>
    <w:p w:rsidR="00831A75" w:rsidRDefault="00831A75" w:rsidP="001D7F4E">
      <w:pPr>
        <w:spacing w:after="0" w:line="240" w:lineRule="auto"/>
        <w:jc w:val="both"/>
        <w:rPr>
          <w:rFonts w:ascii="Times New Roman" w:hAnsi="Times New Roman" w:cs="Times New Roman"/>
          <w:sz w:val="24"/>
          <w:szCs w:val="24"/>
          <w:lang w:val="en-US"/>
        </w:rPr>
      </w:pPr>
    </w:p>
    <w:p w:rsidR="00FA524B" w:rsidRPr="001D7F4E" w:rsidRDefault="00FA524B" w:rsidP="001D7F4E">
      <w:pPr>
        <w:spacing w:after="0" w:line="240" w:lineRule="auto"/>
        <w:jc w:val="both"/>
        <w:rPr>
          <w:rFonts w:ascii="Times New Roman" w:hAnsi="Times New Roman" w:cs="Times New Roman"/>
          <w:sz w:val="24"/>
          <w:szCs w:val="24"/>
          <w:lang w:val="en-US"/>
        </w:rPr>
      </w:pPr>
      <w:r w:rsidRPr="00A07974">
        <w:rPr>
          <w:rFonts w:ascii="Times New Roman" w:hAnsi="Times New Roman" w:cs="Times New Roman"/>
          <w:sz w:val="24"/>
          <w:szCs w:val="24"/>
          <w:lang w:val="en-US"/>
        </w:rPr>
        <w:t xml:space="preserve">In our opinion, the preference given </w:t>
      </w:r>
      <w:r>
        <w:rPr>
          <w:rFonts w:ascii="Times New Roman" w:hAnsi="Times New Roman" w:cs="Times New Roman"/>
          <w:sz w:val="24"/>
          <w:szCs w:val="24"/>
          <w:lang w:val="en-US"/>
        </w:rPr>
        <w:t>to</w:t>
      </w:r>
      <w:r w:rsidRPr="00A07974">
        <w:rPr>
          <w:rFonts w:ascii="Times New Roman" w:hAnsi="Times New Roman" w:cs="Times New Roman"/>
          <w:sz w:val="24"/>
          <w:szCs w:val="24"/>
          <w:lang w:val="en-US"/>
        </w:rPr>
        <w:t xml:space="preserve"> Latvian </w:t>
      </w:r>
      <w:r>
        <w:rPr>
          <w:rFonts w:ascii="Times New Roman" w:hAnsi="Times New Roman" w:cs="Times New Roman"/>
          <w:sz w:val="24"/>
          <w:szCs w:val="24"/>
          <w:lang w:val="en-US"/>
        </w:rPr>
        <w:t>by</w:t>
      </w:r>
      <w:r w:rsidRPr="00A07974">
        <w:rPr>
          <w:rFonts w:ascii="Times New Roman" w:hAnsi="Times New Roman" w:cs="Times New Roman"/>
          <w:sz w:val="24"/>
          <w:szCs w:val="24"/>
          <w:lang w:val="en-US"/>
        </w:rPr>
        <w:t xml:space="preserve"> the pupils may be</w:t>
      </w:r>
      <w:r w:rsidR="000E0487">
        <w:rPr>
          <w:rFonts w:ascii="Times New Roman" w:hAnsi="Times New Roman" w:cs="Times New Roman"/>
          <w:sz w:val="24"/>
          <w:szCs w:val="24"/>
          <w:lang w:val="en-US"/>
        </w:rPr>
        <w:t xml:space="preserve"> a</w:t>
      </w:r>
      <w:r w:rsidRPr="00A07974">
        <w:rPr>
          <w:rFonts w:ascii="Times New Roman" w:hAnsi="Times New Roman" w:cs="Times New Roman"/>
          <w:sz w:val="24"/>
          <w:szCs w:val="24"/>
          <w:lang w:val="en-US"/>
        </w:rPr>
        <w:t xml:space="preserve"> forced</w:t>
      </w:r>
      <w:r w:rsidR="000E0487">
        <w:rPr>
          <w:rFonts w:ascii="Times New Roman" w:hAnsi="Times New Roman" w:cs="Times New Roman"/>
          <w:sz w:val="24"/>
          <w:szCs w:val="24"/>
          <w:lang w:val="en-US"/>
        </w:rPr>
        <w:t xml:space="preserve"> one</w:t>
      </w:r>
      <w:r w:rsidRPr="00A07974">
        <w:rPr>
          <w:rFonts w:ascii="Times New Roman" w:hAnsi="Times New Roman" w:cs="Times New Roman"/>
          <w:sz w:val="24"/>
          <w:szCs w:val="24"/>
          <w:lang w:val="en-US"/>
        </w:rPr>
        <w:t xml:space="preserve">: </w:t>
      </w:r>
      <w:r w:rsidR="000E0487">
        <w:rPr>
          <w:rFonts w:ascii="Times New Roman" w:hAnsi="Times New Roman" w:cs="Times New Roman"/>
          <w:sz w:val="24"/>
          <w:szCs w:val="24"/>
          <w:lang w:val="en-US"/>
        </w:rPr>
        <w:t>a</w:t>
      </w:r>
      <w:r w:rsidRPr="00A07974">
        <w:rPr>
          <w:rFonts w:ascii="Times New Roman" w:hAnsi="Times New Roman" w:cs="Times New Roman"/>
          <w:sz w:val="24"/>
          <w:szCs w:val="24"/>
          <w:lang w:val="en-US"/>
        </w:rPr>
        <w:t xml:space="preserve"> pupil m</w:t>
      </w:r>
      <w:r w:rsidR="000E0487">
        <w:rPr>
          <w:rFonts w:ascii="Times New Roman" w:hAnsi="Times New Roman" w:cs="Times New Roman"/>
          <w:sz w:val="24"/>
          <w:szCs w:val="24"/>
          <w:lang w:val="en-US"/>
        </w:rPr>
        <w:t>ight</w:t>
      </w:r>
      <w:r w:rsidRPr="00A07974">
        <w:rPr>
          <w:rFonts w:ascii="Times New Roman" w:hAnsi="Times New Roman" w:cs="Times New Roman"/>
          <w:sz w:val="24"/>
          <w:szCs w:val="24"/>
          <w:lang w:val="en-US"/>
        </w:rPr>
        <w:t xml:space="preserve"> consider that the choice of Russian in the examination will lead to a biased underestimation of the evaluation of his/her answer. In any case, the phenomenon of language choice was not </w:t>
      </w:r>
      <w:r w:rsidR="000E0487">
        <w:rPr>
          <w:rFonts w:ascii="Times New Roman" w:hAnsi="Times New Roman" w:cs="Times New Roman"/>
          <w:sz w:val="24"/>
          <w:szCs w:val="24"/>
          <w:lang w:val="en-US"/>
        </w:rPr>
        <w:t>studi</w:t>
      </w:r>
      <w:r w:rsidRPr="00A07974">
        <w:rPr>
          <w:rFonts w:ascii="Times New Roman" w:hAnsi="Times New Roman" w:cs="Times New Roman"/>
          <w:sz w:val="24"/>
          <w:szCs w:val="24"/>
          <w:lang w:val="en-US"/>
        </w:rPr>
        <w:t>ed by sociological surveys.</w:t>
      </w:r>
    </w:p>
    <w:p w:rsidR="00FA524B" w:rsidRPr="00A07974" w:rsidRDefault="00FA524B" w:rsidP="001D7F4E">
      <w:pPr>
        <w:spacing w:after="0" w:line="240" w:lineRule="auto"/>
        <w:jc w:val="both"/>
        <w:rPr>
          <w:rFonts w:ascii="Times New Roman" w:hAnsi="Times New Roman" w:cs="Times New Roman"/>
          <w:sz w:val="24"/>
          <w:szCs w:val="24"/>
          <w:lang w:val="en-US"/>
        </w:rPr>
      </w:pPr>
      <w:r w:rsidRPr="00A07974">
        <w:rPr>
          <w:rFonts w:ascii="Times New Roman" w:hAnsi="Times New Roman" w:cs="Times New Roman"/>
          <w:sz w:val="24"/>
          <w:szCs w:val="24"/>
          <w:lang w:val="en-US"/>
        </w:rPr>
        <w:t xml:space="preserve">In addition, pupils of grade 9 are subject only to decentralized exams - mathematics and history of Latvia. In turn, pupils of the 12th grade are subjected to one compulsory exam (mathematics) and one exam (not necessarily centralized) of their own choice (for example, computer science or economics - which are popular among Russian pupils). </w:t>
      </w:r>
    </w:p>
    <w:p w:rsidR="00FA524B" w:rsidRPr="00A07974" w:rsidRDefault="00FA524B" w:rsidP="001D7F4E">
      <w:pPr>
        <w:spacing w:after="0" w:line="240" w:lineRule="auto"/>
        <w:jc w:val="both"/>
        <w:rPr>
          <w:rFonts w:ascii="Times New Roman" w:hAnsi="Times New Roman" w:cs="Times New Roman"/>
          <w:sz w:val="24"/>
          <w:szCs w:val="24"/>
          <w:lang w:val="en-US"/>
        </w:rPr>
      </w:pPr>
      <w:r w:rsidRPr="00A07974">
        <w:rPr>
          <w:rFonts w:ascii="Times New Roman" w:hAnsi="Times New Roman" w:cs="Times New Roman"/>
          <w:sz w:val="24"/>
          <w:szCs w:val="24"/>
          <w:lang w:val="en-US"/>
        </w:rPr>
        <w:t xml:space="preserve">According to the </w:t>
      </w:r>
      <w:r>
        <w:rPr>
          <w:rFonts w:ascii="Times New Roman" w:hAnsi="Times New Roman" w:cs="Times New Roman"/>
          <w:sz w:val="24"/>
          <w:szCs w:val="24"/>
          <w:lang w:val="en-US"/>
        </w:rPr>
        <w:t>MES</w:t>
      </w:r>
      <w:r w:rsidRPr="00A07974">
        <w:rPr>
          <w:rFonts w:ascii="Times New Roman" w:hAnsi="Times New Roman" w:cs="Times New Roman"/>
          <w:sz w:val="24"/>
          <w:szCs w:val="24"/>
          <w:lang w:val="en-US"/>
        </w:rPr>
        <w:t xml:space="preserve"> in 12th classes of Russian schools 2365 pupils, in the 9th classes - 4716 pupils were </w:t>
      </w:r>
      <w:r>
        <w:rPr>
          <w:rFonts w:ascii="Times New Roman" w:hAnsi="Times New Roman" w:cs="Times New Roman"/>
          <w:sz w:val="24"/>
          <w:szCs w:val="24"/>
          <w:lang w:val="en-US"/>
        </w:rPr>
        <w:t>learning</w:t>
      </w:r>
      <w:r w:rsidRPr="00A07974">
        <w:rPr>
          <w:rFonts w:ascii="Times New Roman" w:hAnsi="Times New Roman" w:cs="Times New Roman"/>
          <w:sz w:val="24"/>
          <w:szCs w:val="24"/>
          <w:lang w:val="en-US"/>
        </w:rPr>
        <w:t xml:space="preserve"> in 2016/17. Accordingly, the government relies on language selection statistics for only 20% of exams, not wishing to inform the public of statistics on the remaining 80%.</w:t>
      </w:r>
    </w:p>
    <w:p w:rsidR="00FA524B" w:rsidRPr="00A07974" w:rsidRDefault="00FA524B" w:rsidP="001D7F4E">
      <w:pPr>
        <w:spacing w:after="0" w:line="240" w:lineRule="auto"/>
        <w:jc w:val="both"/>
        <w:rPr>
          <w:rFonts w:ascii="Times New Roman" w:hAnsi="Times New Roman" w:cs="Times New Roman"/>
          <w:sz w:val="24"/>
          <w:szCs w:val="24"/>
          <w:lang w:val="en-US"/>
        </w:rPr>
      </w:pPr>
      <w:r w:rsidRPr="00A07974">
        <w:rPr>
          <w:rFonts w:ascii="Times New Roman" w:hAnsi="Times New Roman" w:cs="Times New Roman"/>
          <w:sz w:val="24"/>
          <w:szCs w:val="24"/>
          <w:lang w:val="en-US"/>
        </w:rPr>
        <w:t>In addition, the sad results of presenting formally equal requirements to Latvian and Russian schoolchildren are already known</w:t>
      </w:r>
      <w:r>
        <w:rPr>
          <w:rFonts w:ascii="Times New Roman" w:hAnsi="Times New Roman" w:cs="Times New Roman"/>
          <w:sz w:val="24"/>
          <w:szCs w:val="24"/>
          <w:lang w:val="en-US"/>
        </w:rPr>
        <w:t>,</w:t>
      </w:r>
      <w:r w:rsidRPr="00A07974">
        <w:rPr>
          <w:rFonts w:ascii="Times New Roman" w:hAnsi="Times New Roman" w:cs="Times New Roman"/>
          <w:sz w:val="24"/>
          <w:szCs w:val="24"/>
          <w:lang w:val="en-US"/>
        </w:rPr>
        <w:t xml:space="preserve"> according to the unified exam </w:t>
      </w:r>
      <w:r>
        <w:rPr>
          <w:rFonts w:ascii="Times New Roman" w:hAnsi="Times New Roman" w:cs="Times New Roman"/>
          <w:sz w:val="24"/>
          <w:szCs w:val="24"/>
          <w:lang w:val="en-US"/>
        </w:rPr>
        <w:t>of</w:t>
      </w:r>
      <w:r w:rsidRPr="00A07974">
        <w:rPr>
          <w:rFonts w:ascii="Times New Roman" w:hAnsi="Times New Roman" w:cs="Times New Roman"/>
          <w:sz w:val="24"/>
          <w:szCs w:val="24"/>
          <w:lang w:val="en-US"/>
        </w:rPr>
        <w:t xml:space="preserve"> Latvian language (see § 4</w:t>
      </w:r>
      <w:r>
        <w:rPr>
          <w:rFonts w:ascii="Times New Roman" w:hAnsi="Times New Roman" w:cs="Times New Roman"/>
          <w:sz w:val="24"/>
          <w:szCs w:val="24"/>
          <w:lang w:val="en-US"/>
        </w:rPr>
        <w:t>7</w:t>
      </w:r>
      <w:r w:rsidRPr="00A07974">
        <w:rPr>
          <w:rFonts w:ascii="Times New Roman" w:hAnsi="Times New Roman" w:cs="Times New Roman"/>
          <w:sz w:val="24"/>
          <w:szCs w:val="24"/>
          <w:lang w:val="en-US"/>
        </w:rPr>
        <w:t xml:space="preserve"> below).</w:t>
      </w:r>
    </w:p>
    <w:p w:rsidR="00FA524B" w:rsidRPr="00423649" w:rsidRDefault="00FA524B" w:rsidP="00E9106C">
      <w:pPr>
        <w:spacing w:after="0" w:line="240" w:lineRule="auto"/>
        <w:jc w:val="both"/>
        <w:rPr>
          <w:rFonts w:ascii="Times New Roman" w:hAnsi="Times New Roman" w:cs="Times New Roman"/>
          <w:b/>
          <w:sz w:val="24"/>
          <w:szCs w:val="24"/>
          <w:lang w:val="en-GB"/>
        </w:rPr>
      </w:pPr>
    </w:p>
    <w:p w:rsidR="00FA524B" w:rsidRPr="001F5561" w:rsidRDefault="00FA524B" w:rsidP="005B5E0E">
      <w:pPr>
        <w:pStyle w:val="4"/>
        <w:rPr>
          <w:rFonts w:eastAsia="Times New Roman"/>
          <w:lang w:val="en-GB" w:eastAsia="ru-RU"/>
        </w:rPr>
      </w:pPr>
      <w:r w:rsidRPr="001F5561">
        <w:rPr>
          <w:rFonts w:eastAsia="Times New Roman"/>
          <w:lang w:val="en-GB" w:eastAsia="ru-RU"/>
        </w:rPr>
        <w:t>Reduction of the number of minority schools</w:t>
      </w:r>
      <w:r w:rsidR="005B5E0E">
        <w:rPr>
          <w:rFonts w:eastAsia="Times New Roman"/>
          <w:lang w:val="en-GB" w:eastAsia="ru-RU"/>
        </w:rPr>
        <w:t>, especially Russian ones</w:t>
      </w:r>
    </w:p>
    <w:p w:rsidR="00FA524B" w:rsidRPr="00E14E69" w:rsidRDefault="00FA524B" w:rsidP="006F5D6A">
      <w:pPr>
        <w:spacing w:after="0" w:line="240" w:lineRule="auto"/>
        <w:rPr>
          <w:rFonts w:ascii="Times New Roman" w:eastAsia="Times New Roman" w:hAnsi="Times New Roman" w:cs="Times New Roman"/>
          <w:b/>
          <w:sz w:val="24"/>
          <w:szCs w:val="24"/>
          <w:lang w:val="en-GB" w:eastAsia="ru-RU"/>
        </w:rPr>
      </w:pPr>
    </w:p>
    <w:p w:rsidR="00FA524B" w:rsidRDefault="00FA524B" w:rsidP="00A866E9">
      <w:pPr>
        <w:spacing w:after="0" w:line="240" w:lineRule="auto"/>
        <w:rPr>
          <w:rFonts w:ascii="Times New Roman" w:eastAsia="Times New Roman" w:hAnsi="Times New Roman" w:cs="Times New Roman"/>
          <w:sz w:val="24"/>
          <w:szCs w:val="24"/>
          <w:lang w:val="en-GB" w:eastAsia="ru-RU"/>
        </w:rPr>
      </w:pPr>
      <w:r>
        <w:rPr>
          <w:rFonts w:ascii="Times New Roman" w:hAnsi="Times New Roman" w:cs="Times New Roman"/>
          <w:sz w:val="24"/>
          <w:szCs w:val="24"/>
          <w:lang w:val="en-GB"/>
        </w:rPr>
        <w:t xml:space="preserve">44. </w:t>
      </w:r>
      <w:r>
        <w:rPr>
          <w:rFonts w:ascii="Times New Roman" w:eastAsia="Times New Roman" w:hAnsi="Times New Roman" w:cs="Times New Roman"/>
          <w:sz w:val="24"/>
          <w:szCs w:val="24"/>
          <w:lang w:val="en-GB" w:eastAsia="ru-RU"/>
        </w:rPr>
        <w:t>T</w:t>
      </w:r>
      <w:r w:rsidRPr="00AB246D">
        <w:rPr>
          <w:rFonts w:ascii="Times New Roman" w:eastAsia="Times New Roman" w:hAnsi="Times New Roman" w:cs="Times New Roman"/>
          <w:sz w:val="24"/>
          <w:szCs w:val="24"/>
          <w:lang w:val="en-GB" w:eastAsia="ru-RU"/>
        </w:rPr>
        <w:t xml:space="preserve">he </w:t>
      </w:r>
      <w:r>
        <w:rPr>
          <w:rFonts w:ascii="Times New Roman" w:eastAsia="Times New Roman" w:hAnsi="Times New Roman" w:cs="Times New Roman"/>
          <w:sz w:val="24"/>
          <w:szCs w:val="24"/>
          <w:lang w:val="en-GB" w:eastAsia="ru-RU"/>
        </w:rPr>
        <w:t>pace of Russian minority</w:t>
      </w:r>
      <w:r w:rsidRPr="00AB246D">
        <w:rPr>
          <w:rFonts w:ascii="Times New Roman" w:eastAsia="Times New Roman" w:hAnsi="Times New Roman" w:cs="Times New Roman"/>
          <w:sz w:val="24"/>
          <w:szCs w:val="24"/>
          <w:lang w:val="en-GB" w:eastAsia="ru-RU"/>
        </w:rPr>
        <w:t xml:space="preserve"> </w:t>
      </w:r>
      <w:r w:rsidR="00282E6A" w:rsidRPr="00AB246D">
        <w:rPr>
          <w:rFonts w:ascii="Times New Roman" w:eastAsia="Times New Roman" w:hAnsi="Times New Roman" w:cs="Times New Roman"/>
          <w:sz w:val="24"/>
          <w:szCs w:val="24"/>
          <w:lang w:val="en-GB" w:eastAsia="ru-RU"/>
        </w:rPr>
        <w:t>schools’</w:t>
      </w:r>
      <w:r w:rsidRPr="00AB246D">
        <w:rPr>
          <w:rFonts w:ascii="Times New Roman" w:eastAsia="Times New Roman" w:hAnsi="Times New Roman" w:cs="Times New Roman"/>
          <w:sz w:val="24"/>
          <w:szCs w:val="24"/>
          <w:lang w:val="en-GB" w:eastAsia="ru-RU"/>
        </w:rPr>
        <w:t xml:space="preserve"> closures is</w:t>
      </w:r>
      <w:r>
        <w:rPr>
          <w:rFonts w:ascii="Times New Roman" w:eastAsia="Times New Roman" w:hAnsi="Times New Roman" w:cs="Times New Roman"/>
          <w:sz w:val="24"/>
          <w:szCs w:val="24"/>
          <w:lang w:val="en-GB" w:eastAsia="ru-RU"/>
        </w:rPr>
        <w:t xml:space="preserve"> not an aberration, but </w:t>
      </w:r>
      <w:r w:rsidRPr="00AB246D">
        <w:rPr>
          <w:rFonts w:ascii="Times New Roman" w:eastAsia="Times New Roman" w:hAnsi="Times New Roman" w:cs="Times New Roman"/>
          <w:sz w:val="24"/>
          <w:szCs w:val="24"/>
          <w:lang w:val="en-GB" w:eastAsia="ru-RU"/>
        </w:rPr>
        <w:t xml:space="preserve">a </w:t>
      </w:r>
      <w:r>
        <w:rPr>
          <w:rFonts w:ascii="Times New Roman" w:eastAsia="Times New Roman" w:hAnsi="Times New Roman" w:cs="Times New Roman"/>
          <w:sz w:val="24"/>
          <w:szCs w:val="24"/>
          <w:lang w:val="en-GB" w:eastAsia="ru-RU"/>
        </w:rPr>
        <w:t>long-standing trend (table 10)</w:t>
      </w:r>
    </w:p>
    <w:p w:rsidR="00FA524B" w:rsidRDefault="00FA524B" w:rsidP="00A866E9">
      <w:pPr>
        <w:spacing w:after="0" w:line="240" w:lineRule="auto"/>
        <w:rPr>
          <w:rFonts w:ascii="Times New Roman" w:eastAsia="Times New Roman" w:hAnsi="Times New Roman" w:cs="Times New Roman"/>
          <w:sz w:val="24"/>
          <w:szCs w:val="24"/>
          <w:lang w:val="en-GB" w:eastAsia="ru-RU"/>
        </w:rPr>
      </w:pPr>
    </w:p>
    <w:p w:rsidR="00FA524B" w:rsidRDefault="00FA524B" w:rsidP="006F5D6A">
      <w:pPr>
        <w:spacing w:after="0" w:line="240" w:lineRule="auto"/>
        <w:jc w:val="right"/>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Table 10</w:t>
      </w:r>
    </w:p>
    <w:p w:rsidR="00FA524B" w:rsidRPr="00664D5B" w:rsidRDefault="00FA524B" w:rsidP="006F5D6A">
      <w:pPr>
        <w:tabs>
          <w:tab w:val="left" w:pos="8085"/>
        </w:tabs>
        <w:spacing w:after="0" w:line="240" w:lineRule="auto"/>
        <w:ind w:firstLine="709"/>
        <w:jc w:val="center"/>
        <w:rPr>
          <w:rFonts w:ascii="Times New Roman" w:eastAsia="Calibri" w:hAnsi="Times New Roman" w:cs="Times New Roman"/>
          <w:sz w:val="24"/>
          <w:szCs w:val="24"/>
          <w:lang w:val="en-GB"/>
        </w:rPr>
      </w:pPr>
      <w:r w:rsidRPr="006F5D6A">
        <w:rPr>
          <w:rFonts w:ascii="Times New Roman" w:eastAsia="Times New Roman" w:hAnsi="Times New Roman" w:cs="Times New Roman"/>
          <w:sz w:val="24"/>
          <w:szCs w:val="24"/>
          <w:lang w:val="en-GB"/>
        </w:rPr>
        <w:t>Decrease in schools’ number</w:t>
      </w:r>
      <w:r w:rsidRPr="00664D5B">
        <w:rPr>
          <w:rFonts w:ascii="Times New Roman" w:eastAsia="Calibri" w:hAnsi="Times New Roman" w:cs="Times New Roman"/>
          <w:sz w:val="24"/>
          <w:szCs w:val="24"/>
          <w:vertAlign w:val="superscript"/>
          <w:lang w:val="en-GB"/>
        </w:rPr>
        <w:footnoteReference w:id="129"/>
      </w:r>
    </w:p>
    <w:p w:rsidR="00FA524B" w:rsidRPr="00664D5B" w:rsidRDefault="00FA524B" w:rsidP="006F5D6A">
      <w:pPr>
        <w:tabs>
          <w:tab w:val="left" w:pos="8085"/>
        </w:tabs>
        <w:spacing w:after="0" w:line="240" w:lineRule="auto"/>
        <w:ind w:firstLine="709"/>
        <w:rPr>
          <w:rFonts w:ascii="Times New Roman" w:eastAsia="Calibri" w:hAnsi="Times New Roman" w:cs="Times New Roman"/>
          <w:sz w:val="24"/>
          <w:szCs w:val="24"/>
          <w:lang w:val="en-GB"/>
        </w:rPr>
      </w:pPr>
    </w:p>
    <w:tbl>
      <w:tblPr>
        <w:tblW w:w="9496" w:type="dxa"/>
        <w:tblInd w:w="93" w:type="dxa"/>
        <w:tblLook w:val="04A0" w:firstRow="1" w:lastRow="0" w:firstColumn="1" w:lastColumn="0" w:noHBand="0" w:noVBand="1"/>
      </w:tblPr>
      <w:tblGrid>
        <w:gridCol w:w="1158"/>
        <w:gridCol w:w="1236"/>
        <w:gridCol w:w="1072"/>
        <w:gridCol w:w="1278"/>
        <w:gridCol w:w="1109"/>
        <w:gridCol w:w="1191"/>
        <w:gridCol w:w="921"/>
        <w:gridCol w:w="712"/>
        <w:gridCol w:w="851"/>
      </w:tblGrid>
      <w:tr w:rsidR="00FA524B" w:rsidRPr="00664D5B" w:rsidTr="006C3DEF">
        <w:trPr>
          <w:trHeight w:val="907"/>
        </w:trPr>
        <w:tc>
          <w:tcPr>
            <w:tcW w:w="1158" w:type="dxa"/>
            <w:vMerge w:val="restart"/>
            <w:tcBorders>
              <w:top w:val="single" w:sz="4" w:space="0" w:color="auto"/>
              <w:left w:val="single" w:sz="4" w:space="0" w:color="auto"/>
              <w:right w:val="single" w:sz="4" w:space="0" w:color="auto"/>
            </w:tcBorders>
            <w:shd w:val="clear" w:color="auto" w:fill="auto"/>
            <w:noWrap/>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Calibri" w:hAnsi="Times New Roman" w:cs="Times New Roman"/>
                <w:color w:val="000000"/>
                <w:lang w:val="en-GB" w:eastAsia="ru-RU"/>
              </w:rPr>
              <w:t>Year</w:t>
            </w:r>
          </w:p>
        </w:tc>
        <w:tc>
          <w:tcPr>
            <w:tcW w:w="1236" w:type="dxa"/>
            <w:vMerge w:val="restart"/>
            <w:tcBorders>
              <w:top w:val="single" w:sz="4" w:space="0" w:color="auto"/>
              <w:left w:val="nil"/>
              <w:right w:val="single" w:sz="4" w:space="0" w:color="auto"/>
            </w:tcBorders>
            <w:shd w:val="clear" w:color="auto" w:fill="auto"/>
            <w:noWrap/>
          </w:tcPr>
          <w:p w:rsidR="00FA524B" w:rsidRPr="00664D5B" w:rsidRDefault="00FA524B" w:rsidP="003A1AE1">
            <w:pPr>
              <w:spacing w:after="0" w:line="240" w:lineRule="auto"/>
              <w:rPr>
                <w:rFonts w:ascii="Times New Roman" w:eastAsia="Times New Roman" w:hAnsi="Times New Roman" w:cs="Times New Roman"/>
                <w:color w:val="000000"/>
                <w:lang w:val="en-GB" w:eastAsia="ru-RU"/>
              </w:rPr>
            </w:pPr>
            <w:r>
              <w:rPr>
                <w:rFonts w:ascii="Times New Roman" w:eastAsia="Times New Roman" w:hAnsi="Times New Roman" w:cs="Times New Roman"/>
                <w:color w:val="000000"/>
                <w:lang w:val="en-GB" w:eastAsia="ru-RU"/>
              </w:rPr>
              <w:t xml:space="preserve">Latvian (Tuition in </w:t>
            </w:r>
            <w:r w:rsidRPr="00664D5B">
              <w:rPr>
                <w:rFonts w:ascii="Times New Roman" w:eastAsia="Times New Roman" w:hAnsi="Times New Roman" w:cs="Times New Roman"/>
                <w:color w:val="000000"/>
                <w:lang w:val="en-GB" w:eastAsia="ru-RU"/>
              </w:rPr>
              <w:t>Latvian</w:t>
            </w:r>
            <w:r>
              <w:rPr>
                <w:rFonts w:ascii="Times New Roman" w:eastAsia="Times New Roman" w:hAnsi="Times New Roman" w:cs="Times New Roman"/>
                <w:color w:val="000000"/>
                <w:lang w:val="en-GB" w:eastAsia="ru-RU"/>
              </w:rPr>
              <w:t xml:space="preserve"> language)</w:t>
            </w:r>
          </w:p>
        </w:tc>
        <w:tc>
          <w:tcPr>
            <w:tcW w:w="1072" w:type="dxa"/>
            <w:vMerge w:val="restart"/>
            <w:tcBorders>
              <w:top w:val="single" w:sz="4" w:space="0" w:color="auto"/>
              <w:left w:val="nil"/>
              <w:right w:val="single" w:sz="4" w:space="0" w:color="auto"/>
            </w:tcBorders>
            <w:shd w:val="clear" w:color="auto" w:fill="auto"/>
            <w:noWrap/>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Russian</w:t>
            </w:r>
            <w:r>
              <w:rPr>
                <w:rFonts w:ascii="Times New Roman" w:eastAsia="Times New Roman" w:hAnsi="Times New Roman" w:cs="Times New Roman"/>
                <w:color w:val="000000"/>
                <w:lang w:val="en-GB" w:eastAsia="ru-RU"/>
              </w:rPr>
              <w:t xml:space="preserve"> (most are, in fact, bilingual)</w:t>
            </w:r>
          </w:p>
        </w:tc>
        <w:tc>
          <w:tcPr>
            <w:tcW w:w="1278" w:type="dxa"/>
            <w:vMerge w:val="restart"/>
            <w:tcBorders>
              <w:top w:val="single" w:sz="4" w:space="0" w:color="auto"/>
              <w:left w:val="nil"/>
              <w:right w:val="single" w:sz="4" w:space="0" w:color="auto"/>
            </w:tcBorders>
            <w:shd w:val="clear" w:color="auto" w:fill="auto"/>
            <w:noWrap/>
          </w:tcPr>
          <w:p w:rsidR="00FA524B" w:rsidRPr="00664D5B" w:rsidRDefault="000E0487" w:rsidP="003A1AE1">
            <w:pPr>
              <w:spacing w:after="0" w:line="240" w:lineRule="auto"/>
              <w:rPr>
                <w:rFonts w:ascii="Times New Roman" w:eastAsia="Times New Roman" w:hAnsi="Times New Roman" w:cs="Times New Roman"/>
                <w:color w:val="000000"/>
                <w:lang w:val="en-GB" w:eastAsia="ru-RU"/>
              </w:rPr>
            </w:pPr>
            <w:r>
              <w:rPr>
                <w:rFonts w:ascii="Times New Roman" w:eastAsia="Times New Roman" w:hAnsi="Times New Roman" w:cs="Times New Roman"/>
                <w:color w:val="000000"/>
                <w:lang w:val="en-GB" w:eastAsia="ru-RU"/>
              </w:rPr>
              <w:t>“Dual stream”</w:t>
            </w:r>
            <w:r w:rsidR="00FA524B">
              <w:rPr>
                <w:rFonts w:ascii="Times New Roman" w:eastAsia="Times New Roman" w:hAnsi="Times New Roman" w:cs="Times New Roman"/>
                <w:color w:val="000000"/>
                <w:lang w:val="en-GB" w:eastAsia="ru-RU"/>
              </w:rPr>
              <w:t xml:space="preserve"> – i.e., with both Latvian-only classes </w:t>
            </w:r>
            <w:r w:rsidR="00FA524B">
              <w:rPr>
                <w:rFonts w:ascii="Times New Roman" w:eastAsia="Times New Roman" w:hAnsi="Times New Roman" w:cs="Times New Roman"/>
                <w:color w:val="000000"/>
                <w:lang w:val="en-GB" w:eastAsia="ru-RU"/>
              </w:rPr>
              <w:lastRenderedPageBreak/>
              <w:t>and bilingual (“Russian”) classes</w:t>
            </w:r>
          </w:p>
        </w:tc>
        <w:tc>
          <w:tcPr>
            <w:tcW w:w="1077" w:type="dxa"/>
            <w:vMerge w:val="restart"/>
            <w:tcBorders>
              <w:top w:val="single" w:sz="4" w:space="0" w:color="auto"/>
              <w:left w:val="nil"/>
              <w:right w:val="single" w:sz="4" w:space="0" w:color="auto"/>
            </w:tcBorders>
            <w:shd w:val="clear" w:color="auto" w:fill="auto"/>
            <w:noWrap/>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lastRenderedPageBreak/>
              <w:t xml:space="preserve">Schools </w:t>
            </w:r>
          </w:p>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 xml:space="preserve">of other </w:t>
            </w:r>
          </w:p>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of minorities</w:t>
            </w:r>
          </w:p>
        </w:tc>
        <w:tc>
          <w:tcPr>
            <w:tcW w:w="1191" w:type="dxa"/>
            <w:vMerge w:val="restart"/>
            <w:tcBorders>
              <w:top w:val="single" w:sz="4" w:space="0" w:color="auto"/>
              <w:left w:val="nil"/>
              <w:right w:val="single" w:sz="4" w:space="0" w:color="auto"/>
            </w:tcBorders>
            <w:shd w:val="clear" w:color="auto" w:fill="auto"/>
            <w:noWrap/>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Schools</w:t>
            </w:r>
          </w:p>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where education may</w:t>
            </w:r>
          </w:p>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be obtained</w:t>
            </w:r>
          </w:p>
          <w:p w:rsidR="00FA524B" w:rsidRPr="00664D5B" w:rsidRDefault="00FA524B" w:rsidP="006C3DEF">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lastRenderedPageBreak/>
              <w:t>in minority languages</w:t>
            </w:r>
          </w:p>
        </w:tc>
        <w:tc>
          <w:tcPr>
            <w:tcW w:w="921" w:type="dxa"/>
            <w:vMerge w:val="restart"/>
            <w:tcBorders>
              <w:top w:val="single" w:sz="4" w:space="0" w:color="auto"/>
              <w:left w:val="nil"/>
              <w:right w:val="single" w:sz="4" w:space="0" w:color="auto"/>
            </w:tcBorders>
            <w:shd w:val="clear" w:color="auto" w:fill="auto"/>
            <w:noWrap/>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lastRenderedPageBreak/>
              <w:t>All schools</w:t>
            </w:r>
          </w:p>
        </w:tc>
        <w:tc>
          <w:tcPr>
            <w:tcW w:w="1563" w:type="dxa"/>
            <w:gridSpan w:val="2"/>
            <w:tcBorders>
              <w:top w:val="single" w:sz="4" w:space="0" w:color="auto"/>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Calibri" w:hAnsi="Times New Roman" w:cs="Times New Roman"/>
                <w:color w:val="000000"/>
                <w:lang w:val="en-GB" w:eastAsia="ru-RU"/>
              </w:rPr>
              <w:t>Av. number</w:t>
            </w:r>
          </w:p>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Calibri" w:hAnsi="Times New Roman" w:cs="Times New Roman"/>
                <w:color w:val="000000"/>
                <w:lang w:val="en-GB" w:eastAsia="ru-RU"/>
              </w:rPr>
              <w:t xml:space="preserve">of pupils </w:t>
            </w:r>
          </w:p>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Calibri" w:hAnsi="Times New Roman" w:cs="Times New Roman"/>
                <w:color w:val="000000"/>
                <w:lang w:val="en-GB" w:eastAsia="ru-RU"/>
              </w:rPr>
              <w:t>in the school with</w:t>
            </w:r>
          </w:p>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Calibri" w:hAnsi="Times New Roman" w:cs="Times New Roman"/>
                <w:color w:val="000000"/>
                <w:lang w:val="en-GB" w:eastAsia="ru-RU"/>
              </w:rPr>
              <w:t>education language:</w:t>
            </w:r>
          </w:p>
        </w:tc>
      </w:tr>
      <w:tr w:rsidR="00FA524B" w:rsidRPr="00664D5B" w:rsidTr="006C3DEF">
        <w:trPr>
          <w:trHeight w:val="724"/>
        </w:trPr>
        <w:tc>
          <w:tcPr>
            <w:tcW w:w="1158" w:type="dxa"/>
            <w:vMerge/>
            <w:tcBorders>
              <w:left w:val="single" w:sz="4" w:space="0" w:color="auto"/>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p>
        </w:tc>
        <w:tc>
          <w:tcPr>
            <w:tcW w:w="1236" w:type="dxa"/>
            <w:vMerge/>
            <w:tcBorders>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p>
        </w:tc>
        <w:tc>
          <w:tcPr>
            <w:tcW w:w="1072" w:type="dxa"/>
            <w:vMerge/>
            <w:tcBorders>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p>
        </w:tc>
        <w:tc>
          <w:tcPr>
            <w:tcW w:w="1278" w:type="dxa"/>
            <w:vMerge/>
            <w:tcBorders>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p>
        </w:tc>
        <w:tc>
          <w:tcPr>
            <w:tcW w:w="1077" w:type="dxa"/>
            <w:vMerge/>
            <w:tcBorders>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p>
        </w:tc>
        <w:tc>
          <w:tcPr>
            <w:tcW w:w="1191" w:type="dxa"/>
            <w:vMerge/>
            <w:tcBorders>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p>
        </w:tc>
        <w:tc>
          <w:tcPr>
            <w:tcW w:w="921" w:type="dxa"/>
            <w:vMerge/>
            <w:tcBorders>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Calibri" w:hAnsi="Times New Roman" w:cs="Times New Roman"/>
                <w:color w:val="000000"/>
                <w:lang w:val="en-GB" w:eastAsia="ru-RU"/>
              </w:rPr>
              <w:t>Lat.</w:t>
            </w:r>
          </w:p>
        </w:tc>
        <w:tc>
          <w:tcPr>
            <w:tcW w:w="851" w:type="dxa"/>
            <w:tcBorders>
              <w:top w:val="single" w:sz="4" w:space="0" w:color="auto"/>
              <w:left w:val="nil"/>
              <w:bottom w:val="single" w:sz="4" w:space="0" w:color="auto"/>
              <w:right w:val="single" w:sz="4" w:space="0" w:color="auto"/>
            </w:tcBorders>
            <w:shd w:val="clear" w:color="auto" w:fill="auto"/>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Calibri" w:hAnsi="Times New Roman" w:cs="Times New Roman"/>
                <w:color w:val="000000"/>
                <w:lang w:val="en-GB" w:eastAsia="ru-RU"/>
              </w:rPr>
              <w:t>Rus.</w:t>
            </w:r>
          </w:p>
        </w:tc>
      </w:tr>
      <w:tr w:rsidR="00FA524B" w:rsidRPr="00664D5B" w:rsidTr="006C3DEF">
        <w:trPr>
          <w:trHeight w:val="300"/>
        </w:trPr>
        <w:tc>
          <w:tcPr>
            <w:tcW w:w="1158" w:type="dxa"/>
            <w:tcBorders>
              <w:top w:val="nil"/>
              <w:left w:val="single" w:sz="4" w:space="0" w:color="auto"/>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1998/99</w:t>
            </w:r>
          </w:p>
        </w:tc>
        <w:tc>
          <w:tcPr>
            <w:tcW w:w="1236"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728</w:t>
            </w:r>
          </w:p>
        </w:tc>
        <w:tc>
          <w:tcPr>
            <w:tcW w:w="1072"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195</w:t>
            </w:r>
          </w:p>
        </w:tc>
        <w:tc>
          <w:tcPr>
            <w:tcW w:w="1278"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145</w:t>
            </w:r>
          </w:p>
        </w:tc>
        <w:tc>
          <w:tcPr>
            <w:tcW w:w="1077"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6</w:t>
            </w:r>
          </w:p>
        </w:tc>
        <w:tc>
          <w:tcPr>
            <w:tcW w:w="1191"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346</w:t>
            </w:r>
          </w:p>
        </w:tc>
        <w:tc>
          <w:tcPr>
            <w:tcW w:w="921"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1074</w:t>
            </w:r>
          </w:p>
        </w:tc>
        <w:tc>
          <w:tcPr>
            <w:tcW w:w="712"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267</w:t>
            </w:r>
          </w:p>
        </w:tc>
        <w:tc>
          <w:tcPr>
            <w:tcW w:w="851"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533</w:t>
            </w:r>
          </w:p>
        </w:tc>
      </w:tr>
      <w:tr w:rsidR="00FA524B" w:rsidRPr="00664D5B" w:rsidTr="006C3DEF">
        <w:trPr>
          <w:trHeight w:val="300"/>
        </w:trPr>
        <w:tc>
          <w:tcPr>
            <w:tcW w:w="1158" w:type="dxa"/>
            <w:tcBorders>
              <w:top w:val="nil"/>
              <w:left w:val="single" w:sz="4" w:space="0" w:color="auto"/>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2000/01</w:t>
            </w:r>
          </w:p>
        </w:tc>
        <w:tc>
          <w:tcPr>
            <w:tcW w:w="1236"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724</w:t>
            </w:r>
          </w:p>
        </w:tc>
        <w:tc>
          <w:tcPr>
            <w:tcW w:w="1072"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178</w:t>
            </w:r>
          </w:p>
        </w:tc>
        <w:tc>
          <w:tcPr>
            <w:tcW w:w="1278"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128</w:t>
            </w:r>
          </w:p>
        </w:tc>
        <w:tc>
          <w:tcPr>
            <w:tcW w:w="1077"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7</w:t>
            </w:r>
          </w:p>
        </w:tc>
        <w:tc>
          <w:tcPr>
            <w:tcW w:w="1191"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313</w:t>
            </w:r>
          </w:p>
        </w:tc>
        <w:tc>
          <w:tcPr>
            <w:tcW w:w="921"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1037</w:t>
            </w:r>
          </w:p>
        </w:tc>
        <w:tc>
          <w:tcPr>
            <w:tcW w:w="712"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280</w:t>
            </w:r>
          </w:p>
        </w:tc>
        <w:tc>
          <w:tcPr>
            <w:tcW w:w="851"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527</w:t>
            </w:r>
          </w:p>
        </w:tc>
      </w:tr>
      <w:tr w:rsidR="00FA524B" w:rsidRPr="00664D5B" w:rsidTr="006C3DEF">
        <w:trPr>
          <w:trHeight w:val="300"/>
        </w:trPr>
        <w:tc>
          <w:tcPr>
            <w:tcW w:w="1158" w:type="dxa"/>
            <w:tcBorders>
              <w:top w:val="nil"/>
              <w:left w:val="single" w:sz="4" w:space="0" w:color="auto"/>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2004/05</w:t>
            </w:r>
          </w:p>
        </w:tc>
        <w:tc>
          <w:tcPr>
            <w:tcW w:w="1236" w:type="dxa"/>
            <w:tcBorders>
              <w:top w:val="nil"/>
              <w:left w:val="nil"/>
              <w:bottom w:val="single" w:sz="4" w:space="0" w:color="auto"/>
              <w:right w:val="single" w:sz="4" w:space="0" w:color="auto"/>
            </w:tcBorders>
            <w:shd w:val="clear" w:color="auto" w:fill="auto"/>
            <w:vAlign w:val="center"/>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724</w:t>
            </w:r>
          </w:p>
        </w:tc>
        <w:tc>
          <w:tcPr>
            <w:tcW w:w="1072" w:type="dxa"/>
            <w:tcBorders>
              <w:top w:val="nil"/>
              <w:left w:val="nil"/>
              <w:bottom w:val="single" w:sz="4" w:space="0" w:color="auto"/>
              <w:right w:val="single" w:sz="4" w:space="0" w:color="auto"/>
            </w:tcBorders>
            <w:shd w:val="clear" w:color="auto" w:fill="auto"/>
            <w:vAlign w:val="center"/>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155</w:t>
            </w:r>
          </w:p>
        </w:tc>
        <w:tc>
          <w:tcPr>
            <w:tcW w:w="1278" w:type="dxa"/>
            <w:tcBorders>
              <w:top w:val="nil"/>
              <w:left w:val="nil"/>
              <w:bottom w:val="single" w:sz="4" w:space="0" w:color="auto"/>
              <w:right w:val="single" w:sz="4" w:space="0" w:color="auto"/>
            </w:tcBorders>
            <w:shd w:val="clear" w:color="auto" w:fill="auto"/>
            <w:vAlign w:val="center"/>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108</w:t>
            </w:r>
          </w:p>
        </w:tc>
        <w:tc>
          <w:tcPr>
            <w:tcW w:w="1077" w:type="dxa"/>
            <w:tcBorders>
              <w:top w:val="nil"/>
              <w:left w:val="nil"/>
              <w:bottom w:val="single" w:sz="4" w:space="0" w:color="auto"/>
              <w:right w:val="single" w:sz="4" w:space="0" w:color="auto"/>
            </w:tcBorders>
            <w:shd w:val="clear" w:color="auto" w:fill="auto"/>
            <w:vAlign w:val="center"/>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6</w:t>
            </w:r>
          </w:p>
        </w:tc>
        <w:tc>
          <w:tcPr>
            <w:tcW w:w="1191"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269</w:t>
            </w:r>
          </w:p>
        </w:tc>
        <w:tc>
          <w:tcPr>
            <w:tcW w:w="921"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993</w:t>
            </w:r>
          </w:p>
        </w:tc>
        <w:tc>
          <w:tcPr>
            <w:tcW w:w="712"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260</w:t>
            </w:r>
          </w:p>
        </w:tc>
        <w:tc>
          <w:tcPr>
            <w:tcW w:w="851"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468</w:t>
            </w:r>
          </w:p>
        </w:tc>
      </w:tr>
      <w:tr w:rsidR="00FA524B" w:rsidRPr="00664D5B" w:rsidTr="006C3DEF">
        <w:trPr>
          <w:trHeight w:val="300"/>
        </w:trPr>
        <w:tc>
          <w:tcPr>
            <w:tcW w:w="1158" w:type="dxa"/>
            <w:tcBorders>
              <w:top w:val="nil"/>
              <w:left w:val="single" w:sz="4" w:space="0" w:color="auto"/>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2008/09</w:t>
            </w:r>
          </w:p>
        </w:tc>
        <w:tc>
          <w:tcPr>
            <w:tcW w:w="1236" w:type="dxa"/>
            <w:tcBorders>
              <w:top w:val="nil"/>
              <w:left w:val="nil"/>
              <w:bottom w:val="single" w:sz="4" w:space="0" w:color="auto"/>
              <w:right w:val="single" w:sz="4" w:space="0" w:color="auto"/>
            </w:tcBorders>
            <w:shd w:val="clear" w:color="auto" w:fill="auto"/>
            <w:vAlign w:val="center"/>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724</w:t>
            </w:r>
          </w:p>
        </w:tc>
        <w:tc>
          <w:tcPr>
            <w:tcW w:w="1072" w:type="dxa"/>
            <w:tcBorders>
              <w:top w:val="nil"/>
              <w:left w:val="nil"/>
              <w:bottom w:val="single" w:sz="4" w:space="0" w:color="auto"/>
              <w:right w:val="single" w:sz="4" w:space="0" w:color="auto"/>
            </w:tcBorders>
            <w:shd w:val="clear" w:color="auto" w:fill="auto"/>
            <w:vAlign w:val="center"/>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135</w:t>
            </w:r>
          </w:p>
        </w:tc>
        <w:tc>
          <w:tcPr>
            <w:tcW w:w="1278" w:type="dxa"/>
            <w:tcBorders>
              <w:top w:val="nil"/>
              <w:left w:val="nil"/>
              <w:bottom w:val="single" w:sz="4" w:space="0" w:color="auto"/>
              <w:right w:val="single" w:sz="4" w:space="0" w:color="auto"/>
            </w:tcBorders>
            <w:shd w:val="clear" w:color="auto" w:fill="auto"/>
            <w:vAlign w:val="center"/>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81</w:t>
            </w:r>
          </w:p>
        </w:tc>
        <w:tc>
          <w:tcPr>
            <w:tcW w:w="1077" w:type="dxa"/>
            <w:tcBorders>
              <w:top w:val="nil"/>
              <w:left w:val="nil"/>
              <w:bottom w:val="single" w:sz="4" w:space="0" w:color="auto"/>
              <w:right w:val="single" w:sz="4" w:space="0" w:color="auto"/>
            </w:tcBorders>
            <w:shd w:val="clear" w:color="auto" w:fill="auto"/>
            <w:vAlign w:val="center"/>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7</w:t>
            </w:r>
          </w:p>
        </w:tc>
        <w:tc>
          <w:tcPr>
            <w:tcW w:w="1191"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223</w:t>
            </w:r>
          </w:p>
        </w:tc>
        <w:tc>
          <w:tcPr>
            <w:tcW w:w="921"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947</w:t>
            </w:r>
          </w:p>
        </w:tc>
        <w:tc>
          <w:tcPr>
            <w:tcW w:w="712"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212</w:t>
            </w:r>
          </w:p>
        </w:tc>
        <w:tc>
          <w:tcPr>
            <w:tcW w:w="851"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391</w:t>
            </w:r>
          </w:p>
        </w:tc>
      </w:tr>
      <w:tr w:rsidR="00FA524B" w:rsidRPr="00664D5B" w:rsidTr="006C3DEF">
        <w:trPr>
          <w:trHeight w:val="300"/>
        </w:trPr>
        <w:tc>
          <w:tcPr>
            <w:tcW w:w="1158" w:type="dxa"/>
            <w:tcBorders>
              <w:top w:val="nil"/>
              <w:left w:val="single" w:sz="4" w:space="0" w:color="auto"/>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2009/10</w:t>
            </w:r>
          </w:p>
        </w:tc>
        <w:tc>
          <w:tcPr>
            <w:tcW w:w="1236" w:type="dxa"/>
            <w:tcBorders>
              <w:top w:val="nil"/>
              <w:left w:val="nil"/>
              <w:bottom w:val="single" w:sz="4" w:space="0" w:color="auto"/>
              <w:right w:val="single" w:sz="4" w:space="0" w:color="auto"/>
            </w:tcBorders>
            <w:shd w:val="clear" w:color="auto" w:fill="auto"/>
            <w:vAlign w:val="center"/>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648</w:t>
            </w:r>
          </w:p>
        </w:tc>
        <w:tc>
          <w:tcPr>
            <w:tcW w:w="1072" w:type="dxa"/>
            <w:tcBorders>
              <w:top w:val="nil"/>
              <w:left w:val="nil"/>
              <w:bottom w:val="single" w:sz="4" w:space="0" w:color="auto"/>
              <w:right w:val="single" w:sz="4" w:space="0" w:color="auto"/>
            </w:tcBorders>
            <w:shd w:val="clear" w:color="auto" w:fill="auto"/>
            <w:vAlign w:val="center"/>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114</w:t>
            </w:r>
          </w:p>
        </w:tc>
        <w:tc>
          <w:tcPr>
            <w:tcW w:w="1278" w:type="dxa"/>
            <w:tcBorders>
              <w:top w:val="nil"/>
              <w:left w:val="nil"/>
              <w:bottom w:val="single" w:sz="4" w:space="0" w:color="auto"/>
              <w:right w:val="single" w:sz="4" w:space="0" w:color="auto"/>
            </w:tcBorders>
            <w:shd w:val="clear" w:color="auto" w:fill="auto"/>
            <w:vAlign w:val="center"/>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76</w:t>
            </w:r>
          </w:p>
        </w:tc>
        <w:tc>
          <w:tcPr>
            <w:tcW w:w="1077" w:type="dxa"/>
            <w:tcBorders>
              <w:top w:val="nil"/>
              <w:left w:val="nil"/>
              <w:bottom w:val="single" w:sz="4" w:space="0" w:color="auto"/>
              <w:right w:val="single" w:sz="4" w:space="0" w:color="auto"/>
            </w:tcBorders>
            <w:shd w:val="clear" w:color="auto" w:fill="auto"/>
            <w:vAlign w:val="center"/>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7</w:t>
            </w:r>
          </w:p>
        </w:tc>
        <w:tc>
          <w:tcPr>
            <w:tcW w:w="1191"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197</w:t>
            </w:r>
          </w:p>
        </w:tc>
        <w:tc>
          <w:tcPr>
            <w:tcW w:w="921"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845</w:t>
            </w:r>
          </w:p>
        </w:tc>
        <w:tc>
          <w:tcPr>
            <w:tcW w:w="712"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227</w:t>
            </w:r>
          </w:p>
        </w:tc>
        <w:tc>
          <w:tcPr>
            <w:tcW w:w="851"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431</w:t>
            </w:r>
          </w:p>
        </w:tc>
      </w:tr>
      <w:tr w:rsidR="00FA524B" w:rsidRPr="00664D5B" w:rsidTr="006C3DEF">
        <w:trPr>
          <w:trHeight w:val="300"/>
        </w:trPr>
        <w:tc>
          <w:tcPr>
            <w:tcW w:w="1158" w:type="dxa"/>
            <w:tcBorders>
              <w:top w:val="nil"/>
              <w:left w:val="single" w:sz="4" w:space="0" w:color="auto"/>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2010/11</w:t>
            </w:r>
          </w:p>
        </w:tc>
        <w:tc>
          <w:tcPr>
            <w:tcW w:w="1236" w:type="dxa"/>
            <w:tcBorders>
              <w:top w:val="nil"/>
              <w:left w:val="nil"/>
              <w:bottom w:val="single" w:sz="4" w:space="0" w:color="auto"/>
              <w:right w:val="single" w:sz="4" w:space="0" w:color="auto"/>
            </w:tcBorders>
            <w:shd w:val="clear" w:color="auto" w:fill="auto"/>
            <w:vAlign w:val="center"/>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646</w:t>
            </w:r>
          </w:p>
        </w:tc>
        <w:tc>
          <w:tcPr>
            <w:tcW w:w="1072" w:type="dxa"/>
            <w:tcBorders>
              <w:top w:val="nil"/>
              <w:left w:val="nil"/>
              <w:bottom w:val="single" w:sz="4" w:space="0" w:color="auto"/>
              <w:right w:val="single" w:sz="4" w:space="0" w:color="auto"/>
            </w:tcBorders>
            <w:shd w:val="clear" w:color="auto" w:fill="auto"/>
            <w:vAlign w:val="center"/>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103</w:t>
            </w:r>
          </w:p>
        </w:tc>
        <w:tc>
          <w:tcPr>
            <w:tcW w:w="1278" w:type="dxa"/>
            <w:tcBorders>
              <w:top w:val="nil"/>
              <w:left w:val="nil"/>
              <w:bottom w:val="single" w:sz="4" w:space="0" w:color="auto"/>
              <w:right w:val="single" w:sz="4" w:space="0" w:color="auto"/>
            </w:tcBorders>
            <w:shd w:val="clear" w:color="auto" w:fill="auto"/>
            <w:vAlign w:val="center"/>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73</w:t>
            </w:r>
          </w:p>
        </w:tc>
        <w:tc>
          <w:tcPr>
            <w:tcW w:w="1077" w:type="dxa"/>
            <w:tcBorders>
              <w:top w:val="nil"/>
              <w:left w:val="nil"/>
              <w:bottom w:val="single" w:sz="4" w:space="0" w:color="auto"/>
              <w:right w:val="single" w:sz="4" w:space="0" w:color="auto"/>
            </w:tcBorders>
            <w:shd w:val="clear" w:color="auto" w:fill="auto"/>
            <w:vAlign w:val="center"/>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7</w:t>
            </w:r>
          </w:p>
        </w:tc>
        <w:tc>
          <w:tcPr>
            <w:tcW w:w="1191"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183</w:t>
            </w:r>
          </w:p>
        </w:tc>
        <w:tc>
          <w:tcPr>
            <w:tcW w:w="921"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829</w:t>
            </w:r>
          </w:p>
        </w:tc>
        <w:tc>
          <w:tcPr>
            <w:tcW w:w="712"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217</w:t>
            </w:r>
          </w:p>
        </w:tc>
        <w:tc>
          <w:tcPr>
            <w:tcW w:w="851"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454</w:t>
            </w:r>
          </w:p>
        </w:tc>
      </w:tr>
      <w:tr w:rsidR="00FA524B" w:rsidRPr="00664D5B" w:rsidTr="006C3DEF">
        <w:trPr>
          <w:trHeight w:val="300"/>
        </w:trPr>
        <w:tc>
          <w:tcPr>
            <w:tcW w:w="1158" w:type="dxa"/>
            <w:tcBorders>
              <w:top w:val="nil"/>
              <w:left w:val="single" w:sz="4" w:space="0" w:color="auto"/>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2011/12</w:t>
            </w:r>
          </w:p>
        </w:tc>
        <w:tc>
          <w:tcPr>
            <w:tcW w:w="1236" w:type="dxa"/>
            <w:tcBorders>
              <w:top w:val="nil"/>
              <w:left w:val="nil"/>
              <w:bottom w:val="single" w:sz="4" w:space="0" w:color="auto"/>
              <w:right w:val="single" w:sz="4" w:space="0" w:color="auto"/>
            </w:tcBorders>
            <w:shd w:val="clear" w:color="auto" w:fill="auto"/>
            <w:vAlign w:val="center"/>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641</w:t>
            </w:r>
          </w:p>
        </w:tc>
        <w:tc>
          <w:tcPr>
            <w:tcW w:w="1072" w:type="dxa"/>
            <w:tcBorders>
              <w:top w:val="nil"/>
              <w:left w:val="nil"/>
              <w:bottom w:val="single" w:sz="4" w:space="0" w:color="auto"/>
              <w:right w:val="single" w:sz="4" w:space="0" w:color="auto"/>
            </w:tcBorders>
            <w:shd w:val="clear" w:color="auto" w:fill="auto"/>
            <w:vAlign w:val="center"/>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99</w:t>
            </w:r>
          </w:p>
        </w:tc>
        <w:tc>
          <w:tcPr>
            <w:tcW w:w="1278" w:type="dxa"/>
            <w:tcBorders>
              <w:top w:val="nil"/>
              <w:left w:val="nil"/>
              <w:bottom w:val="single" w:sz="4" w:space="0" w:color="auto"/>
              <w:right w:val="single" w:sz="4" w:space="0" w:color="auto"/>
            </w:tcBorders>
            <w:shd w:val="clear" w:color="auto" w:fill="auto"/>
            <w:vAlign w:val="center"/>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65</w:t>
            </w:r>
          </w:p>
        </w:tc>
        <w:tc>
          <w:tcPr>
            <w:tcW w:w="1077" w:type="dxa"/>
            <w:tcBorders>
              <w:top w:val="nil"/>
              <w:left w:val="nil"/>
              <w:bottom w:val="single" w:sz="4" w:space="0" w:color="auto"/>
              <w:right w:val="single" w:sz="4" w:space="0" w:color="auto"/>
            </w:tcBorders>
            <w:shd w:val="clear" w:color="auto" w:fill="auto"/>
            <w:vAlign w:val="center"/>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6</w:t>
            </w:r>
          </w:p>
        </w:tc>
        <w:tc>
          <w:tcPr>
            <w:tcW w:w="1191"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170</w:t>
            </w:r>
          </w:p>
        </w:tc>
        <w:tc>
          <w:tcPr>
            <w:tcW w:w="921"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811</w:t>
            </w:r>
          </w:p>
        </w:tc>
        <w:tc>
          <w:tcPr>
            <w:tcW w:w="712"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209</w:t>
            </w:r>
          </w:p>
        </w:tc>
        <w:tc>
          <w:tcPr>
            <w:tcW w:w="851" w:type="dxa"/>
            <w:tcBorders>
              <w:top w:val="nil"/>
              <w:left w:val="nil"/>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sidRPr="00664D5B">
              <w:rPr>
                <w:rFonts w:ascii="Times New Roman" w:eastAsia="Times New Roman" w:hAnsi="Times New Roman" w:cs="Times New Roman"/>
                <w:color w:val="000000"/>
                <w:lang w:val="en-GB" w:eastAsia="ru-RU"/>
              </w:rPr>
              <w:t>458</w:t>
            </w:r>
          </w:p>
        </w:tc>
      </w:tr>
      <w:tr w:rsidR="00FA524B" w:rsidRPr="00664D5B" w:rsidTr="006C3DEF">
        <w:trPr>
          <w:trHeight w:val="300"/>
        </w:trPr>
        <w:tc>
          <w:tcPr>
            <w:tcW w:w="1158" w:type="dxa"/>
            <w:tcBorders>
              <w:top w:val="nil"/>
              <w:left w:val="single" w:sz="4" w:space="0" w:color="auto"/>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2012/13</w:t>
            </w:r>
          </w:p>
        </w:tc>
        <w:tc>
          <w:tcPr>
            <w:tcW w:w="1236" w:type="dxa"/>
            <w:tcBorders>
              <w:top w:val="nil"/>
              <w:left w:val="nil"/>
              <w:bottom w:val="single" w:sz="4" w:space="0" w:color="auto"/>
              <w:right w:val="single" w:sz="4" w:space="0" w:color="auto"/>
            </w:tcBorders>
            <w:shd w:val="clear" w:color="auto" w:fill="auto"/>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634</w:t>
            </w:r>
          </w:p>
        </w:tc>
        <w:tc>
          <w:tcPr>
            <w:tcW w:w="1072" w:type="dxa"/>
            <w:tcBorders>
              <w:top w:val="nil"/>
              <w:left w:val="nil"/>
              <w:bottom w:val="single" w:sz="4" w:space="0" w:color="auto"/>
              <w:right w:val="single" w:sz="4" w:space="0" w:color="auto"/>
            </w:tcBorders>
            <w:shd w:val="clear" w:color="auto" w:fill="auto"/>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99</w:t>
            </w:r>
          </w:p>
        </w:tc>
        <w:tc>
          <w:tcPr>
            <w:tcW w:w="1278" w:type="dxa"/>
            <w:tcBorders>
              <w:top w:val="nil"/>
              <w:left w:val="nil"/>
              <w:bottom w:val="single" w:sz="4" w:space="0" w:color="auto"/>
              <w:right w:val="single" w:sz="4" w:space="0" w:color="auto"/>
            </w:tcBorders>
            <w:shd w:val="clear" w:color="auto" w:fill="auto"/>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65</w:t>
            </w:r>
          </w:p>
        </w:tc>
        <w:tc>
          <w:tcPr>
            <w:tcW w:w="1077" w:type="dxa"/>
            <w:tcBorders>
              <w:top w:val="nil"/>
              <w:left w:val="nil"/>
              <w:bottom w:val="single" w:sz="4" w:space="0" w:color="auto"/>
              <w:right w:val="single" w:sz="4" w:space="0" w:color="auto"/>
            </w:tcBorders>
            <w:shd w:val="clear" w:color="auto" w:fill="auto"/>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6</w:t>
            </w:r>
          </w:p>
        </w:tc>
        <w:tc>
          <w:tcPr>
            <w:tcW w:w="1191" w:type="dxa"/>
            <w:tcBorders>
              <w:top w:val="nil"/>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170</w:t>
            </w:r>
          </w:p>
        </w:tc>
        <w:tc>
          <w:tcPr>
            <w:tcW w:w="921" w:type="dxa"/>
            <w:tcBorders>
              <w:top w:val="nil"/>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804</w:t>
            </w:r>
          </w:p>
        </w:tc>
        <w:tc>
          <w:tcPr>
            <w:tcW w:w="712" w:type="dxa"/>
            <w:tcBorders>
              <w:top w:val="nil"/>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205</w:t>
            </w:r>
          </w:p>
        </w:tc>
        <w:tc>
          <w:tcPr>
            <w:tcW w:w="851" w:type="dxa"/>
            <w:tcBorders>
              <w:top w:val="nil"/>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448</w:t>
            </w:r>
          </w:p>
        </w:tc>
      </w:tr>
      <w:tr w:rsidR="00FA524B" w:rsidRPr="00664D5B" w:rsidTr="006C3DEF">
        <w:trPr>
          <w:trHeight w:val="300"/>
        </w:trPr>
        <w:tc>
          <w:tcPr>
            <w:tcW w:w="1158" w:type="dxa"/>
            <w:tcBorders>
              <w:top w:val="nil"/>
              <w:left w:val="single" w:sz="4" w:space="0" w:color="auto"/>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2013/14</w:t>
            </w:r>
          </w:p>
        </w:tc>
        <w:tc>
          <w:tcPr>
            <w:tcW w:w="1236" w:type="dxa"/>
            <w:tcBorders>
              <w:top w:val="nil"/>
              <w:left w:val="nil"/>
              <w:bottom w:val="single" w:sz="4" w:space="0" w:color="auto"/>
              <w:right w:val="single" w:sz="4" w:space="0" w:color="auto"/>
            </w:tcBorders>
            <w:shd w:val="clear" w:color="auto" w:fill="auto"/>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633</w:t>
            </w:r>
          </w:p>
        </w:tc>
        <w:tc>
          <w:tcPr>
            <w:tcW w:w="1072" w:type="dxa"/>
            <w:tcBorders>
              <w:top w:val="nil"/>
              <w:left w:val="nil"/>
              <w:bottom w:val="single" w:sz="4" w:space="0" w:color="auto"/>
              <w:right w:val="single" w:sz="4" w:space="0" w:color="auto"/>
            </w:tcBorders>
            <w:shd w:val="clear" w:color="auto" w:fill="auto"/>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100</w:t>
            </w:r>
          </w:p>
        </w:tc>
        <w:tc>
          <w:tcPr>
            <w:tcW w:w="1278" w:type="dxa"/>
            <w:tcBorders>
              <w:top w:val="nil"/>
              <w:left w:val="nil"/>
              <w:bottom w:val="single" w:sz="4" w:space="0" w:color="auto"/>
              <w:right w:val="single" w:sz="4" w:space="0" w:color="auto"/>
            </w:tcBorders>
            <w:shd w:val="clear" w:color="auto" w:fill="auto"/>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65</w:t>
            </w:r>
          </w:p>
        </w:tc>
        <w:tc>
          <w:tcPr>
            <w:tcW w:w="1077" w:type="dxa"/>
            <w:tcBorders>
              <w:top w:val="nil"/>
              <w:left w:val="nil"/>
              <w:bottom w:val="single" w:sz="4" w:space="0" w:color="auto"/>
              <w:right w:val="single" w:sz="4" w:space="0" w:color="auto"/>
            </w:tcBorders>
            <w:shd w:val="clear" w:color="auto" w:fill="auto"/>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5</w:t>
            </w:r>
          </w:p>
        </w:tc>
        <w:tc>
          <w:tcPr>
            <w:tcW w:w="1191" w:type="dxa"/>
            <w:tcBorders>
              <w:top w:val="nil"/>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170</w:t>
            </w:r>
          </w:p>
        </w:tc>
        <w:tc>
          <w:tcPr>
            <w:tcW w:w="921" w:type="dxa"/>
            <w:tcBorders>
              <w:top w:val="nil"/>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803</w:t>
            </w:r>
          </w:p>
        </w:tc>
        <w:tc>
          <w:tcPr>
            <w:tcW w:w="712" w:type="dxa"/>
            <w:tcBorders>
              <w:top w:val="nil"/>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201</w:t>
            </w:r>
          </w:p>
        </w:tc>
        <w:tc>
          <w:tcPr>
            <w:tcW w:w="851" w:type="dxa"/>
            <w:tcBorders>
              <w:top w:val="nil"/>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455</w:t>
            </w:r>
          </w:p>
        </w:tc>
      </w:tr>
      <w:tr w:rsidR="00FA524B" w:rsidRPr="00664D5B" w:rsidTr="006C3DEF">
        <w:trPr>
          <w:trHeight w:val="300"/>
        </w:trPr>
        <w:tc>
          <w:tcPr>
            <w:tcW w:w="1158" w:type="dxa"/>
            <w:tcBorders>
              <w:top w:val="nil"/>
              <w:left w:val="single" w:sz="4" w:space="0" w:color="auto"/>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2014/15</w:t>
            </w:r>
          </w:p>
        </w:tc>
        <w:tc>
          <w:tcPr>
            <w:tcW w:w="1236" w:type="dxa"/>
            <w:tcBorders>
              <w:top w:val="nil"/>
              <w:left w:val="nil"/>
              <w:bottom w:val="single" w:sz="4" w:space="0" w:color="auto"/>
              <w:right w:val="single" w:sz="4" w:space="0" w:color="auto"/>
            </w:tcBorders>
            <w:shd w:val="clear" w:color="auto" w:fill="auto"/>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627</w:t>
            </w:r>
          </w:p>
        </w:tc>
        <w:tc>
          <w:tcPr>
            <w:tcW w:w="1072" w:type="dxa"/>
            <w:tcBorders>
              <w:top w:val="nil"/>
              <w:left w:val="nil"/>
              <w:bottom w:val="single" w:sz="4" w:space="0" w:color="auto"/>
              <w:right w:val="single" w:sz="4" w:space="0" w:color="auto"/>
            </w:tcBorders>
            <w:shd w:val="clear" w:color="auto" w:fill="auto"/>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97</w:t>
            </w:r>
          </w:p>
        </w:tc>
        <w:tc>
          <w:tcPr>
            <w:tcW w:w="1278" w:type="dxa"/>
            <w:tcBorders>
              <w:top w:val="nil"/>
              <w:left w:val="nil"/>
              <w:bottom w:val="single" w:sz="4" w:space="0" w:color="auto"/>
              <w:right w:val="single" w:sz="4" w:space="0" w:color="auto"/>
            </w:tcBorders>
            <w:shd w:val="clear" w:color="auto" w:fill="auto"/>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63</w:t>
            </w:r>
          </w:p>
        </w:tc>
        <w:tc>
          <w:tcPr>
            <w:tcW w:w="1077" w:type="dxa"/>
            <w:tcBorders>
              <w:top w:val="nil"/>
              <w:left w:val="nil"/>
              <w:bottom w:val="single" w:sz="4" w:space="0" w:color="auto"/>
              <w:right w:val="single" w:sz="4" w:space="0" w:color="auto"/>
            </w:tcBorders>
            <w:shd w:val="clear" w:color="auto" w:fill="auto"/>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6</w:t>
            </w:r>
          </w:p>
        </w:tc>
        <w:tc>
          <w:tcPr>
            <w:tcW w:w="1191" w:type="dxa"/>
            <w:tcBorders>
              <w:top w:val="nil"/>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166</w:t>
            </w:r>
          </w:p>
        </w:tc>
        <w:tc>
          <w:tcPr>
            <w:tcW w:w="921" w:type="dxa"/>
            <w:tcBorders>
              <w:top w:val="nil"/>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793</w:t>
            </w:r>
          </w:p>
        </w:tc>
        <w:tc>
          <w:tcPr>
            <w:tcW w:w="712" w:type="dxa"/>
            <w:tcBorders>
              <w:top w:val="nil"/>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205</w:t>
            </w:r>
          </w:p>
        </w:tc>
        <w:tc>
          <w:tcPr>
            <w:tcW w:w="851" w:type="dxa"/>
            <w:tcBorders>
              <w:top w:val="nil"/>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466</w:t>
            </w:r>
          </w:p>
        </w:tc>
      </w:tr>
      <w:tr w:rsidR="00FA524B" w:rsidRPr="00664D5B" w:rsidTr="006C3DEF">
        <w:trPr>
          <w:trHeight w:val="300"/>
        </w:trPr>
        <w:tc>
          <w:tcPr>
            <w:tcW w:w="1158" w:type="dxa"/>
            <w:tcBorders>
              <w:top w:val="nil"/>
              <w:left w:val="single" w:sz="4" w:space="0" w:color="auto"/>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2015/16</w:t>
            </w:r>
          </w:p>
        </w:tc>
        <w:tc>
          <w:tcPr>
            <w:tcW w:w="1236" w:type="dxa"/>
            <w:tcBorders>
              <w:top w:val="nil"/>
              <w:left w:val="nil"/>
              <w:bottom w:val="single" w:sz="4" w:space="0" w:color="auto"/>
              <w:right w:val="single" w:sz="4" w:space="0" w:color="auto"/>
            </w:tcBorders>
            <w:shd w:val="clear" w:color="auto" w:fill="auto"/>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620</w:t>
            </w:r>
          </w:p>
        </w:tc>
        <w:tc>
          <w:tcPr>
            <w:tcW w:w="1072" w:type="dxa"/>
            <w:tcBorders>
              <w:top w:val="nil"/>
              <w:left w:val="nil"/>
              <w:bottom w:val="single" w:sz="4" w:space="0" w:color="auto"/>
              <w:right w:val="single" w:sz="4" w:space="0" w:color="auto"/>
            </w:tcBorders>
            <w:shd w:val="clear" w:color="auto" w:fill="auto"/>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94</w:t>
            </w:r>
          </w:p>
        </w:tc>
        <w:tc>
          <w:tcPr>
            <w:tcW w:w="1278" w:type="dxa"/>
            <w:tcBorders>
              <w:top w:val="nil"/>
              <w:left w:val="nil"/>
              <w:bottom w:val="single" w:sz="4" w:space="0" w:color="auto"/>
              <w:right w:val="single" w:sz="4" w:space="0" w:color="auto"/>
            </w:tcBorders>
            <w:shd w:val="clear" w:color="auto" w:fill="auto"/>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60</w:t>
            </w:r>
          </w:p>
        </w:tc>
        <w:tc>
          <w:tcPr>
            <w:tcW w:w="1077" w:type="dxa"/>
            <w:tcBorders>
              <w:top w:val="nil"/>
              <w:left w:val="nil"/>
              <w:bottom w:val="single" w:sz="4" w:space="0" w:color="auto"/>
              <w:right w:val="single" w:sz="4" w:space="0" w:color="auto"/>
            </w:tcBorders>
            <w:shd w:val="clear" w:color="auto" w:fill="auto"/>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6</w:t>
            </w:r>
          </w:p>
        </w:tc>
        <w:tc>
          <w:tcPr>
            <w:tcW w:w="1191" w:type="dxa"/>
            <w:tcBorders>
              <w:top w:val="nil"/>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160</w:t>
            </w:r>
          </w:p>
        </w:tc>
        <w:tc>
          <w:tcPr>
            <w:tcW w:w="921" w:type="dxa"/>
            <w:tcBorders>
              <w:top w:val="nil"/>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780</w:t>
            </w:r>
          </w:p>
        </w:tc>
        <w:tc>
          <w:tcPr>
            <w:tcW w:w="712" w:type="dxa"/>
            <w:tcBorders>
              <w:top w:val="nil"/>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21</w:t>
            </w:r>
            <w:r>
              <w:rPr>
                <w:rFonts w:ascii="Times New Roman" w:hAnsi="Times New Roman" w:cs="Times New Roman"/>
              </w:rPr>
              <w:t>3</w:t>
            </w:r>
          </w:p>
        </w:tc>
        <w:tc>
          <w:tcPr>
            <w:tcW w:w="851" w:type="dxa"/>
            <w:tcBorders>
              <w:top w:val="nil"/>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49</w:t>
            </w:r>
            <w:r>
              <w:rPr>
                <w:rFonts w:ascii="Times New Roman" w:hAnsi="Times New Roman" w:cs="Times New Roman"/>
              </w:rPr>
              <w:t>1</w:t>
            </w:r>
          </w:p>
        </w:tc>
      </w:tr>
      <w:tr w:rsidR="00FA524B" w:rsidRPr="00664D5B" w:rsidTr="006C3DEF">
        <w:trPr>
          <w:trHeight w:val="300"/>
        </w:trPr>
        <w:tc>
          <w:tcPr>
            <w:tcW w:w="1158" w:type="dxa"/>
            <w:tcBorders>
              <w:top w:val="nil"/>
              <w:left w:val="single" w:sz="4" w:space="0" w:color="auto"/>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Pr>
                <w:rFonts w:ascii="Times New Roman" w:hAnsi="Times New Roman" w:cs="Times New Roman"/>
              </w:rPr>
              <w:t>2016/17</w:t>
            </w:r>
          </w:p>
        </w:tc>
        <w:tc>
          <w:tcPr>
            <w:tcW w:w="1236" w:type="dxa"/>
            <w:tcBorders>
              <w:top w:val="nil"/>
              <w:left w:val="nil"/>
              <w:bottom w:val="single" w:sz="4" w:space="0" w:color="auto"/>
              <w:right w:val="single" w:sz="4" w:space="0" w:color="auto"/>
            </w:tcBorders>
            <w:shd w:val="clear" w:color="auto" w:fill="auto"/>
          </w:tcPr>
          <w:p w:rsidR="00FA524B" w:rsidRPr="003E49AA" w:rsidRDefault="00FA524B" w:rsidP="006F5D6A">
            <w:pPr>
              <w:spacing w:after="0" w:line="240" w:lineRule="auto"/>
              <w:rPr>
                <w:rFonts w:ascii="Times New Roman" w:hAnsi="Times New Roman" w:cs="Times New Roman"/>
              </w:rPr>
            </w:pPr>
            <w:r>
              <w:rPr>
                <w:rFonts w:ascii="Times New Roman" w:hAnsi="Times New Roman" w:cs="Times New Roman"/>
              </w:rPr>
              <w:t>602</w:t>
            </w:r>
          </w:p>
        </w:tc>
        <w:tc>
          <w:tcPr>
            <w:tcW w:w="1072" w:type="dxa"/>
            <w:tcBorders>
              <w:top w:val="nil"/>
              <w:left w:val="nil"/>
              <w:bottom w:val="single" w:sz="4" w:space="0" w:color="auto"/>
              <w:right w:val="single" w:sz="4" w:space="0" w:color="auto"/>
            </w:tcBorders>
            <w:shd w:val="clear" w:color="auto" w:fill="auto"/>
          </w:tcPr>
          <w:p w:rsidR="00FA524B" w:rsidRPr="003E49AA" w:rsidRDefault="00FA524B" w:rsidP="006F5D6A">
            <w:pPr>
              <w:spacing w:after="0" w:line="240" w:lineRule="auto"/>
              <w:rPr>
                <w:rFonts w:ascii="Times New Roman" w:hAnsi="Times New Roman" w:cs="Times New Roman"/>
              </w:rPr>
            </w:pPr>
            <w:r>
              <w:rPr>
                <w:rFonts w:ascii="Times New Roman" w:hAnsi="Times New Roman" w:cs="Times New Roman"/>
              </w:rPr>
              <w:t>94</w:t>
            </w:r>
          </w:p>
        </w:tc>
        <w:tc>
          <w:tcPr>
            <w:tcW w:w="1278" w:type="dxa"/>
            <w:tcBorders>
              <w:top w:val="nil"/>
              <w:left w:val="nil"/>
              <w:bottom w:val="single" w:sz="4" w:space="0" w:color="auto"/>
              <w:right w:val="single" w:sz="4" w:space="0" w:color="auto"/>
            </w:tcBorders>
            <w:shd w:val="clear" w:color="auto" w:fill="auto"/>
          </w:tcPr>
          <w:p w:rsidR="00FA524B" w:rsidRPr="003E49AA" w:rsidRDefault="00FA524B" w:rsidP="006F5D6A">
            <w:pPr>
              <w:spacing w:after="0" w:line="240" w:lineRule="auto"/>
              <w:rPr>
                <w:rFonts w:ascii="Times New Roman" w:hAnsi="Times New Roman" w:cs="Times New Roman"/>
              </w:rPr>
            </w:pPr>
            <w:r>
              <w:rPr>
                <w:rFonts w:ascii="Times New Roman" w:hAnsi="Times New Roman" w:cs="Times New Roman"/>
              </w:rPr>
              <w:t>57</w:t>
            </w:r>
          </w:p>
        </w:tc>
        <w:tc>
          <w:tcPr>
            <w:tcW w:w="1077" w:type="dxa"/>
            <w:tcBorders>
              <w:top w:val="nil"/>
              <w:left w:val="nil"/>
              <w:bottom w:val="single" w:sz="4" w:space="0" w:color="auto"/>
              <w:right w:val="single" w:sz="4" w:space="0" w:color="auto"/>
            </w:tcBorders>
            <w:shd w:val="clear" w:color="auto" w:fill="auto"/>
          </w:tcPr>
          <w:p w:rsidR="00FA524B" w:rsidRPr="003E49AA" w:rsidRDefault="00FA524B" w:rsidP="006F5D6A">
            <w:pPr>
              <w:spacing w:after="0" w:line="240" w:lineRule="auto"/>
              <w:rPr>
                <w:rFonts w:ascii="Times New Roman" w:hAnsi="Times New Roman" w:cs="Times New Roman"/>
              </w:rPr>
            </w:pPr>
            <w:r>
              <w:rPr>
                <w:rFonts w:ascii="Times New Roman" w:hAnsi="Times New Roman" w:cs="Times New Roman"/>
              </w:rPr>
              <w:t>6</w:t>
            </w:r>
          </w:p>
        </w:tc>
        <w:tc>
          <w:tcPr>
            <w:tcW w:w="1191" w:type="dxa"/>
            <w:tcBorders>
              <w:top w:val="nil"/>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Pr>
                <w:rFonts w:ascii="Times New Roman" w:hAnsi="Times New Roman" w:cs="Times New Roman"/>
              </w:rPr>
              <w:t>157</w:t>
            </w:r>
          </w:p>
        </w:tc>
        <w:tc>
          <w:tcPr>
            <w:tcW w:w="921" w:type="dxa"/>
            <w:tcBorders>
              <w:top w:val="nil"/>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Pr>
                <w:rFonts w:ascii="Times New Roman" w:hAnsi="Times New Roman" w:cs="Times New Roman"/>
              </w:rPr>
              <w:t>759</w:t>
            </w:r>
          </w:p>
        </w:tc>
        <w:tc>
          <w:tcPr>
            <w:tcW w:w="712" w:type="dxa"/>
            <w:tcBorders>
              <w:top w:val="nil"/>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Pr>
                <w:rFonts w:ascii="Times New Roman" w:hAnsi="Times New Roman" w:cs="Times New Roman"/>
              </w:rPr>
              <w:t>-</w:t>
            </w:r>
          </w:p>
        </w:tc>
        <w:tc>
          <w:tcPr>
            <w:tcW w:w="851" w:type="dxa"/>
            <w:tcBorders>
              <w:top w:val="nil"/>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Pr>
                <w:rFonts w:ascii="Times New Roman" w:hAnsi="Times New Roman" w:cs="Times New Roman"/>
              </w:rPr>
              <w:t>-</w:t>
            </w:r>
          </w:p>
        </w:tc>
      </w:tr>
      <w:tr w:rsidR="00FA524B" w:rsidRPr="00664D5B" w:rsidTr="006C3DEF">
        <w:trPr>
          <w:trHeight w:val="300"/>
        </w:trPr>
        <w:tc>
          <w:tcPr>
            <w:tcW w:w="1158" w:type="dxa"/>
            <w:tcBorders>
              <w:top w:val="nil"/>
              <w:left w:val="single" w:sz="4" w:space="0" w:color="auto"/>
              <w:bottom w:val="single" w:sz="4" w:space="0" w:color="auto"/>
              <w:right w:val="single" w:sz="4" w:space="0" w:color="auto"/>
            </w:tcBorders>
            <w:shd w:val="clear" w:color="auto" w:fill="auto"/>
            <w:noWrap/>
            <w:vAlign w:val="bottom"/>
          </w:tcPr>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Pr>
                <w:rFonts w:ascii="Times New Roman" w:eastAsia="Times New Roman" w:hAnsi="Times New Roman" w:cs="Times New Roman"/>
                <w:color w:val="000000"/>
                <w:lang w:val="en-GB" w:eastAsia="ru-RU"/>
              </w:rPr>
              <w:t>Decrease</w:t>
            </w:r>
          </w:p>
          <w:p w:rsidR="00FA524B" w:rsidRPr="00664D5B" w:rsidRDefault="00FA524B" w:rsidP="006F5D6A">
            <w:pPr>
              <w:spacing w:after="0" w:line="240" w:lineRule="auto"/>
              <w:rPr>
                <w:rFonts w:ascii="Times New Roman" w:eastAsia="Times New Roman" w:hAnsi="Times New Roman" w:cs="Times New Roman"/>
                <w:color w:val="000000"/>
                <w:lang w:val="en-GB" w:eastAsia="ru-RU"/>
              </w:rPr>
            </w:pPr>
            <w:r>
              <w:rPr>
                <w:rFonts w:ascii="Times New Roman" w:eastAsia="Times New Roman" w:hAnsi="Times New Roman" w:cs="Times New Roman"/>
                <w:color w:val="000000"/>
                <w:lang w:val="en-GB" w:eastAsia="ru-RU"/>
              </w:rPr>
              <w:t>1998/2016</w:t>
            </w:r>
          </w:p>
        </w:tc>
        <w:tc>
          <w:tcPr>
            <w:tcW w:w="1236" w:type="dxa"/>
            <w:tcBorders>
              <w:top w:val="nil"/>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1</w:t>
            </w:r>
            <w:r>
              <w:rPr>
                <w:rFonts w:ascii="Times New Roman" w:hAnsi="Times New Roman" w:cs="Times New Roman"/>
              </w:rPr>
              <w:t>2</w:t>
            </w:r>
            <w:r w:rsidRPr="003E49AA">
              <w:rPr>
                <w:rFonts w:ascii="Times New Roman" w:hAnsi="Times New Roman" w:cs="Times New Roman"/>
              </w:rPr>
              <w:t>8</w:t>
            </w:r>
          </w:p>
        </w:tc>
        <w:tc>
          <w:tcPr>
            <w:tcW w:w="1072" w:type="dxa"/>
            <w:tcBorders>
              <w:top w:val="nil"/>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101</w:t>
            </w:r>
          </w:p>
        </w:tc>
        <w:tc>
          <w:tcPr>
            <w:tcW w:w="1278" w:type="dxa"/>
            <w:tcBorders>
              <w:top w:val="nil"/>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8</w:t>
            </w:r>
            <w:r>
              <w:rPr>
                <w:rFonts w:ascii="Times New Roman" w:hAnsi="Times New Roman" w:cs="Times New Roman"/>
              </w:rPr>
              <w:t>8</w:t>
            </w:r>
          </w:p>
        </w:tc>
        <w:tc>
          <w:tcPr>
            <w:tcW w:w="1077" w:type="dxa"/>
            <w:tcBorders>
              <w:top w:val="nil"/>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0</w:t>
            </w:r>
          </w:p>
        </w:tc>
        <w:tc>
          <w:tcPr>
            <w:tcW w:w="1191" w:type="dxa"/>
            <w:tcBorders>
              <w:top w:val="nil"/>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18</w:t>
            </w:r>
            <w:r>
              <w:rPr>
                <w:rFonts w:ascii="Times New Roman" w:hAnsi="Times New Roman" w:cs="Times New Roman"/>
              </w:rPr>
              <w:t>9</w:t>
            </w:r>
          </w:p>
        </w:tc>
        <w:tc>
          <w:tcPr>
            <w:tcW w:w="921" w:type="dxa"/>
            <w:tcBorders>
              <w:top w:val="nil"/>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Pr>
                <w:rFonts w:ascii="Times New Roman" w:hAnsi="Times New Roman" w:cs="Times New Roman"/>
              </w:rPr>
              <w:t>315</w:t>
            </w:r>
          </w:p>
        </w:tc>
        <w:tc>
          <w:tcPr>
            <w:tcW w:w="712" w:type="dxa"/>
            <w:tcBorders>
              <w:top w:val="single" w:sz="4" w:space="0" w:color="auto"/>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5</w:t>
            </w: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4</w:t>
            </w:r>
            <w:r>
              <w:rPr>
                <w:rFonts w:ascii="Times New Roman" w:hAnsi="Times New Roman" w:cs="Times New Roman"/>
              </w:rPr>
              <w:t>4</w:t>
            </w:r>
          </w:p>
        </w:tc>
      </w:tr>
      <w:tr w:rsidR="00FA524B" w:rsidRPr="00664D5B" w:rsidTr="006C3DEF">
        <w:trPr>
          <w:trHeight w:val="300"/>
        </w:trPr>
        <w:tc>
          <w:tcPr>
            <w:tcW w:w="1158" w:type="dxa"/>
            <w:tcBorders>
              <w:top w:val="nil"/>
              <w:left w:val="single" w:sz="4" w:space="0" w:color="auto"/>
              <w:bottom w:val="single" w:sz="4" w:space="0" w:color="auto"/>
              <w:right w:val="single" w:sz="4" w:space="0" w:color="auto"/>
            </w:tcBorders>
            <w:shd w:val="clear" w:color="auto" w:fill="auto"/>
            <w:noWrap/>
            <w:vAlign w:val="bottom"/>
          </w:tcPr>
          <w:p w:rsidR="00FA524B" w:rsidRPr="009C1FDF" w:rsidRDefault="00FA524B" w:rsidP="006F5D6A">
            <w:pPr>
              <w:spacing w:after="0" w:line="240" w:lineRule="auto"/>
              <w:rPr>
                <w:rFonts w:ascii="Times New Roman" w:eastAsia="Times New Roman" w:hAnsi="Times New Roman" w:cs="Times New Roman"/>
                <w:color w:val="000000"/>
                <w:lang w:val="en-GB" w:eastAsia="ru-RU"/>
              </w:rPr>
            </w:pPr>
            <w:r w:rsidRPr="009C1FDF">
              <w:rPr>
                <w:rFonts w:ascii="Times New Roman" w:eastAsia="Times New Roman" w:hAnsi="Times New Roman" w:cs="Times New Roman"/>
                <w:color w:val="000000"/>
                <w:lang w:val="en-GB" w:eastAsia="ru-RU"/>
              </w:rPr>
              <w:t>Decrease %</w:t>
            </w:r>
          </w:p>
        </w:tc>
        <w:tc>
          <w:tcPr>
            <w:tcW w:w="1236" w:type="dxa"/>
            <w:tcBorders>
              <w:top w:val="nil"/>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1</w:t>
            </w:r>
            <w:r>
              <w:rPr>
                <w:rFonts w:ascii="Times New Roman" w:hAnsi="Times New Roman" w:cs="Times New Roman"/>
              </w:rPr>
              <w:t>7.6</w:t>
            </w:r>
          </w:p>
        </w:tc>
        <w:tc>
          <w:tcPr>
            <w:tcW w:w="1072" w:type="dxa"/>
            <w:tcBorders>
              <w:top w:val="nil"/>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51</w:t>
            </w:r>
            <w:r>
              <w:rPr>
                <w:rFonts w:ascii="Times New Roman" w:hAnsi="Times New Roman" w:cs="Times New Roman"/>
              </w:rPr>
              <w:t>.</w:t>
            </w:r>
            <w:r w:rsidRPr="003E49AA">
              <w:rPr>
                <w:rFonts w:ascii="Times New Roman" w:hAnsi="Times New Roman" w:cs="Times New Roman"/>
              </w:rPr>
              <w:t>8</w:t>
            </w:r>
          </w:p>
        </w:tc>
        <w:tc>
          <w:tcPr>
            <w:tcW w:w="1278" w:type="dxa"/>
            <w:tcBorders>
              <w:top w:val="nil"/>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Pr>
                <w:rFonts w:ascii="Times New Roman" w:hAnsi="Times New Roman" w:cs="Times New Roman"/>
              </w:rPr>
              <w:t>60.7</w:t>
            </w:r>
          </w:p>
        </w:tc>
        <w:tc>
          <w:tcPr>
            <w:tcW w:w="1077" w:type="dxa"/>
            <w:tcBorders>
              <w:top w:val="nil"/>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0</w:t>
            </w:r>
            <w:r>
              <w:rPr>
                <w:rFonts w:ascii="Times New Roman" w:hAnsi="Times New Roman" w:cs="Times New Roman"/>
              </w:rPr>
              <w:t>.</w:t>
            </w:r>
            <w:r w:rsidRPr="003E49AA">
              <w:rPr>
                <w:rFonts w:ascii="Times New Roman" w:hAnsi="Times New Roman" w:cs="Times New Roman"/>
              </w:rPr>
              <w:t>0</w:t>
            </w:r>
          </w:p>
        </w:tc>
        <w:tc>
          <w:tcPr>
            <w:tcW w:w="1191" w:type="dxa"/>
            <w:tcBorders>
              <w:top w:val="nil"/>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5</w:t>
            </w:r>
            <w:r>
              <w:rPr>
                <w:rFonts w:ascii="Times New Roman" w:hAnsi="Times New Roman" w:cs="Times New Roman"/>
              </w:rPr>
              <w:t>4.6</w:t>
            </w:r>
          </w:p>
        </w:tc>
        <w:tc>
          <w:tcPr>
            <w:tcW w:w="921" w:type="dxa"/>
            <w:tcBorders>
              <w:top w:val="nil"/>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2</w:t>
            </w:r>
            <w:r>
              <w:rPr>
                <w:rFonts w:ascii="Times New Roman" w:hAnsi="Times New Roman" w:cs="Times New Roman"/>
              </w:rPr>
              <w:t>9.3</w:t>
            </w:r>
          </w:p>
        </w:tc>
        <w:tc>
          <w:tcPr>
            <w:tcW w:w="712" w:type="dxa"/>
            <w:tcBorders>
              <w:top w:val="single" w:sz="4" w:space="0" w:color="auto"/>
              <w:left w:val="nil"/>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2</w:t>
            </w:r>
            <w:r>
              <w:rPr>
                <w:rFonts w:ascii="Times New Roman" w:hAnsi="Times New Roman" w:cs="Times New Roman"/>
              </w:rPr>
              <w:t>0.2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FA524B" w:rsidRPr="003E49AA" w:rsidRDefault="00FA524B" w:rsidP="006F5D6A">
            <w:pPr>
              <w:spacing w:after="0" w:line="240" w:lineRule="auto"/>
              <w:rPr>
                <w:rFonts w:ascii="Times New Roman" w:hAnsi="Times New Roman" w:cs="Times New Roman"/>
              </w:rPr>
            </w:pPr>
            <w:r w:rsidRPr="003E49AA">
              <w:rPr>
                <w:rFonts w:ascii="Times New Roman" w:hAnsi="Times New Roman" w:cs="Times New Roman"/>
              </w:rPr>
              <w:t>8</w:t>
            </w:r>
            <w:r>
              <w:rPr>
                <w:rFonts w:ascii="Times New Roman" w:hAnsi="Times New Roman" w:cs="Times New Roman"/>
              </w:rPr>
              <w:t>.3</w:t>
            </w:r>
          </w:p>
        </w:tc>
      </w:tr>
    </w:tbl>
    <w:p w:rsidR="00FA524B" w:rsidRDefault="00FA524B" w:rsidP="006F5D6A">
      <w:pPr>
        <w:spacing w:after="0" w:line="240" w:lineRule="auto"/>
        <w:jc w:val="center"/>
        <w:rPr>
          <w:rFonts w:ascii="Times New Roman" w:hAnsi="Times New Roman" w:cs="Times New Roman"/>
          <w:sz w:val="24"/>
          <w:szCs w:val="24"/>
        </w:rPr>
      </w:pPr>
    </w:p>
    <w:p w:rsidR="00FA524B" w:rsidRDefault="00FA524B" w:rsidP="006F5D6A">
      <w:pPr>
        <w:tabs>
          <w:tab w:val="left" w:pos="808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relative rates of the elimination of Russian schools is 2.9 times, and that of </w:t>
      </w:r>
      <w:r w:rsidR="00277A7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d</w:t>
      </w:r>
      <w:r w:rsidR="00277A79">
        <w:rPr>
          <w:rFonts w:ascii="Times New Roman" w:eastAsia="Times New Roman" w:hAnsi="Times New Roman" w:cs="Times New Roman"/>
          <w:sz w:val="24"/>
          <w:szCs w:val="24"/>
          <w:lang w:val="en-US"/>
        </w:rPr>
        <w:t>ual stream”</w:t>
      </w:r>
      <w:r>
        <w:rPr>
          <w:rFonts w:ascii="Times New Roman" w:eastAsia="Times New Roman" w:hAnsi="Times New Roman" w:cs="Times New Roman"/>
          <w:sz w:val="24"/>
          <w:szCs w:val="24"/>
          <w:lang w:val="en-US"/>
        </w:rPr>
        <w:t xml:space="preserve"> ones - 3.4 times faster than the Latvian ones.</w:t>
      </w:r>
    </w:p>
    <w:p w:rsidR="000E0487" w:rsidRPr="00917C97" w:rsidRDefault="000E0487" w:rsidP="006F5D6A">
      <w:pPr>
        <w:tabs>
          <w:tab w:val="left" w:pos="808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Besides, we should note that one of 5 Polish minority schools has been closed, and the only Estonian school has been downgraded from a high school to a basic one.</w:t>
      </w:r>
    </w:p>
    <w:p w:rsidR="00FA524B" w:rsidRPr="003E49AA" w:rsidRDefault="00FA524B" w:rsidP="006F5D6A">
      <w:pPr>
        <w:spacing w:after="120" w:line="300" w:lineRule="exact"/>
        <w:jc w:val="both"/>
        <w:rPr>
          <w:rFonts w:ascii="Times New Roman" w:eastAsia="Times New Roman" w:hAnsi="Times New Roman" w:cs="Times New Roman"/>
          <w:sz w:val="24"/>
          <w:szCs w:val="24"/>
          <w:lang w:val="en-GB" w:eastAsia="ru-RU"/>
        </w:rPr>
      </w:pPr>
      <w:r w:rsidRPr="003E49AA">
        <w:rPr>
          <w:rFonts w:ascii="Times New Roman" w:eastAsia="Times New Roman" w:hAnsi="Times New Roman"/>
          <w:sz w:val="24"/>
          <w:szCs w:val="24"/>
          <w:lang w:val="en-GB"/>
        </w:rPr>
        <w:t>The necessity of the "school network optimization" was explained by reduction in the pupils’ number. But already at the beginning of the process Russian schools had twice as many pupils as Latvian schools and by the end of the period this difference reached 2</w:t>
      </w:r>
      <w:r>
        <w:rPr>
          <w:rFonts w:ascii="Times New Roman" w:eastAsia="Times New Roman" w:hAnsi="Times New Roman"/>
          <w:sz w:val="24"/>
          <w:szCs w:val="24"/>
          <w:lang w:val="en-GB"/>
        </w:rPr>
        <w:t>3</w:t>
      </w:r>
      <w:r w:rsidRPr="003E49AA">
        <w:rPr>
          <w:rFonts w:ascii="Times New Roman" w:eastAsia="Times New Roman" w:hAnsi="Times New Roman"/>
          <w:sz w:val="24"/>
          <w:szCs w:val="24"/>
          <w:lang w:val="en-GB"/>
        </w:rPr>
        <w:t>0%.  For the whole period</w:t>
      </w:r>
      <w:r>
        <w:rPr>
          <w:rFonts w:ascii="Times New Roman" w:eastAsia="Times New Roman" w:hAnsi="Times New Roman"/>
          <w:sz w:val="24"/>
          <w:szCs w:val="24"/>
          <w:lang w:val="en-GB"/>
        </w:rPr>
        <w:t>,</w:t>
      </w:r>
      <w:r w:rsidRPr="003E49AA">
        <w:rPr>
          <w:rFonts w:ascii="Times New Roman" w:eastAsia="Times New Roman" w:hAnsi="Times New Roman"/>
          <w:sz w:val="24"/>
          <w:szCs w:val="24"/>
          <w:lang w:val="en-GB"/>
        </w:rPr>
        <w:t xml:space="preserve"> decrease in Latvian schools</w:t>
      </w:r>
      <w:r w:rsidR="00282E6A">
        <w:rPr>
          <w:rFonts w:ascii="Times New Roman" w:eastAsia="Times New Roman" w:hAnsi="Times New Roman"/>
          <w:sz w:val="24"/>
          <w:szCs w:val="24"/>
          <w:lang w:val="en-GB"/>
        </w:rPr>
        <w:t>’</w:t>
      </w:r>
      <w:r w:rsidRPr="003E49AA">
        <w:rPr>
          <w:rFonts w:ascii="Times New Roman" w:eastAsia="Times New Roman" w:hAnsi="Times New Roman"/>
          <w:sz w:val="24"/>
          <w:szCs w:val="24"/>
          <w:lang w:val="en-GB"/>
        </w:rPr>
        <w:t xml:space="preserve"> occupancy was 2</w:t>
      </w:r>
      <w:r>
        <w:rPr>
          <w:rFonts w:ascii="Times New Roman" w:eastAsia="Times New Roman" w:hAnsi="Times New Roman"/>
          <w:sz w:val="24"/>
          <w:szCs w:val="24"/>
          <w:lang w:val="en-GB"/>
        </w:rPr>
        <w:t>0</w:t>
      </w:r>
      <w:r w:rsidRPr="003E49AA">
        <w:rPr>
          <w:rFonts w:ascii="Times New Roman" w:eastAsia="Times New Roman" w:hAnsi="Times New Roman"/>
          <w:sz w:val="24"/>
          <w:szCs w:val="24"/>
          <w:lang w:val="en-GB"/>
        </w:rPr>
        <w:t xml:space="preserve">%, while that in Russian schools was </w:t>
      </w:r>
      <w:r>
        <w:rPr>
          <w:rFonts w:ascii="Times New Roman" w:eastAsia="Times New Roman" w:hAnsi="Times New Roman"/>
          <w:sz w:val="24"/>
          <w:szCs w:val="24"/>
          <w:lang w:val="en-GB"/>
        </w:rPr>
        <w:t>8</w:t>
      </w:r>
      <w:r w:rsidRPr="003E49AA">
        <w:rPr>
          <w:rFonts w:ascii="Times New Roman" w:eastAsia="Times New Roman" w:hAnsi="Times New Roman"/>
          <w:sz w:val="24"/>
          <w:szCs w:val="24"/>
          <w:lang w:val="en-GB"/>
        </w:rPr>
        <w:t>%. Apart from that, starting from 2008/09 academic year Russian schools</w:t>
      </w:r>
      <w:r>
        <w:rPr>
          <w:rFonts w:ascii="Times New Roman" w:eastAsia="Times New Roman" w:hAnsi="Times New Roman"/>
          <w:sz w:val="24"/>
          <w:szCs w:val="24"/>
          <w:lang w:val="en-GB"/>
        </w:rPr>
        <w:t>’</w:t>
      </w:r>
      <w:r w:rsidRPr="003E49AA">
        <w:rPr>
          <w:rFonts w:ascii="Times New Roman" w:eastAsia="Times New Roman" w:hAnsi="Times New Roman"/>
          <w:sz w:val="24"/>
          <w:szCs w:val="24"/>
          <w:lang w:val="en-GB"/>
        </w:rPr>
        <w:t xml:space="preserve"> occupancy has been growing steadily, while that of Latvian school</w:t>
      </w:r>
      <w:r>
        <w:rPr>
          <w:rFonts w:ascii="Times New Roman" w:eastAsia="Times New Roman" w:hAnsi="Times New Roman"/>
          <w:sz w:val="24"/>
          <w:szCs w:val="24"/>
          <w:lang w:val="en-GB"/>
        </w:rPr>
        <w:t>s</w:t>
      </w:r>
      <w:r w:rsidRPr="003E49AA">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has stabilized.</w:t>
      </w:r>
    </w:p>
    <w:p w:rsidR="00FA524B" w:rsidRPr="00917C97" w:rsidRDefault="00FA524B" w:rsidP="006F5D6A">
      <w:pPr>
        <w:spacing w:after="0" w:line="240" w:lineRule="auto"/>
        <w:jc w:val="both"/>
        <w:rPr>
          <w:rFonts w:ascii="Times New Roman" w:hAnsi="Times New Roman" w:cs="Times New Roman"/>
          <w:sz w:val="24"/>
          <w:szCs w:val="24"/>
          <w:lang w:val="en-US"/>
        </w:rPr>
      </w:pPr>
      <w:r w:rsidRPr="00917C97">
        <w:rPr>
          <w:rFonts w:ascii="Times New Roman" w:hAnsi="Times New Roman" w:cs="Times New Roman"/>
          <w:sz w:val="24"/>
          <w:szCs w:val="24"/>
          <w:lang w:val="en-US"/>
        </w:rPr>
        <w:t xml:space="preserve">The current Latvian legislation does not contain any </w:t>
      </w:r>
      <w:r>
        <w:rPr>
          <w:rFonts w:ascii="Times New Roman" w:hAnsi="Times New Roman" w:cs="Times New Roman"/>
          <w:sz w:val="24"/>
          <w:szCs w:val="24"/>
          <w:lang w:val="en-US"/>
        </w:rPr>
        <w:t>safeguard</w:t>
      </w:r>
      <w:r w:rsidRPr="00917C97">
        <w:rPr>
          <w:rFonts w:ascii="Times New Roman" w:hAnsi="Times New Roman" w:cs="Times New Roman"/>
          <w:sz w:val="24"/>
          <w:szCs w:val="24"/>
          <w:lang w:val="en-US"/>
        </w:rPr>
        <w:t xml:space="preserve">s to children of ethnic minorities. Just on the contrary, part 1 of the </w:t>
      </w:r>
      <w:r>
        <w:rPr>
          <w:rFonts w:ascii="Times New Roman" w:hAnsi="Times New Roman" w:cs="Times New Roman"/>
          <w:sz w:val="24"/>
          <w:szCs w:val="24"/>
          <w:lang w:val="en-US"/>
        </w:rPr>
        <w:t>section</w:t>
      </w:r>
      <w:r w:rsidRPr="00917C97">
        <w:rPr>
          <w:rFonts w:ascii="Times New Roman" w:hAnsi="Times New Roman" w:cs="Times New Roman"/>
          <w:sz w:val="24"/>
          <w:szCs w:val="24"/>
          <w:lang w:val="en-US"/>
        </w:rPr>
        <w:t xml:space="preserve"> 17 of Education </w:t>
      </w:r>
      <w:r>
        <w:rPr>
          <w:rFonts w:ascii="Times New Roman" w:hAnsi="Times New Roman" w:cs="Times New Roman"/>
          <w:sz w:val="24"/>
          <w:szCs w:val="24"/>
          <w:lang w:val="en-US"/>
        </w:rPr>
        <w:t>La</w:t>
      </w:r>
      <w:r w:rsidRPr="00917C97">
        <w:rPr>
          <w:rFonts w:ascii="Times New Roman" w:hAnsi="Times New Roman" w:cs="Times New Roman"/>
          <w:sz w:val="24"/>
          <w:szCs w:val="24"/>
          <w:lang w:val="en-US"/>
        </w:rPr>
        <w:t xml:space="preserve">w provides that </w:t>
      </w:r>
      <w:r w:rsidRPr="007E6D97">
        <w:rPr>
          <w:rFonts w:ascii="Times New Roman" w:hAnsi="Times New Roman" w:cs="Times New Roman"/>
          <w:i/>
          <w:sz w:val="24"/>
          <w:szCs w:val="24"/>
          <w:lang w:val="en-US"/>
        </w:rPr>
        <w:t>e</w:t>
      </w:r>
      <w:r w:rsidRPr="007E6D97">
        <w:rPr>
          <w:rFonts w:ascii="Times New Roman" w:hAnsi="Times New Roman" w:cs="Times New Roman"/>
          <w:i/>
          <w:snapToGrid w:val="0"/>
          <w:color w:val="000000"/>
          <w:sz w:val="24"/>
          <w:lang w:val="en-GB"/>
        </w:rPr>
        <w:t xml:space="preserve">ach </w:t>
      </w:r>
      <w:r w:rsidRPr="007E6D97">
        <w:rPr>
          <w:rFonts w:ascii="Times New Roman" w:hAnsi="Times New Roman" w:cs="Times New Roman"/>
          <w:i/>
          <w:snapToGrid w:val="0"/>
          <w:sz w:val="24"/>
          <w:lang w:val="en-GB"/>
        </w:rPr>
        <w:t xml:space="preserve">local </w:t>
      </w:r>
      <w:r w:rsidRPr="007E6D97">
        <w:rPr>
          <w:rFonts w:ascii="Times New Roman" w:hAnsi="Times New Roman" w:cs="Times New Roman"/>
          <w:i/>
          <w:snapToGrid w:val="0"/>
          <w:color w:val="000000"/>
          <w:sz w:val="24"/>
          <w:lang w:val="en-GB"/>
        </w:rPr>
        <w:t xml:space="preserve">government has a duty to ensure that the children, the declared place of residence of which is in the administrative territory of the </w:t>
      </w:r>
      <w:r w:rsidRPr="007E6D97">
        <w:rPr>
          <w:rFonts w:ascii="Times New Roman" w:hAnsi="Times New Roman" w:cs="Times New Roman"/>
          <w:i/>
          <w:snapToGrid w:val="0"/>
          <w:sz w:val="24"/>
          <w:lang w:val="en-GB"/>
        </w:rPr>
        <w:t xml:space="preserve">local </w:t>
      </w:r>
      <w:r w:rsidRPr="007E6D97">
        <w:rPr>
          <w:rFonts w:ascii="Times New Roman" w:hAnsi="Times New Roman" w:cs="Times New Roman"/>
          <w:i/>
          <w:snapToGrid w:val="0"/>
          <w:color w:val="000000"/>
          <w:sz w:val="24"/>
          <w:lang w:val="en-GB"/>
        </w:rPr>
        <w:t xml:space="preserve">government, have the opportunity to acquire pre-school education and basic education at the educational institution closest to the place of residence of the child or at the closest educational institution which implements educational programme </w:t>
      </w:r>
      <w:r w:rsidRPr="007E6D97">
        <w:rPr>
          <w:rFonts w:ascii="Times New Roman" w:hAnsi="Times New Roman" w:cs="Times New Roman"/>
          <w:b/>
          <w:i/>
          <w:snapToGrid w:val="0"/>
          <w:color w:val="000000"/>
          <w:sz w:val="24"/>
          <w:lang w:val="en-GB"/>
        </w:rPr>
        <w:t>in the official language</w:t>
      </w:r>
      <w:r w:rsidRPr="007E6D97">
        <w:rPr>
          <w:rFonts w:ascii="Times New Roman" w:hAnsi="Times New Roman" w:cs="Times New Roman"/>
          <w:i/>
          <w:snapToGrid w:val="0"/>
          <w:color w:val="000000"/>
          <w:sz w:val="24"/>
          <w:lang w:val="en-GB"/>
        </w:rPr>
        <w:t>, to ensure that youths have the opportunity to acquire secondary education, as well as to ensure the opportunity to implement interest-related education and to support extracurricular activities, also children’s camps</w:t>
      </w:r>
      <w:r w:rsidRPr="00917C97">
        <w:rPr>
          <w:rFonts w:ascii="Times New Roman" w:hAnsi="Times New Roman" w:cs="Times New Roman"/>
          <w:snapToGrid w:val="0"/>
          <w:color w:val="000000"/>
          <w:sz w:val="24"/>
          <w:lang w:val="en-US"/>
        </w:rPr>
        <w:t>.</w:t>
      </w:r>
      <w:r w:rsidRPr="00917C97">
        <w:rPr>
          <w:rFonts w:ascii="Times New Roman" w:hAnsi="Times New Roman" w:cs="Times New Roman"/>
          <w:sz w:val="24"/>
          <w:szCs w:val="24"/>
          <w:lang w:val="en-US"/>
        </w:rPr>
        <w:t xml:space="preserve"> </w:t>
      </w:r>
    </w:p>
    <w:p w:rsidR="00FA524B" w:rsidRPr="004E48D2" w:rsidRDefault="00FA524B" w:rsidP="006F5D6A">
      <w:pPr>
        <w:spacing w:after="0" w:line="240" w:lineRule="auto"/>
        <w:jc w:val="both"/>
        <w:rPr>
          <w:rFonts w:ascii="Times New Roman" w:hAnsi="Times New Roman" w:cs="Times New Roman"/>
          <w:sz w:val="24"/>
          <w:szCs w:val="24"/>
          <w:lang w:val="en-US"/>
        </w:rPr>
      </w:pPr>
      <w:r w:rsidRPr="00D54467">
        <w:rPr>
          <w:rFonts w:ascii="Times New Roman" w:hAnsi="Times New Roman" w:cs="Times New Roman"/>
          <w:sz w:val="24"/>
          <w:szCs w:val="24"/>
          <w:lang w:val="en-US"/>
        </w:rPr>
        <w:t xml:space="preserve">This is a direct call for the </w:t>
      </w:r>
      <w:r>
        <w:rPr>
          <w:rFonts w:ascii="Times New Roman" w:hAnsi="Times New Roman" w:cs="Times New Roman"/>
          <w:sz w:val="24"/>
          <w:szCs w:val="24"/>
          <w:lang w:val="en-US"/>
        </w:rPr>
        <w:t>e</w:t>
      </w:r>
      <w:r w:rsidRPr="00D54467">
        <w:rPr>
          <w:rFonts w:ascii="Times New Roman" w:hAnsi="Times New Roman" w:cs="Times New Roman"/>
          <w:sz w:val="24"/>
          <w:szCs w:val="24"/>
          <w:lang w:val="en-US"/>
        </w:rPr>
        <w:t>limination of minority educational institutions</w:t>
      </w:r>
      <w:r w:rsidR="00E8582F">
        <w:rPr>
          <w:rFonts w:ascii="Times New Roman" w:hAnsi="Times New Roman" w:cs="Times New Roman"/>
          <w:sz w:val="24"/>
          <w:szCs w:val="24"/>
          <w:lang w:val="en-US"/>
        </w:rPr>
        <w:t>,</w:t>
      </w:r>
      <w:r w:rsidRPr="00D54467">
        <w:rPr>
          <w:rFonts w:ascii="Times New Roman" w:hAnsi="Times New Roman" w:cs="Times New Roman"/>
          <w:sz w:val="24"/>
          <w:szCs w:val="24"/>
          <w:lang w:val="en-US"/>
        </w:rPr>
        <w:t xml:space="preserve"> even if </w:t>
      </w:r>
      <w:r w:rsidR="00E8582F">
        <w:rPr>
          <w:rFonts w:ascii="Times New Roman" w:hAnsi="Times New Roman" w:cs="Times New Roman"/>
          <w:sz w:val="24"/>
          <w:szCs w:val="24"/>
          <w:lang w:val="en-US"/>
        </w:rPr>
        <w:t>an</w:t>
      </w:r>
      <w:r w:rsidRPr="00D54467">
        <w:rPr>
          <w:rFonts w:ascii="Times New Roman" w:hAnsi="Times New Roman" w:cs="Times New Roman"/>
          <w:sz w:val="24"/>
          <w:szCs w:val="24"/>
          <w:lang w:val="en-US"/>
        </w:rPr>
        <w:t xml:space="preserve"> institution is the only one in </w:t>
      </w:r>
      <w:r w:rsidR="000E0487">
        <w:rPr>
          <w:rFonts w:ascii="Times New Roman" w:hAnsi="Times New Roman" w:cs="Times New Roman"/>
          <w:sz w:val="24"/>
          <w:szCs w:val="24"/>
          <w:lang w:val="en-US"/>
        </w:rPr>
        <w:t>a</w:t>
      </w:r>
      <w:r w:rsidRPr="00D54467">
        <w:rPr>
          <w:rFonts w:ascii="Times New Roman" w:hAnsi="Times New Roman" w:cs="Times New Roman"/>
          <w:sz w:val="24"/>
          <w:szCs w:val="24"/>
          <w:lang w:val="en-US"/>
        </w:rPr>
        <w:t xml:space="preserve"> vast region.</w:t>
      </w:r>
    </w:p>
    <w:p w:rsidR="00FA524B" w:rsidRDefault="00FA524B" w:rsidP="00F00482">
      <w:pPr>
        <w:spacing w:after="0" w:line="240" w:lineRule="auto"/>
        <w:jc w:val="both"/>
        <w:rPr>
          <w:rFonts w:ascii="Times New Roman" w:eastAsia="Times New Roman" w:hAnsi="Times New Roman" w:cs="Times New Roman"/>
          <w:sz w:val="24"/>
          <w:szCs w:val="24"/>
          <w:lang w:val="en-GB" w:eastAsia="ru-RU"/>
        </w:rPr>
      </w:pPr>
      <w:r w:rsidRPr="00E90B59">
        <w:rPr>
          <w:rFonts w:ascii="Times New Roman" w:eastAsia="Times New Roman" w:hAnsi="Times New Roman" w:cs="Times New Roman"/>
          <w:sz w:val="24"/>
          <w:szCs w:val="24"/>
          <w:lang w:val="en-GB" w:eastAsia="ru-RU"/>
        </w:rPr>
        <w:t>In October 2015, Cabinet regulations</w:t>
      </w:r>
      <w:r w:rsidRPr="00E90B59">
        <w:rPr>
          <w:rFonts w:ascii="Times New Roman" w:hAnsi="Times New Roman" w:cs="Times New Roman"/>
          <w:sz w:val="24"/>
          <w:szCs w:val="24"/>
          <w:lang w:val="en-US"/>
        </w:rPr>
        <w:t xml:space="preserve"> on </w:t>
      </w:r>
      <w:r w:rsidRPr="00E90B59">
        <w:rPr>
          <w:rFonts w:ascii="Times New Roman" w:eastAsia="Times New Roman" w:hAnsi="Times New Roman" w:cs="Times New Roman"/>
          <w:sz w:val="24"/>
          <w:szCs w:val="24"/>
          <w:lang w:val="en-GB" w:eastAsia="ru-RU"/>
        </w:rPr>
        <w:t>order and criteria for accepting pupils to general education schools</w:t>
      </w:r>
      <w:r w:rsidRPr="00E90B59">
        <w:rPr>
          <w:rFonts w:ascii="Times New Roman" w:eastAsia="Times New Roman" w:hAnsi="Times New Roman" w:cs="Times New Roman"/>
          <w:sz w:val="24"/>
          <w:szCs w:val="24"/>
          <w:lang w:val="en-US" w:eastAsia="ru-RU"/>
        </w:rPr>
        <w:t xml:space="preserve"> were adopted</w:t>
      </w:r>
      <w:r w:rsidRPr="00E90B59">
        <w:rPr>
          <w:rStyle w:val="a5"/>
          <w:rFonts w:ascii="Times New Roman" w:eastAsia="Times New Roman" w:hAnsi="Times New Roman" w:cs="Times New Roman"/>
          <w:sz w:val="24"/>
          <w:szCs w:val="24"/>
          <w:lang w:val="en-GB" w:eastAsia="ru-RU"/>
        </w:rPr>
        <w:footnoteReference w:id="130"/>
      </w:r>
      <w:r w:rsidRPr="00E90B59">
        <w:rPr>
          <w:rFonts w:ascii="Times New Roman" w:eastAsia="Times New Roman" w:hAnsi="Times New Roman" w:cs="Times New Roman"/>
          <w:sz w:val="24"/>
          <w:szCs w:val="24"/>
          <w:lang w:val="en-US" w:eastAsia="ru-RU"/>
        </w:rPr>
        <w:t xml:space="preserve">. </w:t>
      </w:r>
      <w:r w:rsidRPr="00E90B59">
        <w:rPr>
          <w:rFonts w:ascii="Times New Roman" w:eastAsia="Times New Roman" w:hAnsi="Times New Roman" w:cs="Times New Roman"/>
          <w:sz w:val="24"/>
          <w:szCs w:val="24"/>
          <w:lang w:val="en-GB" w:eastAsia="ru-RU"/>
        </w:rPr>
        <w:t xml:space="preserve">The regulations increase the minimum requirements on the number of students for forming a </w:t>
      </w:r>
      <w:r>
        <w:rPr>
          <w:rFonts w:ascii="Times New Roman" w:eastAsia="Times New Roman" w:hAnsi="Times New Roman" w:cs="Times New Roman"/>
          <w:sz w:val="24"/>
          <w:szCs w:val="24"/>
          <w:lang w:val="en-GB" w:eastAsia="ru-RU"/>
        </w:rPr>
        <w:t>secondary</w:t>
      </w:r>
      <w:r w:rsidRPr="00E90B59">
        <w:rPr>
          <w:rFonts w:ascii="Times New Roman" w:eastAsia="Times New Roman" w:hAnsi="Times New Roman" w:cs="Times New Roman"/>
          <w:sz w:val="24"/>
          <w:szCs w:val="24"/>
          <w:lang w:val="en-GB" w:eastAsia="ru-RU"/>
        </w:rPr>
        <w:t xml:space="preserve"> school class. Depending on the municipality, one will need from 12 to 22 pupils to create a class.</w:t>
      </w:r>
      <w:r>
        <w:rPr>
          <w:rFonts w:ascii="Times New Roman" w:eastAsia="Times New Roman" w:hAnsi="Times New Roman" w:cs="Times New Roman"/>
          <w:sz w:val="24"/>
          <w:szCs w:val="24"/>
          <w:lang w:val="en-GB" w:eastAsia="ru-RU"/>
        </w:rPr>
        <w:t xml:space="preserve"> </w:t>
      </w:r>
    </w:p>
    <w:p w:rsidR="00FA524B" w:rsidRDefault="00FA524B" w:rsidP="006F5D6A">
      <w:pPr>
        <w:tabs>
          <w:tab w:val="left" w:pos="8085"/>
        </w:tabs>
        <w:spacing w:after="0" w:line="240" w:lineRule="auto"/>
        <w:jc w:val="both"/>
        <w:rPr>
          <w:rFonts w:ascii="Times New Roman" w:eastAsia="Times New Roman" w:hAnsi="Times New Roman" w:cs="Times New Roman"/>
          <w:sz w:val="24"/>
          <w:szCs w:val="24"/>
          <w:lang w:val="en-GB"/>
        </w:rPr>
      </w:pPr>
    </w:p>
    <w:p w:rsidR="00FA524B" w:rsidRPr="00A2026F" w:rsidRDefault="00FA524B" w:rsidP="006F5D6A">
      <w:pPr>
        <w:tabs>
          <w:tab w:val="left" w:pos="808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45. </w:t>
      </w:r>
      <w:r w:rsidRPr="00B6411D">
        <w:rPr>
          <w:rFonts w:ascii="Times New Roman" w:eastAsia="Times New Roman" w:hAnsi="Times New Roman" w:cs="Times New Roman"/>
          <w:sz w:val="24"/>
          <w:szCs w:val="24"/>
          <w:lang w:val="en-GB"/>
        </w:rPr>
        <w:t>Reduction in Russian schools</w:t>
      </w:r>
      <w:r w:rsidR="000E0487">
        <w:rPr>
          <w:rFonts w:ascii="Times New Roman" w:eastAsia="Times New Roman" w:hAnsi="Times New Roman" w:cs="Times New Roman"/>
          <w:sz w:val="24"/>
          <w:szCs w:val="24"/>
          <w:lang w:val="en-GB"/>
        </w:rPr>
        <w:t>’</w:t>
      </w:r>
      <w:r w:rsidRPr="00B6411D">
        <w:rPr>
          <w:rFonts w:ascii="Times New Roman" w:eastAsia="Times New Roman" w:hAnsi="Times New Roman" w:cs="Times New Roman"/>
          <w:sz w:val="24"/>
          <w:szCs w:val="24"/>
          <w:lang w:val="en-GB"/>
        </w:rPr>
        <w:t xml:space="preserve"> number was especially painful for the </w:t>
      </w:r>
      <w:r>
        <w:rPr>
          <w:rFonts w:ascii="Times New Roman" w:eastAsia="Times New Roman" w:hAnsi="Times New Roman" w:cs="Times New Roman"/>
          <w:sz w:val="24"/>
          <w:szCs w:val="24"/>
          <w:lang w:val="en-GB"/>
        </w:rPr>
        <w:t xml:space="preserve">rural </w:t>
      </w:r>
      <w:r w:rsidRPr="00B6411D">
        <w:rPr>
          <w:rFonts w:ascii="Times New Roman" w:eastAsia="Times New Roman" w:hAnsi="Times New Roman" w:cs="Times New Roman"/>
          <w:sz w:val="24"/>
          <w:szCs w:val="24"/>
          <w:lang w:val="en-GB"/>
        </w:rPr>
        <w:t xml:space="preserve">regions with relatively small numbers of national minority population (Table </w:t>
      </w:r>
      <w:r w:rsidRPr="006F5D6A">
        <w:rPr>
          <w:rFonts w:ascii="Times New Roman" w:eastAsia="Times New Roman" w:hAnsi="Times New Roman" w:cs="Times New Roman"/>
          <w:sz w:val="24"/>
          <w:szCs w:val="24"/>
          <w:lang w:val="en-US"/>
        </w:rPr>
        <w:t>11</w:t>
      </w:r>
      <w:r w:rsidRPr="00B6411D">
        <w:rPr>
          <w:rFonts w:ascii="Times New Roman" w:eastAsia="Times New Roman" w:hAnsi="Times New Roman" w:cs="Times New Roman"/>
          <w:sz w:val="24"/>
          <w:szCs w:val="24"/>
          <w:lang w:val="en-GB"/>
        </w:rPr>
        <w:t>).</w:t>
      </w:r>
    </w:p>
    <w:p w:rsidR="00FA524B" w:rsidRPr="00A2026F" w:rsidRDefault="00FA524B" w:rsidP="006F5D6A">
      <w:pPr>
        <w:tabs>
          <w:tab w:val="left" w:pos="8085"/>
        </w:tabs>
        <w:spacing w:after="0" w:line="240" w:lineRule="auto"/>
        <w:jc w:val="both"/>
        <w:rPr>
          <w:rFonts w:ascii="Times New Roman" w:eastAsia="Times New Roman" w:hAnsi="Times New Roman" w:cs="Times New Roman"/>
          <w:sz w:val="24"/>
          <w:szCs w:val="24"/>
          <w:lang w:val="en-US"/>
        </w:rPr>
      </w:pPr>
    </w:p>
    <w:p w:rsidR="00FA524B" w:rsidRPr="00A2026F" w:rsidRDefault="00FA524B" w:rsidP="006F5D6A">
      <w:pPr>
        <w:tabs>
          <w:tab w:val="left" w:pos="8085"/>
        </w:tabs>
        <w:spacing w:after="0" w:line="240" w:lineRule="auto"/>
        <w:jc w:val="both"/>
        <w:rPr>
          <w:rFonts w:ascii="Times New Roman" w:eastAsia="Times New Roman" w:hAnsi="Times New Roman" w:cs="Times New Roman"/>
          <w:sz w:val="24"/>
          <w:szCs w:val="24"/>
          <w:lang w:val="en-US"/>
        </w:rPr>
      </w:pPr>
    </w:p>
    <w:p w:rsidR="00FA524B" w:rsidRPr="004E48D2" w:rsidRDefault="00FA524B" w:rsidP="006F5D6A">
      <w:pPr>
        <w:tabs>
          <w:tab w:val="left" w:pos="8085"/>
        </w:tabs>
        <w:spacing w:after="0" w:line="240" w:lineRule="auto"/>
        <w:ind w:firstLine="709"/>
        <w:jc w:val="right"/>
        <w:rPr>
          <w:rFonts w:ascii="Times New Roman" w:eastAsia="Times New Roman" w:hAnsi="Times New Roman" w:cs="Times New Roman"/>
          <w:sz w:val="24"/>
          <w:szCs w:val="24"/>
          <w:lang w:val="en-US"/>
        </w:rPr>
      </w:pPr>
      <w:r w:rsidRPr="00B6411D">
        <w:rPr>
          <w:rFonts w:ascii="Times New Roman" w:eastAsia="Times New Roman" w:hAnsi="Times New Roman" w:cs="Times New Roman"/>
          <w:sz w:val="24"/>
          <w:szCs w:val="24"/>
          <w:lang w:val="en-GB"/>
        </w:rPr>
        <w:t>Table</w:t>
      </w:r>
      <w:r w:rsidRPr="008C4B38">
        <w:rPr>
          <w:rFonts w:ascii="Times New Roman" w:eastAsia="Times New Roman" w:hAnsi="Times New Roman" w:cs="Times New Roman"/>
          <w:sz w:val="24"/>
          <w:szCs w:val="24"/>
          <w:lang w:val="en-US"/>
        </w:rPr>
        <w:t xml:space="preserve"> </w:t>
      </w:r>
      <w:r w:rsidRPr="004E48D2">
        <w:rPr>
          <w:rFonts w:ascii="Times New Roman" w:eastAsia="Times New Roman" w:hAnsi="Times New Roman" w:cs="Times New Roman"/>
          <w:sz w:val="24"/>
          <w:szCs w:val="24"/>
          <w:lang w:val="en-US"/>
        </w:rPr>
        <w:t>11</w:t>
      </w:r>
    </w:p>
    <w:p w:rsidR="00FA524B" w:rsidRPr="00B6411D" w:rsidRDefault="00FA524B" w:rsidP="006F5D6A">
      <w:pPr>
        <w:tabs>
          <w:tab w:val="left" w:pos="8085"/>
        </w:tabs>
        <w:spacing w:after="0" w:line="240" w:lineRule="auto"/>
        <w:jc w:val="center"/>
        <w:rPr>
          <w:rFonts w:ascii="Times New Roman" w:hAnsi="Times New Roman"/>
          <w:sz w:val="24"/>
          <w:szCs w:val="24"/>
          <w:lang w:val="en-GB"/>
        </w:rPr>
      </w:pPr>
      <w:r w:rsidRPr="00B6411D">
        <w:rPr>
          <w:rFonts w:ascii="Times New Roman" w:eastAsia="Times New Roman" w:hAnsi="Times New Roman"/>
          <w:sz w:val="24"/>
          <w:szCs w:val="24"/>
          <w:lang w:val="en-GB"/>
        </w:rPr>
        <w:t>Regional "optimization" of the school network</w:t>
      </w:r>
      <w:r w:rsidRPr="00B6411D">
        <w:rPr>
          <w:rStyle w:val="a5"/>
          <w:rFonts w:ascii="Times New Roman" w:hAnsi="Times New Roman"/>
          <w:sz w:val="24"/>
          <w:szCs w:val="24"/>
          <w:lang w:val="en-GB"/>
        </w:rPr>
        <w:footnoteReference w:id="131"/>
      </w:r>
    </w:p>
    <w:p w:rsidR="00FA524B" w:rsidRPr="000E0487" w:rsidRDefault="00FA524B" w:rsidP="006F5D6A">
      <w:pPr>
        <w:tabs>
          <w:tab w:val="left" w:pos="8085"/>
        </w:tabs>
        <w:spacing w:after="0" w:line="240" w:lineRule="auto"/>
        <w:jc w:val="center"/>
        <w:rPr>
          <w:rFonts w:ascii="Times New Roman" w:hAnsi="Times New Roman"/>
          <w:sz w:val="20"/>
          <w:szCs w:val="20"/>
          <w:lang w:val="en-GB"/>
        </w:rPr>
      </w:pPr>
      <w:r w:rsidRPr="0037380E">
        <w:rPr>
          <w:rFonts w:ascii="Times New Roman" w:eastAsia="Times New Roman" w:hAnsi="Times New Roman"/>
          <w:sz w:val="20"/>
          <w:szCs w:val="20"/>
          <w:lang w:val="en-GB"/>
        </w:rPr>
        <w:t>Description</w:t>
      </w:r>
      <w:r>
        <w:rPr>
          <w:rFonts w:ascii="Times New Roman" w:eastAsia="Times New Roman" w:hAnsi="Times New Roman"/>
          <w:sz w:val="20"/>
          <w:szCs w:val="20"/>
          <w:lang w:val="en-GB"/>
        </w:rPr>
        <w:t>s</w:t>
      </w:r>
      <w:r w:rsidRPr="0037380E">
        <w:rPr>
          <w:rFonts w:ascii="Times New Roman" w:eastAsia="Times New Roman" w:hAnsi="Times New Roman"/>
          <w:sz w:val="20"/>
          <w:szCs w:val="20"/>
          <w:lang w:val="en-GB"/>
        </w:rPr>
        <w:t xml:space="preserve"> of the Table columns: 1 – all schools; 2 – Latvian, 3 – Russian; 4 – </w:t>
      </w:r>
      <w:r w:rsidR="000E0487" w:rsidRPr="000E0487">
        <w:rPr>
          <w:rFonts w:ascii="Times New Roman" w:eastAsia="Times New Roman" w:hAnsi="Times New Roman" w:cs="Times New Roman"/>
          <w:sz w:val="20"/>
          <w:szCs w:val="20"/>
          <w:lang w:val="en-US"/>
        </w:rPr>
        <w:t>“dual stream”</w:t>
      </w:r>
    </w:p>
    <w:p w:rsidR="00FA524B" w:rsidRPr="00B6411D" w:rsidRDefault="00FA524B" w:rsidP="006F5D6A">
      <w:pPr>
        <w:tabs>
          <w:tab w:val="left" w:pos="8085"/>
        </w:tabs>
        <w:spacing w:after="0" w:line="240" w:lineRule="auto"/>
        <w:jc w:val="center"/>
        <w:rPr>
          <w:rFonts w:ascii="Times New Roman" w:eastAsia="Calibri" w:hAnsi="Times New Roman" w:cs="Times New Roman"/>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616"/>
        <w:gridCol w:w="516"/>
        <w:gridCol w:w="516"/>
        <w:gridCol w:w="516"/>
        <w:gridCol w:w="516"/>
        <w:gridCol w:w="516"/>
        <w:gridCol w:w="516"/>
        <w:gridCol w:w="416"/>
        <w:gridCol w:w="516"/>
        <w:gridCol w:w="516"/>
        <w:gridCol w:w="416"/>
        <w:gridCol w:w="416"/>
        <w:gridCol w:w="516"/>
        <w:gridCol w:w="516"/>
        <w:gridCol w:w="416"/>
        <w:gridCol w:w="416"/>
      </w:tblGrid>
      <w:tr w:rsidR="00FA524B" w:rsidRPr="00B6411D" w:rsidTr="006F5D6A">
        <w:trPr>
          <w:trHeight w:val="330"/>
        </w:trPr>
        <w:tc>
          <w:tcPr>
            <w:tcW w:w="1423" w:type="dxa"/>
            <w:vMerge w:val="restart"/>
            <w:tcBorders>
              <w:top w:val="single" w:sz="12" w:space="0" w:color="auto"/>
              <w:left w:val="single" w:sz="12" w:space="0" w:color="auto"/>
              <w:bottom w:val="single" w:sz="6" w:space="0" w:color="auto"/>
              <w:right w:val="single" w:sz="6" w:space="0" w:color="auto"/>
            </w:tcBorders>
          </w:tcPr>
          <w:p w:rsidR="00FA524B" w:rsidRPr="00B6411D" w:rsidRDefault="00FA524B" w:rsidP="006F5D6A">
            <w:pPr>
              <w:spacing w:after="0" w:line="240" w:lineRule="auto"/>
              <w:rPr>
                <w:rFonts w:ascii="Times New Roman" w:hAnsi="Times New Roman" w:cs="Times New Roman"/>
              </w:rPr>
            </w:pPr>
            <w:r w:rsidRPr="008C4B38">
              <w:rPr>
                <w:rFonts w:ascii="Times New Roman" w:hAnsi="Times New Roman" w:cs="Times New Roman"/>
                <w:lang w:val="en-US"/>
              </w:rPr>
              <w:t xml:space="preserve"> </w:t>
            </w:r>
            <w:r w:rsidRPr="00B6411D">
              <w:rPr>
                <w:rFonts w:ascii="Times New Roman" w:hAnsi="Times New Roman" w:cs="Times New Roman"/>
              </w:rPr>
              <w:t>Region/year</w:t>
            </w:r>
          </w:p>
          <w:p w:rsidR="00FA524B" w:rsidRPr="00B6411D" w:rsidRDefault="00FA524B" w:rsidP="006F5D6A">
            <w:pPr>
              <w:spacing w:after="0" w:line="240" w:lineRule="auto"/>
              <w:rPr>
                <w:rFonts w:ascii="Times New Roman" w:hAnsi="Times New Roman" w:cs="Times New Roman"/>
              </w:rPr>
            </w:pPr>
          </w:p>
        </w:tc>
        <w:tc>
          <w:tcPr>
            <w:tcW w:w="2164" w:type="dxa"/>
            <w:gridSpan w:val="4"/>
            <w:tcBorders>
              <w:top w:val="single" w:sz="12" w:space="0" w:color="auto"/>
              <w:left w:val="single" w:sz="6" w:space="0" w:color="auto"/>
              <w:bottom w:val="single" w:sz="6" w:space="0" w:color="auto"/>
              <w:right w:val="single" w:sz="6" w:space="0" w:color="auto"/>
            </w:tcBorders>
          </w:tcPr>
          <w:p w:rsidR="00FA524B" w:rsidRPr="00B6411D" w:rsidRDefault="00FA524B" w:rsidP="006F5D6A">
            <w:pPr>
              <w:spacing w:after="0" w:line="240" w:lineRule="auto"/>
              <w:jc w:val="center"/>
              <w:rPr>
                <w:rFonts w:ascii="Times New Roman" w:eastAsia="Times New Roman" w:hAnsi="Times New Roman" w:cs="Times New Roman"/>
                <w:color w:val="000000"/>
                <w:sz w:val="24"/>
                <w:szCs w:val="24"/>
                <w:lang w:eastAsia="ru-RU"/>
              </w:rPr>
            </w:pPr>
            <w:r w:rsidRPr="00B6411D">
              <w:rPr>
                <w:rFonts w:ascii="Times New Roman" w:eastAsia="Times New Roman" w:hAnsi="Times New Roman" w:cs="Times New Roman"/>
                <w:color w:val="000000"/>
                <w:sz w:val="24"/>
                <w:szCs w:val="24"/>
                <w:lang w:eastAsia="ru-RU"/>
              </w:rPr>
              <w:t>2002</w:t>
            </w:r>
          </w:p>
        </w:tc>
        <w:tc>
          <w:tcPr>
            <w:tcW w:w="1964" w:type="dxa"/>
            <w:gridSpan w:val="4"/>
            <w:tcBorders>
              <w:top w:val="single" w:sz="12" w:space="0" w:color="auto"/>
              <w:left w:val="single" w:sz="6" w:space="0" w:color="auto"/>
              <w:bottom w:val="single" w:sz="6" w:space="0" w:color="auto"/>
              <w:right w:val="single" w:sz="6" w:space="0" w:color="auto"/>
            </w:tcBorders>
          </w:tcPr>
          <w:p w:rsidR="00FA524B" w:rsidRPr="00B6411D" w:rsidRDefault="00FA524B" w:rsidP="006F5D6A">
            <w:pPr>
              <w:spacing w:after="0" w:line="240" w:lineRule="auto"/>
              <w:jc w:val="center"/>
              <w:rPr>
                <w:rFonts w:ascii="Times New Roman" w:eastAsia="Times New Roman" w:hAnsi="Times New Roman" w:cs="Times New Roman"/>
                <w:color w:val="000000"/>
                <w:sz w:val="24"/>
                <w:szCs w:val="24"/>
                <w:lang w:eastAsia="ru-RU"/>
              </w:rPr>
            </w:pPr>
            <w:r w:rsidRPr="00B6411D">
              <w:rPr>
                <w:rFonts w:ascii="Times New Roman" w:eastAsia="Times New Roman" w:hAnsi="Times New Roman" w:cs="Times New Roman"/>
                <w:color w:val="000000"/>
                <w:sz w:val="24"/>
                <w:szCs w:val="24"/>
                <w:lang w:eastAsia="ru-RU"/>
              </w:rPr>
              <w:t>2009</w:t>
            </w:r>
          </w:p>
        </w:tc>
        <w:tc>
          <w:tcPr>
            <w:tcW w:w="1864" w:type="dxa"/>
            <w:gridSpan w:val="4"/>
            <w:tcBorders>
              <w:top w:val="single" w:sz="12" w:space="0" w:color="auto"/>
              <w:left w:val="single" w:sz="6" w:space="0" w:color="auto"/>
              <w:bottom w:val="single" w:sz="6" w:space="0" w:color="auto"/>
              <w:right w:val="single" w:sz="6" w:space="0" w:color="auto"/>
            </w:tcBorders>
          </w:tcPr>
          <w:p w:rsidR="00FA524B" w:rsidRPr="00B6411D" w:rsidRDefault="00FA524B" w:rsidP="006F5D6A">
            <w:pPr>
              <w:spacing w:after="0" w:line="240" w:lineRule="auto"/>
              <w:jc w:val="center"/>
              <w:rPr>
                <w:rFonts w:ascii="Times New Roman" w:eastAsia="Times New Roman" w:hAnsi="Times New Roman" w:cs="Times New Roman"/>
                <w:color w:val="000000"/>
                <w:sz w:val="24"/>
                <w:szCs w:val="24"/>
                <w:lang w:eastAsia="ru-RU"/>
              </w:rPr>
            </w:pPr>
            <w:r w:rsidRPr="00B6411D">
              <w:rPr>
                <w:rFonts w:ascii="Times New Roman" w:eastAsia="Times New Roman" w:hAnsi="Times New Roman" w:cs="Times New Roman"/>
                <w:color w:val="000000"/>
                <w:sz w:val="24"/>
                <w:szCs w:val="24"/>
                <w:lang w:eastAsia="ru-RU"/>
              </w:rPr>
              <w:t>2011</w:t>
            </w:r>
          </w:p>
        </w:tc>
        <w:tc>
          <w:tcPr>
            <w:tcW w:w="1864" w:type="dxa"/>
            <w:gridSpan w:val="4"/>
            <w:tcBorders>
              <w:top w:val="single" w:sz="12" w:space="0" w:color="auto"/>
              <w:left w:val="single" w:sz="6" w:space="0" w:color="auto"/>
              <w:bottom w:val="single" w:sz="6" w:space="0" w:color="auto"/>
              <w:right w:val="single" w:sz="12" w:space="0" w:color="auto"/>
            </w:tcBorders>
          </w:tcPr>
          <w:p w:rsidR="00FA524B" w:rsidRPr="00B6411D" w:rsidRDefault="00FA524B" w:rsidP="006F5D6A">
            <w:pPr>
              <w:spacing w:after="0" w:line="240" w:lineRule="auto"/>
              <w:jc w:val="center"/>
              <w:rPr>
                <w:rFonts w:ascii="Times New Roman" w:eastAsia="Times New Roman" w:hAnsi="Times New Roman" w:cs="Times New Roman"/>
                <w:color w:val="000000"/>
                <w:sz w:val="24"/>
                <w:szCs w:val="24"/>
                <w:lang w:eastAsia="ru-RU"/>
              </w:rPr>
            </w:pPr>
            <w:r w:rsidRPr="00B6411D">
              <w:rPr>
                <w:rFonts w:ascii="Times New Roman" w:eastAsia="Times New Roman" w:hAnsi="Times New Roman" w:cs="Times New Roman"/>
                <w:color w:val="000000"/>
                <w:sz w:val="24"/>
                <w:szCs w:val="24"/>
                <w:lang w:eastAsia="ru-RU"/>
              </w:rPr>
              <w:t>2015</w:t>
            </w:r>
          </w:p>
        </w:tc>
      </w:tr>
      <w:tr w:rsidR="00FA524B" w:rsidRPr="00B6411D" w:rsidTr="006F5D6A">
        <w:trPr>
          <w:trHeight w:val="330"/>
        </w:trPr>
        <w:tc>
          <w:tcPr>
            <w:tcW w:w="1423" w:type="dxa"/>
            <w:vMerge/>
            <w:tcBorders>
              <w:top w:val="single" w:sz="6" w:space="0" w:color="auto"/>
              <w:left w:val="single" w:sz="12" w:space="0" w:color="auto"/>
              <w:bottom w:val="single" w:sz="12" w:space="0" w:color="auto"/>
              <w:right w:val="single" w:sz="6" w:space="0" w:color="auto"/>
            </w:tcBorders>
          </w:tcPr>
          <w:p w:rsidR="00FA524B" w:rsidRPr="00B6411D" w:rsidRDefault="00FA524B" w:rsidP="006F5D6A">
            <w:pPr>
              <w:spacing w:after="0" w:line="240" w:lineRule="auto"/>
              <w:rPr>
                <w:rFonts w:ascii="Times New Roman" w:eastAsia="Times New Roman" w:hAnsi="Times New Roman" w:cs="Times New Roman"/>
                <w:color w:val="000000"/>
                <w:sz w:val="20"/>
                <w:szCs w:val="20"/>
                <w:lang w:eastAsia="ru-RU"/>
              </w:rPr>
            </w:pPr>
          </w:p>
        </w:tc>
        <w:tc>
          <w:tcPr>
            <w:tcW w:w="616" w:type="dxa"/>
            <w:tcBorders>
              <w:top w:val="single" w:sz="6" w:space="0" w:color="auto"/>
              <w:left w:val="single" w:sz="6" w:space="0" w:color="auto"/>
              <w:bottom w:val="single" w:sz="12"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w:t>
            </w:r>
          </w:p>
        </w:tc>
        <w:tc>
          <w:tcPr>
            <w:tcW w:w="516" w:type="dxa"/>
            <w:tcBorders>
              <w:top w:val="single" w:sz="6" w:space="0" w:color="auto"/>
              <w:left w:val="single" w:sz="6" w:space="0" w:color="auto"/>
              <w:bottom w:val="single" w:sz="12"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2</w:t>
            </w:r>
          </w:p>
        </w:tc>
        <w:tc>
          <w:tcPr>
            <w:tcW w:w="516" w:type="dxa"/>
            <w:tcBorders>
              <w:top w:val="single" w:sz="6" w:space="0" w:color="auto"/>
              <w:left w:val="single" w:sz="6" w:space="0" w:color="auto"/>
              <w:bottom w:val="single" w:sz="12"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3</w:t>
            </w:r>
          </w:p>
        </w:tc>
        <w:tc>
          <w:tcPr>
            <w:tcW w:w="516" w:type="dxa"/>
            <w:tcBorders>
              <w:top w:val="single" w:sz="6" w:space="0" w:color="auto"/>
              <w:left w:val="single" w:sz="6" w:space="0" w:color="auto"/>
              <w:bottom w:val="single" w:sz="12"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4</w:t>
            </w:r>
          </w:p>
        </w:tc>
        <w:tc>
          <w:tcPr>
            <w:tcW w:w="516" w:type="dxa"/>
            <w:tcBorders>
              <w:top w:val="single" w:sz="6" w:space="0" w:color="auto"/>
              <w:left w:val="single" w:sz="6" w:space="0" w:color="auto"/>
              <w:bottom w:val="single" w:sz="12"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w:t>
            </w:r>
          </w:p>
        </w:tc>
        <w:tc>
          <w:tcPr>
            <w:tcW w:w="516" w:type="dxa"/>
            <w:tcBorders>
              <w:top w:val="single" w:sz="6" w:space="0" w:color="auto"/>
              <w:left w:val="single" w:sz="6" w:space="0" w:color="auto"/>
              <w:bottom w:val="single" w:sz="12"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2</w:t>
            </w:r>
          </w:p>
        </w:tc>
        <w:tc>
          <w:tcPr>
            <w:tcW w:w="516" w:type="dxa"/>
            <w:tcBorders>
              <w:top w:val="single" w:sz="6" w:space="0" w:color="auto"/>
              <w:left w:val="single" w:sz="6" w:space="0" w:color="auto"/>
              <w:bottom w:val="single" w:sz="12"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3</w:t>
            </w:r>
          </w:p>
        </w:tc>
        <w:tc>
          <w:tcPr>
            <w:tcW w:w="416" w:type="dxa"/>
            <w:tcBorders>
              <w:top w:val="single" w:sz="6" w:space="0" w:color="auto"/>
              <w:left w:val="single" w:sz="6" w:space="0" w:color="auto"/>
              <w:bottom w:val="single" w:sz="12"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4</w:t>
            </w:r>
          </w:p>
        </w:tc>
        <w:tc>
          <w:tcPr>
            <w:tcW w:w="516" w:type="dxa"/>
            <w:tcBorders>
              <w:top w:val="single" w:sz="6" w:space="0" w:color="auto"/>
              <w:left w:val="single" w:sz="6" w:space="0" w:color="auto"/>
              <w:bottom w:val="single" w:sz="12"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w:t>
            </w:r>
          </w:p>
        </w:tc>
        <w:tc>
          <w:tcPr>
            <w:tcW w:w="516" w:type="dxa"/>
            <w:tcBorders>
              <w:top w:val="single" w:sz="6" w:space="0" w:color="auto"/>
              <w:left w:val="single" w:sz="6" w:space="0" w:color="auto"/>
              <w:bottom w:val="single" w:sz="12"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2</w:t>
            </w:r>
          </w:p>
        </w:tc>
        <w:tc>
          <w:tcPr>
            <w:tcW w:w="416" w:type="dxa"/>
            <w:tcBorders>
              <w:top w:val="single" w:sz="6" w:space="0" w:color="auto"/>
              <w:left w:val="single" w:sz="6" w:space="0" w:color="auto"/>
              <w:bottom w:val="single" w:sz="12"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3</w:t>
            </w:r>
          </w:p>
        </w:tc>
        <w:tc>
          <w:tcPr>
            <w:tcW w:w="416" w:type="dxa"/>
            <w:tcBorders>
              <w:top w:val="single" w:sz="6" w:space="0" w:color="auto"/>
              <w:left w:val="single" w:sz="6" w:space="0" w:color="auto"/>
              <w:bottom w:val="single" w:sz="12"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4</w:t>
            </w:r>
          </w:p>
        </w:tc>
        <w:tc>
          <w:tcPr>
            <w:tcW w:w="516" w:type="dxa"/>
            <w:tcBorders>
              <w:top w:val="single" w:sz="6" w:space="0" w:color="auto"/>
              <w:left w:val="single" w:sz="6" w:space="0" w:color="auto"/>
              <w:bottom w:val="single" w:sz="12"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w:t>
            </w:r>
          </w:p>
        </w:tc>
        <w:tc>
          <w:tcPr>
            <w:tcW w:w="516" w:type="dxa"/>
            <w:tcBorders>
              <w:top w:val="single" w:sz="6" w:space="0" w:color="auto"/>
              <w:left w:val="single" w:sz="6" w:space="0" w:color="auto"/>
              <w:bottom w:val="single" w:sz="12"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2</w:t>
            </w:r>
          </w:p>
        </w:tc>
        <w:tc>
          <w:tcPr>
            <w:tcW w:w="416" w:type="dxa"/>
            <w:tcBorders>
              <w:top w:val="single" w:sz="6" w:space="0" w:color="auto"/>
              <w:left w:val="single" w:sz="6" w:space="0" w:color="auto"/>
              <w:bottom w:val="single" w:sz="12"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3</w:t>
            </w:r>
          </w:p>
        </w:tc>
        <w:tc>
          <w:tcPr>
            <w:tcW w:w="416" w:type="dxa"/>
            <w:tcBorders>
              <w:top w:val="single" w:sz="6" w:space="0" w:color="auto"/>
              <w:left w:val="single" w:sz="6" w:space="0" w:color="auto"/>
              <w:bottom w:val="single" w:sz="12"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4</w:t>
            </w:r>
          </w:p>
        </w:tc>
      </w:tr>
      <w:tr w:rsidR="00FA524B" w:rsidRPr="00B6411D" w:rsidTr="006F5D6A">
        <w:trPr>
          <w:trHeight w:val="330"/>
        </w:trPr>
        <w:tc>
          <w:tcPr>
            <w:tcW w:w="1423" w:type="dxa"/>
            <w:tcBorders>
              <w:top w:val="single" w:sz="12" w:space="0" w:color="auto"/>
              <w:left w:val="single" w:sz="12" w:space="0" w:color="auto"/>
              <w:bottom w:val="single" w:sz="6" w:space="0" w:color="auto"/>
              <w:right w:val="single" w:sz="12" w:space="0" w:color="auto"/>
            </w:tcBorders>
          </w:tcPr>
          <w:p w:rsidR="00FA524B" w:rsidRPr="00B6411D" w:rsidRDefault="00FA524B" w:rsidP="006F5D6A">
            <w:pPr>
              <w:spacing w:after="0" w:line="240" w:lineRule="auto"/>
              <w:rPr>
                <w:rFonts w:ascii="Times New Roman" w:hAnsi="Times New Roman" w:cs="Times New Roman"/>
              </w:rPr>
            </w:pPr>
            <w:r w:rsidRPr="00B6411D">
              <w:rPr>
                <w:rFonts w:ascii="Times New Roman" w:hAnsi="Times New Roman" w:cs="Times New Roman"/>
              </w:rPr>
              <w:t>Kurzeme region</w:t>
            </w:r>
          </w:p>
        </w:tc>
        <w:tc>
          <w:tcPr>
            <w:tcW w:w="616" w:type="dxa"/>
            <w:tcBorders>
              <w:top w:val="single" w:sz="12"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130</w:t>
            </w:r>
          </w:p>
        </w:tc>
        <w:tc>
          <w:tcPr>
            <w:tcW w:w="516" w:type="dxa"/>
            <w:tcBorders>
              <w:top w:val="single" w:sz="12"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129</w:t>
            </w:r>
          </w:p>
        </w:tc>
        <w:tc>
          <w:tcPr>
            <w:tcW w:w="516" w:type="dxa"/>
            <w:tcBorders>
              <w:top w:val="single" w:sz="12"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0</w:t>
            </w:r>
          </w:p>
        </w:tc>
        <w:tc>
          <w:tcPr>
            <w:tcW w:w="516" w:type="dxa"/>
            <w:tcBorders>
              <w:top w:val="single" w:sz="12"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w:t>
            </w:r>
          </w:p>
        </w:tc>
        <w:tc>
          <w:tcPr>
            <w:tcW w:w="516" w:type="dxa"/>
            <w:tcBorders>
              <w:top w:val="single" w:sz="12"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106</w:t>
            </w:r>
          </w:p>
        </w:tc>
        <w:tc>
          <w:tcPr>
            <w:tcW w:w="516" w:type="dxa"/>
            <w:tcBorders>
              <w:top w:val="single" w:sz="12"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105</w:t>
            </w:r>
          </w:p>
        </w:tc>
        <w:tc>
          <w:tcPr>
            <w:tcW w:w="516" w:type="dxa"/>
            <w:tcBorders>
              <w:top w:val="single" w:sz="12"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0</w:t>
            </w:r>
          </w:p>
        </w:tc>
        <w:tc>
          <w:tcPr>
            <w:tcW w:w="416" w:type="dxa"/>
            <w:tcBorders>
              <w:top w:val="single" w:sz="12"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w:t>
            </w:r>
          </w:p>
        </w:tc>
        <w:tc>
          <w:tcPr>
            <w:tcW w:w="516" w:type="dxa"/>
            <w:tcBorders>
              <w:top w:val="single" w:sz="12"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104</w:t>
            </w:r>
          </w:p>
        </w:tc>
        <w:tc>
          <w:tcPr>
            <w:tcW w:w="516" w:type="dxa"/>
            <w:tcBorders>
              <w:top w:val="single" w:sz="12"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103</w:t>
            </w:r>
          </w:p>
        </w:tc>
        <w:tc>
          <w:tcPr>
            <w:tcW w:w="416" w:type="dxa"/>
            <w:tcBorders>
              <w:top w:val="single" w:sz="12"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 0</w:t>
            </w:r>
          </w:p>
        </w:tc>
        <w:tc>
          <w:tcPr>
            <w:tcW w:w="416" w:type="dxa"/>
            <w:tcBorders>
              <w:top w:val="single" w:sz="12"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w:t>
            </w:r>
          </w:p>
        </w:tc>
        <w:tc>
          <w:tcPr>
            <w:tcW w:w="516" w:type="dxa"/>
            <w:tcBorders>
              <w:top w:val="single" w:sz="12"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99</w:t>
            </w:r>
          </w:p>
        </w:tc>
        <w:tc>
          <w:tcPr>
            <w:tcW w:w="516" w:type="dxa"/>
            <w:tcBorders>
              <w:top w:val="single" w:sz="12"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99</w:t>
            </w:r>
          </w:p>
        </w:tc>
        <w:tc>
          <w:tcPr>
            <w:tcW w:w="416" w:type="dxa"/>
            <w:tcBorders>
              <w:top w:val="single" w:sz="12"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0</w:t>
            </w:r>
          </w:p>
        </w:tc>
        <w:tc>
          <w:tcPr>
            <w:tcW w:w="416" w:type="dxa"/>
            <w:tcBorders>
              <w:top w:val="single" w:sz="12"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0 </w:t>
            </w:r>
          </w:p>
        </w:tc>
      </w:tr>
      <w:tr w:rsidR="00FA524B" w:rsidRPr="00B6411D" w:rsidTr="006F5D6A">
        <w:trPr>
          <w:trHeight w:val="330"/>
        </w:trPr>
        <w:tc>
          <w:tcPr>
            <w:tcW w:w="1423" w:type="dxa"/>
            <w:tcBorders>
              <w:top w:val="single" w:sz="6" w:space="0" w:color="auto"/>
              <w:left w:val="single" w:sz="12" w:space="0" w:color="auto"/>
              <w:bottom w:val="single" w:sz="6" w:space="0" w:color="auto"/>
              <w:right w:val="single" w:sz="12" w:space="0" w:color="auto"/>
            </w:tcBorders>
          </w:tcPr>
          <w:p w:rsidR="00FA524B" w:rsidRPr="00B6411D" w:rsidRDefault="00FA524B" w:rsidP="006F5D6A">
            <w:pPr>
              <w:spacing w:after="0" w:line="240" w:lineRule="auto"/>
              <w:rPr>
                <w:rFonts w:ascii="Times New Roman" w:hAnsi="Times New Roman" w:cs="Times New Roman"/>
              </w:rPr>
            </w:pPr>
            <w:r w:rsidRPr="00B6411D">
              <w:rPr>
                <w:rFonts w:ascii="Times New Roman" w:hAnsi="Times New Roman" w:cs="Times New Roman"/>
              </w:rPr>
              <w:t>Latgale region</w:t>
            </w:r>
          </w:p>
        </w:tc>
        <w:tc>
          <w:tcPr>
            <w:tcW w:w="6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173</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98</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31</w:t>
            </w:r>
          </w:p>
        </w:tc>
        <w:tc>
          <w:tcPr>
            <w:tcW w:w="5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44</w:t>
            </w:r>
          </w:p>
        </w:tc>
        <w:tc>
          <w:tcPr>
            <w:tcW w:w="5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131</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90</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17</w:t>
            </w:r>
          </w:p>
        </w:tc>
        <w:tc>
          <w:tcPr>
            <w:tcW w:w="4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24</w:t>
            </w:r>
          </w:p>
        </w:tc>
        <w:tc>
          <w:tcPr>
            <w:tcW w:w="5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125</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92</w:t>
            </w:r>
          </w:p>
        </w:tc>
        <w:tc>
          <w:tcPr>
            <w:tcW w:w="4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11</w:t>
            </w:r>
          </w:p>
        </w:tc>
        <w:tc>
          <w:tcPr>
            <w:tcW w:w="4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22</w:t>
            </w:r>
          </w:p>
        </w:tc>
        <w:tc>
          <w:tcPr>
            <w:tcW w:w="5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118</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86</w:t>
            </w:r>
          </w:p>
        </w:tc>
        <w:tc>
          <w:tcPr>
            <w:tcW w:w="4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11</w:t>
            </w:r>
          </w:p>
        </w:tc>
        <w:tc>
          <w:tcPr>
            <w:tcW w:w="4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21</w:t>
            </w:r>
          </w:p>
        </w:tc>
      </w:tr>
      <w:tr w:rsidR="00FA524B" w:rsidRPr="00B6411D" w:rsidTr="006F5D6A">
        <w:trPr>
          <w:trHeight w:val="330"/>
        </w:trPr>
        <w:tc>
          <w:tcPr>
            <w:tcW w:w="1423" w:type="dxa"/>
            <w:tcBorders>
              <w:top w:val="single" w:sz="6" w:space="0" w:color="auto"/>
              <w:left w:val="single" w:sz="12" w:space="0" w:color="auto"/>
              <w:bottom w:val="single" w:sz="6" w:space="0" w:color="auto"/>
              <w:right w:val="single" w:sz="12" w:space="0" w:color="auto"/>
            </w:tcBorders>
          </w:tcPr>
          <w:p w:rsidR="00FA524B" w:rsidRPr="00B6411D" w:rsidRDefault="00FA524B" w:rsidP="006F5D6A">
            <w:pPr>
              <w:spacing w:after="0" w:line="240" w:lineRule="auto"/>
              <w:rPr>
                <w:rFonts w:ascii="Times New Roman" w:hAnsi="Times New Roman" w:cs="Times New Roman"/>
              </w:rPr>
            </w:pPr>
            <w:r w:rsidRPr="00B6411D">
              <w:rPr>
                <w:rFonts w:ascii="Times New Roman" w:hAnsi="Times New Roman" w:cs="Times New Roman"/>
              </w:rPr>
              <w:t>Riga region</w:t>
            </w:r>
          </w:p>
        </w:tc>
        <w:tc>
          <w:tcPr>
            <w:tcW w:w="6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131</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107</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3</w:t>
            </w:r>
          </w:p>
        </w:tc>
        <w:tc>
          <w:tcPr>
            <w:tcW w:w="5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21</w:t>
            </w:r>
          </w:p>
        </w:tc>
        <w:tc>
          <w:tcPr>
            <w:tcW w:w="5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117</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102</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4</w:t>
            </w:r>
          </w:p>
        </w:tc>
        <w:tc>
          <w:tcPr>
            <w:tcW w:w="4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11</w:t>
            </w:r>
          </w:p>
        </w:tc>
        <w:tc>
          <w:tcPr>
            <w:tcW w:w="5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111</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97</w:t>
            </w:r>
          </w:p>
        </w:tc>
        <w:tc>
          <w:tcPr>
            <w:tcW w:w="4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4</w:t>
            </w:r>
          </w:p>
        </w:tc>
        <w:tc>
          <w:tcPr>
            <w:tcW w:w="4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10</w:t>
            </w:r>
          </w:p>
        </w:tc>
        <w:tc>
          <w:tcPr>
            <w:tcW w:w="5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107</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95</w:t>
            </w:r>
          </w:p>
        </w:tc>
        <w:tc>
          <w:tcPr>
            <w:tcW w:w="4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4</w:t>
            </w:r>
          </w:p>
        </w:tc>
        <w:tc>
          <w:tcPr>
            <w:tcW w:w="4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8</w:t>
            </w:r>
          </w:p>
        </w:tc>
      </w:tr>
      <w:tr w:rsidR="00FA524B" w:rsidRPr="00B6411D" w:rsidTr="006F5D6A">
        <w:trPr>
          <w:trHeight w:val="330"/>
        </w:trPr>
        <w:tc>
          <w:tcPr>
            <w:tcW w:w="1423" w:type="dxa"/>
            <w:tcBorders>
              <w:top w:val="single" w:sz="6" w:space="0" w:color="auto"/>
              <w:left w:val="single" w:sz="12" w:space="0" w:color="auto"/>
              <w:bottom w:val="single" w:sz="6" w:space="0" w:color="auto"/>
              <w:right w:val="single" w:sz="12" w:space="0" w:color="auto"/>
            </w:tcBorders>
          </w:tcPr>
          <w:p w:rsidR="00FA524B" w:rsidRPr="00B6411D" w:rsidRDefault="00FA524B" w:rsidP="006F5D6A">
            <w:pPr>
              <w:spacing w:after="0" w:line="240" w:lineRule="auto"/>
              <w:rPr>
                <w:rFonts w:ascii="Times New Roman" w:hAnsi="Times New Roman" w:cs="Times New Roman"/>
              </w:rPr>
            </w:pPr>
            <w:r w:rsidRPr="00B6411D">
              <w:rPr>
                <w:rFonts w:ascii="Times New Roman" w:hAnsi="Times New Roman" w:cs="Times New Roman"/>
              </w:rPr>
              <w:t>Vidzeme region</w:t>
            </w:r>
          </w:p>
        </w:tc>
        <w:tc>
          <w:tcPr>
            <w:tcW w:w="6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178</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163</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5</w:t>
            </w:r>
          </w:p>
        </w:tc>
        <w:tc>
          <w:tcPr>
            <w:tcW w:w="5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10</w:t>
            </w:r>
          </w:p>
        </w:tc>
        <w:tc>
          <w:tcPr>
            <w:tcW w:w="5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150</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142</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w:t>
            </w:r>
          </w:p>
        </w:tc>
        <w:tc>
          <w:tcPr>
            <w:tcW w:w="4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7</w:t>
            </w:r>
          </w:p>
        </w:tc>
        <w:tc>
          <w:tcPr>
            <w:tcW w:w="5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138</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135</w:t>
            </w:r>
          </w:p>
        </w:tc>
        <w:tc>
          <w:tcPr>
            <w:tcW w:w="4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 0</w:t>
            </w:r>
          </w:p>
        </w:tc>
        <w:tc>
          <w:tcPr>
            <w:tcW w:w="4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3</w:t>
            </w:r>
          </w:p>
        </w:tc>
        <w:tc>
          <w:tcPr>
            <w:tcW w:w="5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131</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128</w:t>
            </w:r>
          </w:p>
        </w:tc>
        <w:tc>
          <w:tcPr>
            <w:tcW w:w="4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 0</w:t>
            </w:r>
          </w:p>
        </w:tc>
        <w:tc>
          <w:tcPr>
            <w:tcW w:w="4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3</w:t>
            </w:r>
          </w:p>
        </w:tc>
      </w:tr>
      <w:tr w:rsidR="00FA524B" w:rsidRPr="00B6411D" w:rsidTr="006F5D6A">
        <w:trPr>
          <w:trHeight w:val="330"/>
        </w:trPr>
        <w:tc>
          <w:tcPr>
            <w:tcW w:w="1423" w:type="dxa"/>
            <w:tcBorders>
              <w:top w:val="single" w:sz="6" w:space="0" w:color="auto"/>
              <w:left w:val="single" w:sz="12" w:space="0" w:color="auto"/>
              <w:bottom w:val="single" w:sz="6" w:space="0" w:color="auto"/>
              <w:right w:val="single" w:sz="12" w:space="0" w:color="auto"/>
            </w:tcBorders>
          </w:tcPr>
          <w:p w:rsidR="00FA524B" w:rsidRPr="00B6411D" w:rsidRDefault="00FA524B" w:rsidP="006F5D6A">
            <w:pPr>
              <w:spacing w:after="0" w:line="240" w:lineRule="auto"/>
              <w:rPr>
                <w:rFonts w:ascii="Times New Roman" w:hAnsi="Times New Roman" w:cs="Times New Roman"/>
              </w:rPr>
            </w:pPr>
            <w:r w:rsidRPr="00B6411D">
              <w:rPr>
                <w:rFonts w:ascii="Times New Roman" w:hAnsi="Times New Roman" w:cs="Times New Roman"/>
              </w:rPr>
              <w:t>Zemgale region</w:t>
            </w:r>
          </w:p>
        </w:tc>
        <w:tc>
          <w:tcPr>
            <w:tcW w:w="6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140</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113</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9</w:t>
            </w:r>
          </w:p>
        </w:tc>
        <w:tc>
          <w:tcPr>
            <w:tcW w:w="5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18</w:t>
            </w:r>
          </w:p>
        </w:tc>
        <w:tc>
          <w:tcPr>
            <w:tcW w:w="5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107</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98</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w:t>
            </w:r>
          </w:p>
        </w:tc>
        <w:tc>
          <w:tcPr>
            <w:tcW w:w="4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8</w:t>
            </w:r>
          </w:p>
        </w:tc>
        <w:tc>
          <w:tcPr>
            <w:tcW w:w="5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100</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96</w:t>
            </w:r>
          </w:p>
        </w:tc>
        <w:tc>
          <w:tcPr>
            <w:tcW w:w="4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 0</w:t>
            </w:r>
          </w:p>
        </w:tc>
        <w:tc>
          <w:tcPr>
            <w:tcW w:w="4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4</w:t>
            </w:r>
          </w:p>
        </w:tc>
        <w:tc>
          <w:tcPr>
            <w:tcW w:w="5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94</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91</w:t>
            </w:r>
          </w:p>
        </w:tc>
        <w:tc>
          <w:tcPr>
            <w:tcW w:w="4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 0</w:t>
            </w:r>
          </w:p>
        </w:tc>
        <w:tc>
          <w:tcPr>
            <w:tcW w:w="4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3</w:t>
            </w:r>
          </w:p>
        </w:tc>
      </w:tr>
      <w:tr w:rsidR="00FA524B" w:rsidRPr="00B6411D" w:rsidTr="006F5D6A">
        <w:trPr>
          <w:trHeight w:val="330"/>
        </w:trPr>
        <w:tc>
          <w:tcPr>
            <w:tcW w:w="1423" w:type="dxa"/>
            <w:tcBorders>
              <w:top w:val="single" w:sz="6" w:space="0" w:color="auto"/>
              <w:left w:val="single" w:sz="12" w:space="0" w:color="auto"/>
              <w:bottom w:val="single" w:sz="6" w:space="0" w:color="auto"/>
              <w:right w:val="single" w:sz="12" w:space="0" w:color="auto"/>
            </w:tcBorders>
          </w:tcPr>
          <w:p w:rsidR="00FA524B" w:rsidRPr="00B6411D" w:rsidRDefault="00FA524B" w:rsidP="006F5D6A">
            <w:pPr>
              <w:spacing w:after="0" w:line="240" w:lineRule="auto"/>
              <w:rPr>
                <w:rFonts w:ascii="Times New Roman" w:hAnsi="Times New Roman" w:cs="Times New Roman"/>
              </w:rPr>
            </w:pPr>
            <w:r w:rsidRPr="00B6411D">
              <w:rPr>
                <w:rFonts w:ascii="Times New Roman" w:hAnsi="Times New Roman" w:cs="Times New Roman"/>
              </w:rPr>
              <w:t>Daugavpils</w:t>
            </w:r>
          </w:p>
        </w:tc>
        <w:tc>
          <w:tcPr>
            <w:tcW w:w="6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24</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4</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17</w:t>
            </w:r>
          </w:p>
        </w:tc>
        <w:tc>
          <w:tcPr>
            <w:tcW w:w="5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3</w:t>
            </w:r>
          </w:p>
        </w:tc>
        <w:tc>
          <w:tcPr>
            <w:tcW w:w="5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21</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3</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12</w:t>
            </w:r>
          </w:p>
        </w:tc>
        <w:tc>
          <w:tcPr>
            <w:tcW w:w="4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6</w:t>
            </w:r>
          </w:p>
        </w:tc>
        <w:tc>
          <w:tcPr>
            <w:tcW w:w="5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17</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3</w:t>
            </w:r>
          </w:p>
        </w:tc>
        <w:tc>
          <w:tcPr>
            <w:tcW w:w="4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8</w:t>
            </w:r>
          </w:p>
        </w:tc>
        <w:tc>
          <w:tcPr>
            <w:tcW w:w="4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6</w:t>
            </w:r>
          </w:p>
        </w:tc>
        <w:tc>
          <w:tcPr>
            <w:tcW w:w="5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17</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3</w:t>
            </w:r>
          </w:p>
        </w:tc>
        <w:tc>
          <w:tcPr>
            <w:tcW w:w="4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9</w:t>
            </w:r>
          </w:p>
        </w:tc>
        <w:tc>
          <w:tcPr>
            <w:tcW w:w="4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5</w:t>
            </w:r>
          </w:p>
        </w:tc>
      </w:tr>
      <w:tr w:rsidR="00FA524B" w:rsidRPr="00B6411D" w:rsidTr="006F5D6A">
        <w:trPr>
          <w:trHeight w:val="330"/>
        </w:trPr>
        <w:tc>
          <w:tcPr>
            <w:tcW w:w="1423" w:type="dxa"/>
            <w:tcBorders>
              <w:top w:val="single" w:sz="6" w:space="0" w:color="auto"/>
              <w:left w:val="single" w:sz="12" w:space="0" w:color="auto"/>
              <w:bottom w:val="single" w:sz="6" w:space="0" w:color="auto"/>
              <w:right w:val="single" w:sz="12" w:space="0" w:color="auto"/>
            </w:tcBorders>
          </w:tcPr>
          <w:p w:rsidR="00FA524B" w:rsidRPr="00B6411D" w:rsidRDefault="00FA524B" w:rsidP="006F5D6A">
            <w:pPr>
              <w:spacing w:after="0" w:line="240" w:lineRule="auto"/>
              <w:rPr>
                <w:rFonts w:ascii="Times New Roman" w:hAnsi="Times New Roman" w:cs="Times New Roman"/>
              </w:rPr>
            </w:pPr>
            <w:r w:rsidRPr="00B6411D">
              <w:rPr>
                <w:rFonts w:ascii="Times New Roman" w:hAnsi="Times New Roman" w:cs="Times New Roman"/>
              </w:rPr>
              <w:t xml:space="preserve">Jelgava </w:t>
            </w:r>
          </w:p>
        </w:tc>
        <w:tc>
          <w:tcPr>
            <w:tcW w:w="6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16</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9</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6</w:t>
            </w:r>
          </w:p>
        </w:tc>
        <w:tc>
          <w:tcPr>
            <w:tcW w:w="5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w:t>
            </w:r>
          </w:p>
        </w:tc>
        <w:tc>
          <w:tcPr>
            <w:tcW w:w="5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13</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8</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3</w:t>
            </w:r>
          </w:p>
        </w:tc>
        <w:tc>
          <w:tcPr>
            <w:tcW w:w="4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2</w:t>
            </w:r>
          </w:p>
        </w:tc>
        <w:tc>
          <w:tcPr>
            <w:tcW w:w="5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13</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8</w:t>
            </w:r>
          </w:p>
        </w:tc>
        <w:tc>
          <w:tcPr>
            <w:tcW w:w="4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3</w:t>
            </w:r>
          </w:p>
        </w:tc>
        <w:tc>
          <w:tcPr>
            <w:tcW w:w="4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2</w:t>
            </w:r>
          </w:p>
        </w:tc>
        <w:tc>
          <w:tcPr>
            <w:tcW w:w="5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12</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8</w:t>
            </w:r>
          </w:p>
        </w:tc>
        <w:tc>
          <w:tcPr>
            <w:tcW w:w="4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3</w:t>
            </w:r>
          </w:p>
        </w:tc>
        <w:tc>
          <w:tcPr>
            <w:tcW w:w="4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w:t>
            </w:r>
          </w:p>
        </w:tc>
      </w:tr>
      <w:tr w:rsidR="00FA524B" w:rsidRPr="00B6411D" w:rsidTr="006F5D6A">
        <w:trPr>
          <w:trHeight w:val="330"/>
        </w:trPr>
        <w:tc>
          <w:tcPr>
            <w:tcW w:w="1423" w:type="dxa"/>
            <w:tcBorders>
              <w:top w:val="single" w:sz="6" w:space="0" w:color="auto"/>
              <w:left w:val="single" w:sz="12" w:space="0" w:color="auto"/>
              <w:bottom w:val="single" w:sz="6" w:space="0" w:color="auto"/>
              <w:right w:val="single" w:sz="12" w:space="0" w:color="auto"/>
            </w:tcBorders>
          </w:tcPr>
          <w:p w:rsidR="00FA524B" w:rsidRPr="00B6411D" w:rsidRDefault="00FA524B" w:rsidP="006F5D6A">
            <w:pPr>
              <w:spacing w:after="0" w:line="240" w:lineRule="auto"/>
              <w:rPr>
                <w:rFonts w:ascii="Times New Roman" w:hAnsi="Times New Roman" w:cs="Times New Roman"/>
              </w:rPr>
            </w:pPr>
            <w:r w:rsidRPr="00B6411D">
              <w:rPr>
                <w:rFonts w:ascii="Times New Roman" w:hAnsi="Times New Roman" w:cs="Times New Roman"/>
              </w:rPr>
              <w:t>Jurmala</w:t>
            </w:r>
          </w:p>
        </w:tc>
        <w:tc>
          <w:tcPr>
            <w:tcW w:w="6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16</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8</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3</w:t>
            </w:r>
          </w:p>
        </w:tc>
        <w:tc>
          <w:tcPr>
            <w:tcW w:w="5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5</w:t>
            </w:r>
          </w:p>
        </w:tc>
        <w:tc>
          <w:tcPr>
            <w:tcW w:w="5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16</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10</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4</w:t>
            </w:r>
          </w:p>
        </w:tc>
        <w:tc>
          <w:tcPr>
            <w:tcW w:w="4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2</w:t>
            </w:r>
          </w:p>
        </w:tc>
        <w:tc>
          <w:tcPr>
            <w:tcW w:w="5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15</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10</w:t>
            </w:r>
          </w:p>
        </w:tc>
        <w:tc>
          <w:tcPr>
            <w:tcW w:w="4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4</w:t>
            </w:r>
          </w:p>
        </w:tc>
        <w:tc>
          <w:tcPr>
            <w:tcW w:w="4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w:t>
            </w:r>
          </w:p>
        </w:tc>
        <w:tc>
          <w:tcPr>
            <w:tcW w:w="5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15</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10</w:t>
            </w:r>
          </w:p>
        </w:tc>
        <w:tc>
          <w:tcPr>
            <w:tcW w:w="4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4</w:t>
            </w:r>
          </w:p>
        </w:tc>
        <w:tc>
          <w:tcPr>
            <w:tcW w:w="4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w:t>
            </w:r>
          </w:p>
        </w:tc>
      </w:tr>
      <w:tr w:rsidR="00FA524B" w:rsidRPr="00B6411D" w:rsidTr="006F5D6A">
        <w:trPr>
          <w:trHeight w:val="330"/>
        </w:trPr>
        <w:tc>
          <w:tcPr>
            <w:tcW w:w="1423" w:type="dxa"/>
            <w:tcBorders>
              <w:top w:val="single" w:sz="6" w:space="0" w:color="auto"/>
              <w:left w:val="single" w:sz="12" w:space="0" w:color="auto"/>
              <w:bottom w:val="single" w:sz="6" w:space="0" w:color="auto"/>
              <w:right w:val="single" w:sz="12" w:space="0" w:color="auto"/>
            </w:tcBorders>
          </w:tcPr>
          <w:p w:rsidR="00FA524B" w:rsidRPr="00B6411D" w:rsidRDefault="00FA524B" w:rsidP="006F5D6A">
            <w:pPr>
              <w:spacing w:after="0" w:line="240" w:lineRule="auto"/>
              <w:rPr>
                <w:rFonts w:ascii="Times New Roman" w:hAnsi="Times New Roman" w:cs="Times New Roman"/>
              </w:rPr>
            </w:pPr>
            <w:r w:rsidRPr="00B6411D">
              <w:rPr>
                <w:rFonts w:ascii="Times New Roman" w:hAnsi="Times New Roman" w:cs="Times New Roman"/>
              </w:rPr>
              <w:t>Liepaja</w:t>
            </w:r>
          </w:p>
        </w:tc>
        <w:tc>
          <w:tcPr>
            <w:tcW w:w="6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18</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10</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5</w:t>
            </w:r>
          </w:p>
        </w:tc>
        <w:tc>
          <w:tcPr>
            <w:tcW w:w="5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3</w:t>
            </w:r>
          </w:p>
        </w:tc>
        <w:tc>
          <w:tcPr>
            <w:tcW w:w="5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16</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9</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4</w:t>
            </w:r>
          </w:p>
        </w:tc>
        <w:tc>
          <w:tcPr>
            <w:tcW w:w="4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3</w:t>
            </w:r>
          </w:p>
        </w:tc>
        <w:tc>
          <w:tcPr>
            <w:tcW w:w="5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16</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10</w:t>
            </w:r>
          </w:p>
        </w:tc>
        <w:tc>
          <w:tcPr>
            <w:tcW w:w="4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4</w:t>
            </w:r>
          </w:p>
        </w:tc>
        <w:tc>
          <w:tcPr>
            <w:tcW w:w="4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2</w:t>
            </w:r>
          </w:p>
        </w:tc>
        <w:tc>
          <w:tcPr>
            <w:tcW w:w="5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16</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10</w:t>
            </w:r>
          </w:p>
        </w:tc>
        <w:tc>
          <w:tcPr>
            <w:tcW w:w="4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4</w:t>
            </w:r>
          </w:p>
        </w:tc>
        <w:tc>
          <w:tcPr>
            <w:tcW w:w="4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2</w:t>
            </w:r>
          </w:p>
        </w:tc>
      </w:tr>
      <w:tr w:rsidR="00FA524B" w:rsidRPr="00B6411D" w:rsidTr="006F5D6A">
        <w:trPr>
          <w:trHeight w:val="330"/>
        </w:trPr>
        <w:tc>
          <w:tcPr>
            <w:tcW w:w="1423" w:type="dxa"/>
            <w:tcBorders>
              <w:top w:val="single" w:sz="6" w:space="0" w:color="auto"/>
              <w:left w:val="single" w:sz="12" w:space="0" w:color="auto"/>
              <w:bottom w:val="single" w:sz="6" w:space="0" w:color="auto"/>
              <w:right w:val="single" w:sz="12" w:space="0" w:color="auto"/>
            </w:tcBorders>
          </w:tcPr>
          <w:p w:rsidR="00FA524B" w:rsidRPr="00B6411D" w:rsidRDefault="00FA524B" w:rsidP="006F5D6A">
            <w:pPr>
              <w:spacing w:after="0" w:line="240" w:lineRule="auto"/>
              <w:rPr>
                <w:rFonts w:ascii="Times New Roman" w:hAnsi="Times New Roman" w:cs="Times New Roman"/>
              </w:rPr>
            </w:pPr>
            <w:r w:rsidRPr="00B6411D">
              <w:rPr>
                <w:rFonts w:ascii="Times New Roman" w:hAnsi="Times New Roman" w:cs="Times New Roman"/>
              </w:rPr>
              <w:t>Rezekne</w:t>
            </w:r>
          </w:p>
        </w:tc>
        <w:tc>
          <w:tcPr>
            <w:tcW w:w="6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11</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7</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4</w:t>
            </w:r>
          </w:p>
        </w:tc>
        <w:tc>
          <w:tcPr>
            <w:tcW w:w="5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 </w:t>
            </w:r>
          </w:p>
        </w:tc>
        <w:tc>
          <w:tcPr>
            <w:tcW w:w="5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9</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5</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4</w:t>
            </w:r>
          </w:p>
        </w:tc>
        <w:tc>
          <w:tcPr>
            <w:tcW w:w="4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 </w:t>
            </w:r>
          </w:p>
        </w:tc>
        <w:tc>
          <w:tcPr>
            <w:tcW w:w="5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9</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4</w:t>
            </w:r>
          </w:p>
        </w:tc>
        <w:tc>
          <w:tcPr>
            <w:tcW w:w="4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4</w:t>
            </w:r>
          </w:p>
        </w:tc>
        <w:tc>
          <w:tcPr>
            <w:tcW w:w="4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w:t>
            </w:r>
          </w:p>
        </w:tc>
        <w:tc>
          <w:tcPr>
            <w:tcW w:w="5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9</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5</w:t>
            </w:r>
          </w:p>
        </w:tc>
        <w:tc>
          <w:tcPr>
            <w:tcW w:w="4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3</w:t>
            </w:r>
          </w:p>
        </w:tc>
        <w:tc>
          <w:tcPr>
            <w:tcW w:w="4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w:t>
            </w:r>
          </w:p>
        </w:tc>
      </w:tr>
      <w:tr w:rsidR="00FA524B" w:rsidRPr="00B6411D" w:rsidTr="006F5D6A">
        <w:trPr>
          <w:trHeight w:val="330"/>
        </w:trPr>
        <w:tc>
          <w:tcPr>
            <w:tcW w:w="1423" w:type="dxa"/>
            <w:tcBorders>
              <w:top w:val="single" w:sz="6" w:space="0" w:color="auto"/>
              <w:left w:val="single" w:sz="12" w:space="0" w:color="auto"/>
              <w:bottom w:val="single" w:sz="6" w:space="0" w:color="auto"/>
              <w:right w:val="single" w:sz="12" w:space="0" w:color="auto"/>
            </w:tcBorders>
          </w:tcPr>
          <w:p w:rsidR="00FA524B" w:rsidRPr="00B6411D" w:rsidRDefault="00FA524B" w:rsidP="006F5D6A">
            <w:pPr>
              <w:spacing w:after="0" w:line="240" w:lineRule="auto"/>
              <w:rPr>
                <w:rFonts w:ascii="Times New Roman" w:hAnsi="Times New Roman" w:cs="Times New Roman"/>
              </w:rPr>
            </w:pPr>
            <w:r w:rsidRPr="00B6411D">
              <w:rPr>
                <w:rFonts w:ascii="Times New Roman" w:hAnsi="Times New Roman" w:cs="Times New Roman"/>
              </w:rPr>
              <w:t>Ventspils</w:t>
            </w:r>
          </w:p>
        </w:tc>
        <w:tc>
          <w:tcPr>
            <w:tcW w:w="6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9</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3</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2</w:t>
            </w:r>
          </w:p>
        </w:tc>
        <w:tc>
          <w:tcPr>
            <w:tcW w:w="5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4</w:t>
            </w:r>
          </w:p>
        </w:tc>
        <w:tc>
          <w:tcPr>
            <w:tcW w:w="5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9</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5</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2</w:t>
            </w:r>
          </w:p>
        </w:tc>
        <w:tc>
          <w:tcPr>
            <w:tcW w:w="4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2</w:t>
            </w:r>
          </w:p>
        </w:tc>
        <w:tc>
          <w:tcPr>
            <w:tcW w:w="5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9</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5</w:t>
            </w:r>
          </w:p>
        </w:tc>
        <w:tc>
          <w:tcPr>
            <w:tcW w:w="4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2</w:t>
            </w:r>
          </w:p>
        </w:tc>
        <w:tc>
          <w:tcPr>
            <w:tcW w:w="4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2</w:t>
            </w:r>
          </w:p>
        </w:tc>
        <w:tc>
          <w:tcPr>
            <w:tcW w:w="5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9</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5</w:t>
            </w:r>
          </w:p>
        </w:tc>
        <w:tc>
          <w:tcPr>
            <w:tcW w:w="4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2</w:t>
            </w:r>
          </w:p>
        </w:tc>
        <w:tc>
          <w:tcPr>
            <w:tcW w:w="4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2</w:t>
            </w:r>
          </w:p>
        </w:tc>
      </w:tr>
      <w:tr w:rsidR="00FA524B" w:rsidRPr="00B6411D" w:rsidTr="006F5D6A">
        <w:trPr>
          <w:trHeight w:val="330"/>
        </w:trPr>
        <w:tc>
          <w:tcPr>
            <w:tcW w:w="1423" w:type="dxa"/>
            <w:tcBorders>
              <w:top w:val="single" w:sz="6" w:space="0" w:color="auto"/>
              <w:left w:val="single" w:sz="12" w:space="0" w:color="auto"/>
              <w:bottom w:val="single" w:sz="6" w:space="0" w:color="auto"/>
              <w:right w:val="single" w:sz="12" w:space="0" w:color="auto"/>
            </w:tcBorders>
          </w:tcPr>
          <w:p w:rsidR="00FA524B" w:rsidRPr="00B6411D" w:rsidRDefault="00FA524B" w:rsidP="006F5D6A">
            <w:pPr>
              <w:spacing w:after="0" w:line="240" w:lineRule="auto"/>
              <w:rPr>
                <w:rFonts w:ascii="Times New Roman" w:hAnsi="Times New Roman" w:cs="Times New Roman"/>
              </w:rPr>
            </w:pPr>
            <w:r w:rsidRPr="00B6411D">
              <w:rPr>
                <w:rFonts w:ascii="Times New Roman" w:hAnsi="Times New Roman" w:cs="Times New Roman"/>
              </w:rPr>
              <w:t>Riga</w:t>
            </w:r>
          </w:p>
        </w:tc>
        <w:tc>
          <w:tcPr>
            <w:tcW w:w="6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164</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69</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81</w:t>
            </w:r>
          </w:p>
        </w:tc>
        <w:tc>
          <w:tcPr>
            <w:tcW w:w="5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14</w:t>
            </w:r>
          </w:p>
        </w:tc>
        <w:tc>
          <w:tcPr>
            <w:tcW w:w="5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143</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71</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62</w:t>
            </w:r>
          </w:p>
        </w:tc>
        <w:tc>
          <w:tcPr>
            <w:tcW w:w="4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10</w:t>
            </w:r>
          </w:p>
        </w:tc>
        <w:tc>
          <w:tcPr>
            <w:tcW w:w="5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137</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69</w:t>
            </w:r>
          </w:p>
        </w:tc>
        <w:tc>
          <w:tcPr>
            <w:tcW w:w="4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58</w:t>
            </w:r>
          </w:p>
        </w:tc>
        <w:tc>
          <w:tcPr>
            <w:tcW w:w="4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10</w:t>
            </w:r>
          </w:p>
        </w:tc>
        <w:tc>
          <w:tcPr>
            <w:tcW w:w="516" w:type="dxa"/>
            <w:tcBorders>
              <w:top w:val="single" w:sz="6" w:space="0" w:color="auto"/>
              <w:left w:val="single" w:sz="12"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134</w:t>
            </w:r>
          </w:p>
        </w:tc>
        <w:tc>
          <w:tcPr>
            <w:tcW w:w="5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69</w:t>
            </w:r>
          </w:p>
        </w:tc>
        <w:tc>
          <w:tcPr>
            <w:tcW w:w="416" w:type="dxa"/>
            <w:tcBorders>
              <w:top w:val="single" w:sz="6" w:space="0" w:color="auto"/>
              <w:left w:val="single" w:sz="6" w:space="0" w:color="auto"/>
              <w:bottom w:val="single" w:sz="6"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53</w:t>
            </w:r>
          </w:p>
        </w:tc>
        <w:tc>
          <w:tcPr>
            <w:tcW w:w="416" w:type="dxa"/>
            <w:tcBorders>
              <w:top w:val="single" w:sz="6" w:space="0" w:color="auto"/>
              <w:left w:val="single" w:sz="6" w:space="0" w:color="auto"/>
              <w:bottom w:val="single" w:sz="6"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12</w:t>
            </w:r>
          </w:p>
        </w:tc>
      </w:tr>
      <w:tr w:rsidR="00FA524B" w:rsidRPr="00B6411D" w:rsidTr="006F5D6A">
        <w:trPr>
          <w:trHeight w:val="330"/>
        </w:trPr>
        <w:tc>
          <w:tcPr>
            <w:tcW w:w="1423" w:type="dxa"/>
            <w:tcBorders>
              <w:top w:val="single" w:sz="6" w:space="0" w:color="auto"/>
              <w:left w:val="single" w:sz="12" w:space="0" w:color="auto"/>
              <w:bottom w:val="single" w:sz="12" w:space="0" w:color="auto"/>
              <w:right w:val="single" w:sz="12" w:space="0" w:color="auto"/>
            </w:tcBorders>
          </w:tcPr>
          <w:p w:rsidR="00FA524B" w:rsidRPr="00B6411D" w:rsidRDefault="00FA524B" w:rsidP="006F5D6A">
            <w:pPr>
              <w:spacing w:after="0" w:line="240" w:lineRule="auto"/>
              <w:rPr>
                <w:rFonts w:ascii="Times New Roman" w:hAnsi="Times New Roman" w:cs="Times New Roman"/>
              </w:rPr>
            </w:pPr>
            <w:r w:rsidRPr="00B6411D">
              <w:rPr>
                <w:rFonts w:ascii="Times New Roman" w:hAnsi="Times New Roman" w:cs="Times New Roman"/>
              </w:rPr>
              <w:t>Latvia</w:t>
            </w:r>
          </w:p>
        </w:tc>
        <w:tc>
          <w:tcPr>
            <w:tcW w:w="616" w:type="dxa"/>
            <w:tcBorders>
              <w:top w:val="single" w:sz="6" w:space="0" w:color="auto"/>
              <w:left w:val="single" w:sz="12" w:space="0" w:color="auto"/>
              <w:bottom w:val="single" w:sz="12" w:space="0" w:color="auto"/>
              <w:right w:val="single" w:sz="6" w:space="0" w:color="auto"/>
            </w:tcBorders>
            <w:vAlign w:val="center"/>
          </w:tcPr>
          <w:p w:rsidR="00FA524B" w:rsidRPr="00B6411D" w:rsidRDefault="00FA524B" w:rsidP="006F5D6A">
            <w:pPr>
              <w:spacing w:after="0" w:line="240" w:lineRule="auto"/>
              <w:rPr>
                <w:rFonts w:ascii="Times New Roman" w:eastAsia="Times New Roman" w:hAnsi="Times New Roman" w:cs="Times New Roman"/>
                <w:color w:val="000000"/>
                <w:sz w:val="20"/>
                <w:szCs w:val="20"/>
                <w:lang w:eastAsia="ru-RU"/>
              </w:rPr>
            </w:pPr>
            <w:r w:rsidRPr="00B6411D">
              <w:rPr>
                <w:rFonts w:ascii="Times New Roman" w:eastAsia="Times New Roman" w:hAnsi="Times New Roman" w:cs="Times New Roman"/>
                <w:color w:val="000000"/>
                <w:sz w:val="20"/>
                <w:szCs w:val="20"/>
                <w:lang w:eastAsia="ru-RU"/>
              </w:rPr>
              <w:t>1010</w:t>
            </w:r>
          </w:p>
        </w:tc>
        <w:tc>
          <w:tcPr>
            <w:tcW w:w="516" w:type="dxa"/>
            <w:tcBorders>
              <w:top w:val="single" w:sz="6" w:space="0" w:color="auto"/>
              <w:left w:val="single" w:sz="6" w:space="0" w:color="auto"/>
              <w:bottom w:val="single" w:sz="12" w:space="0" w:color="auto"/>
              <w:right w:val="single" w:sz="6" w:space="0" w:color="auto"/>
            </w:tcBorders>
            <w:vAlign w:val="center"/>
          </w:tcPr>
          <w:p w:rsidR="00FA524B" w:rsidRPr="00B6411D" w:rsidRDefault="00FA524B" w:rsidP="006F5D6A">
            <w:pPr>
              <w:spacing w:after="0" w:line="240" w:lineRule="auto"/>
              <w:rPr>
                <w:rFonts w:ascii="Times New Roman" w:eastAsia="Times New Roman" w:hAnsi="Times New Roman" w:cs="Times New Roman"/>
                <w:color w:val="000000"/>
                <w:sz w:val="20"/>
                <w:szCs w:val="20"/>
                <w:lang w:eastAsia="ru-RU"/>
              </w:rPr>
            </w:pPr>
            <w:r w:rsidRPr="00B6411D">
              <w:rPr>
                <w:rFonts w:ascii="Times New Roman" w:eastAsia="Times New Roman" w:hAnsi="Times New Roman" w:cs="Times New Roman"/>
                <w:color w:val="000000"/>
                <w:sz w:val="20"/>
                <w:szCs w:val="20"/>
                <w:lang w:eastAsia="ru-RU"/>
              </w:rPr>
              <w:t>720</w:t>
            </w:r>
          </w:p>
        </w:tc>
        <w:tc>
          <w:tcPr>
            <w:tcW w:w="516" w:type="dxa"/>
            <w:tcBorders>
              <w:top w:val="single" w:sz="6" w:space="0" w:color="auto"/>
              <w:left w:val="single" w:sz="6" w:space="0" w:color="auto"/>
              <w:bottom w:val="single" w:sz="12" w:space="0" w:color="auto"/>
              <w:right w:val="single" w:sz="6" w:space="0" w:color="auto"/>
            </w:tcBorders>
            <w:vAlign w:val="center"/>
          </w:tcPr>
          <w:p w:rsidR="00FA524B" w:rsidRPr="00B6411D" w:rsidRDefault="00FA524B" w:rsidP="006F5D6A">
            <w:pPr>
              <w:spacing w:after="0" w:line="240" w:lineRule="auto"/>
              <w:rPr>
                <w:rFonts w:ascii="Times New Roman" w:eastAsia="Times New Roman" w:hAnsi="Times New Roman" w:cs="Times New Roman"/>
                <w:color w:val="000000"/>
                <w:sz w:val="20"/>
                <w:szCs w:val="20"/>
                <w:lang w:eastAsia="ru-RU"/>
              </w:rPr>
            </w:pPr>
            <w:r w:rsidRPr="00B6411D">
              <w:rPr>
                <w:rFonts w:ascii="Times New Roman" w:eastAsia="Times New Roman" w:hAnsi="Times New Roman" w:cs="Times New Roman"/>
                <w:color w:val="000000"/>
                <w:sz w:val="20"/>
                <w:szCs w:val="20"/>
                <w:lang w:eastAsia="ru-RU"/>
              </w:rPr>
              <w:t>166</w:t>
            </w:r>
          </w:p>
        </w:tc>
        <w:tc>
          <w:tcPr>
            <w:tcW w:w="516" w:type="dxa"/>
            <w:tcBorders>
              <w:top w:val="single" w:sz="6" w:space="0" w:color="auto"/>
              <w:left w:val="single" w:sz="6" w:space="0" w:color="auto"/>
              <w:bottom w:val="single" w:sz="12" w:space="0" w:color="auto"/>
              <w:right w:val="single" w:sz="12" w:space="0" w:color="auto"/>
            </w:tcBorders>
            <w:vAlign w:val="center"/>
          </w:tcPr>
          <w:p w:rsidR="00FA524B" w:rsidRPr="00B6411D" w:rsidRDefault="00FA524B" w:rsidP="006F5D6A">
            <w:pPr>
              <w:spacing w:after="0" w:line="240" w:lineRule="auto"/>
              <w:rPr>
                <w:rFonts w:ascii="Times New Roman" w:eastAsia="Times New Roman" w:hAnsi="Times New Roman" w:cs="Times New Roman"/>
                <w:color w:val="000000"/>
                <w:sz w:val="20"/>
                <w:szCs w:val="20"/>
                <w:lang w:eastAsia="ru-RU"/>
              </w:rPr>
            </w:pPr>
            <w:r w:rsidRPr="00B6411D">
              <w:rPr>
                <w:rFonts w:ascii="Times New Roman" w:eastAsia="Times New Roman" w:hAnsi="Times New Roman" w:cs="Times New Roman"/>
                <w:color w:val="000000"/>
                <w:sz w:val="20"/>
                <w:szCs w:val="20"/>
                <w:lang w:eastAsia="ru-RU"/>
              </w:rPr>
              <w:t>124</w:t>
            </w:r>
          </w:p>
        </w:tc>
        <w:tc>
          <w:tcPr>
            <w:tcW w:w="516" w:type="dxa"/>
            <w:tcBorders>
              <w:top w:val="single" w:sz="6" w:space="0" w:color="auto"/>
              <w:left w:val="single" w:sz="12" w:space="0" w:color="auto"/>
              <w:bottom w:val="single" w:sz="12" w:space="0" w:color="auto"/>
              <w:right w:val="single" w:sz="6" w:space="0" w:color="auto"/>
            </w:tcBorders>
            <w:vAlign w:val="center"/>
          </w:tcPr>
          <w:p w:rsidR="00FA524B" w:rsidRPr="00B6411D" w:rsidRDefault="00FA524B" w:rsidP="006F5D6A">
            <w:pPr>
              <w:spacing w:after="0" w:line="240" w:lineRule="auto"/>
              <w:rPr>
                <w:rFonts w:ascii="Times New Roman" w:eastAsia="Times New Roman" w:hAnsi="Times New Roman" w:cs="Times New Roman"/>
                <w:color w:val="000000"/>
                <w:sz w:val="20"/>
                <w:szCs w:val="20"/>
                <w:lang w:eastAsia="ru-RU"/>
              </w:rPr>
            </w:pPr>
            <w:r w:rsidRPr="00B6411D">
              <w:rPr>
                <w:rFonts w:ascii="Times New Roman" w:eastAsia="Times New Roman" w:hAnsi="Times New Roman" w:cs="Times New Roman"/>
                <w:color w:val="000000"/>
                <w:sz w:val="20"/>
                <w:szCs w:val="20"/>
                <w:lang w:eastAsia="ru-RU"/>
              </w:rPr>
              <w:t>838</w:t>
            </w:r>
          </w:p>
        </w:tc>
        <w:tc>
          <w:tcPr>
            <w:tcW w:w="516" w:type="dxa"/>
            <w:tcBorders>
              <w:top w:val="single" w:sz="6" w:space="0" w:color="auto"/>
              <w:left w:val="single" w:sz="6" w:space="0" w:color="auto"/>
              <w:bottom w:val="single" w:sz="12" w:space="0" w:color="auto"/>
              <w:right w:val="single" w:sz="6" w:space="0" w:color="auto"/>
            </w:tcBorders>
            <w:vAlign w:val="center"/>
          </w:tcPr>
          <w:p w:rsidR="00FA524B" w:rsidRPr="00B6411D" w:rsidRDefault="00FA524B" w:rsidP="006F5D6A">
            <w:pPr>
              <w:spacing w:after="0" w:line="240" w:lineRule="auto"/>
              <w:rPr>
                <w:rFonts w:ascii="Times New Roman" w:eastAsia="Times New Roman" w:hAnsi="Times New Roman" w:cs="Times New Roman"/>
                <w:color w:val="000000"/>
                <w:sz w:val="20"/>
                <w:szCs w:val="20"/>
                <w:lang w:eastAsia="ru-RU"/>
              </w:rPr>
            </w:pPr>
            <w:r w:rsidRPr="00B6411D">
              <w:rPr>
                <w:rFonts w:ascii="Times New Roman" w:eastAsia="Times New Roman" w:hAnsi="Times New Roman" w:cs="Times New Roman"/>
                <w:color w:val="000000"/>
                <w:sz w:val="20"/>
                <w:szCs w:val="20"/>
                <w:lang w:eastAsia="ru-RU"/>
              </w:rPr>
              <w:t>648</w:t>
            </w:r>
          </w:p>
        </w:tc>
        <w:tc>
          <w:tcPr>
            <w:tcW w:w="516" w:type="dxa"/>
            <w:tcBorders>
              <w:top w:val="single" w:sz="6" w:space="0" w:color="auto"/>
              <w:left w:val="single" w:sz="6" w:space="0" w:color="auto"/>
              <w:bottom w:val="single" w:sz="12" w:space="0" w:color="auto"/>
              <w:right w:val="single" w:sz="6" w:space="0" w:color="auto"/>
            </w:tcBorders>
            <w:vAlign w:val="center"/>
          </w:tcPr>
          <w:p w:rsidR="00FA524B" w:rsidRPr="00B6411D" w:rsidRDefault="00FA524B" w:rsidP="006F5D6A">
            <w:pPr>
              <w:spacing w:after="0" w:line="240" w:lineRule="auto"/>
              <w:rPr>
                <w:rFonts w:ascii="Times New Roman" w:eastAsia="Times New Roman" w:hAnsi="Times New Roman" w:cs="Times New Roman"/>
                <w:color w:val="000000"/>
                <w:sz w:val="20"/>
                <w:szCs w:val="20"/>
                <w:lang w:eastAsia="ru-RU"/>
              </w:rPr>
            </w:pPr>
            <w:r w:rsidRPr="00B6411D">
              <w:rPr>
                <w:rFonts w:ascii="Times New Roman" w:eastAsia="Times New Roman" w:hAnsi="Times New Roman" w:cs="Times New Roman"/>
                <w:color w:val="000000"/>
                <w:sz w:val="20"/>
                <w:szCs w:val="20"/>
                <w:lang w:eastAsia="ru-RU"/>
              </w:rPr>
              <w:t>114</w:t>
            </w:r>
          </w:p>
        </w:tc>
        <w:tc>
          <w:tcPr>
            <w:tcW w:w="416" w:type="dxa"/>
            <w:tcBorders>
              <w:top w:val="single" w:sz="6" w:space="0" w:color="auto"/>
              <w:left w:val="single" w:sz="6" w:space="0" w:color="auto"/>
              <w:bottom w:val="single" w:sz="12" w:space="0" w:color="auto"/>
              <w:right w:val="single" w:sz="12" w:space="0" w:color="auto"/>
            </w:tcBorders>
            <w:vAlign w:val="center"/>
          </w:tcPr>
          <w:p w:rsidR="00FA524B" w:rsidRPr="00B6411D" w:rsidRDefault="00FA524B" w:rsidP="006F5D6A">
            <w:pPr>
              <w:spacing w:after="0" w:line="240" w:lineRule="auto"/>
              <w:rPr>
                <w:rFonts w:ascii="Times New Roman" w:eastAsia="Times New Roman" w:hAnsi="Times New Roman" w:cs="Times New Roman"/>
                <w:color w:val="000000"/>
                <w:sz w:val="20"/>
                <w:szCs w:val="20"/>
                <w:lang w:eastAsia="ru-RU"/>
              </w:rPr>
            </w:pPr>
            <w:r w:rsidRPr="00B6411D">
              <w:rPr>
                <w:rFonts w:ascii="Times New Roman" w:eastAsia="Times New Roman" w:hAnsi="Times New Roman" w:cs="Times New Roman"/>
                <w:color w:val="000000"/>
                <w:sz w:val="20"/>
                <w:szCs w:val="20"/>
                <w:lang w:eastAsia="ru-RU"/>
              </w:rPr>
              <w:t>76</w:t>
            </w:r>
          </w:p>
        </w:tc>
        <w:tc>
          <w:tcPr>
            <w:tcW w:w="516" w:type="dxa"/>
            <w:tcBorders>
              <w:top w:val="single" w:sz="6" w:space="0" w:color="auto"/>
              <w:left w:val="single" w:sz="12" w:space="0" w:color="auto"/>
              <w:bottom w:val="single" w:sz="12" w:space="0" w:color="auto"/>
              <w:right w:val="single" w:sz="6" w:space="0" w:color="auto"/>
            </w:tcBorders>
            <w:vAlign w:val="center"/>
          </w:tcPr>
          <w:p w:rsidR="00FA524B" w:rsidRPr="00B6411D" w:rsidRDefault="00FA524B" w:rsidP="006F5D6A">
            <w:pPr>
              <w:spacing w:after="0" w:line="240" w:lineRule="auto"/>
              <w:rPr>
                <w:rFonts w:ascii="Times New Roman" w:eastAsia="Times New Roman" w:hAnsi="Times New Roman" w:cs="Times New Roman"/>
                <w:color w:val="000000"/>
                <w:sz w:val="20"/>
                <w:szCs w:val="20"/>
                <w:lang w:eastAsia="ru-RU"/>
              </w:rPr>
            </w:pPr>
            <w:r w:rsidRPr="00B6411D">
              <w:rPr>
                <w:rFonts w:ascii="Times New Roman" w:eastAsia="Times New Roman" w:hAnsi="Times New Roman" w:cs="Times New Roman"/>
                <w:color w:val="000000"/>
                <w:sz w:val="20"/>
                <w:szCs w:val="20"/>
                <w:lang w:eastAsia="ru-RU"/>
              </w:rPr>
              <w:t>805</w:t>
            </w:r>
          </w:p>
        </w:tc>
        <w:tc>
          <w:tcPr>
            <w:tcW w:w="516" w:type="dxa"/>
            <w:tcBorders>
              <w:top w:val="single" w:sz="6" w:space="0" w:color="auto"/>
              <w:left w:val="single" w:sz="6" w:space="0" w:color="auto"/>
              <w:bottom w:val="single" w:sz="12" w:space="0" w:color="auto"/>
              <w:right w:val="single" w:sz="6" w:space="0" w:color="auto"/>
            </w:tcBorders>
            <w:vAlign w:val="center"/>
          </w:tcPr>
          <w:p w:rsidR="00FA524B" w:rsidRPr="00B6411D" w:rsidRDefault="00FA524B" w:rsidP="006F5D6A">
            <w:pPr>
              <w:spacing w:after="0" w:line="240" w:lineRule="auto"/>
              <w:rPr>
                <w:rFonts w:ascii="Times New Roman" w:eastAsia="Times New Roman" w:hAnsi="Times New Roman" w:cs="Times New Roman"/>
                <w:color w:val="000000"/>
                <w:sz w:val="20"/>
                <w:szCs w:val="20"/>
                <w:lang w:eastAsia="ru-RU"/>
              </w:rPr>
            </w:pPr>
            <w:r w:rsidRPr="00B6411D">
              <w:rPr>
                <w:rFonts w:ascii="Times New Roman" w:eastAsia="Times New Roman" w:hAnsi="Times New Roman" w:cs="Times New Roman"/>
                <w:color w:val="000000"/>
                <w:sz w:val="20"/>
                <w:szCs w:val="20"/>
                <w:lang w:eastAsia="ru-RU"/>
              </w:rPr>
              <w:t>641</w:t>
            </w:r>
          </w:p>
        </w:tc>
        <w:tc>
          <w:tcPr>
            <w:tcW w:w="416" w:type="dxa"/>
            <w:tcBorders>
              <w:top w:val="single" w:sz="6" w:space="0" w:color="auto"/>
              <w:left w:val="single" w:sz="6" w:space="0" w:color="auto"/>
              <w:bottom w:val="single" w:sz="12" w:space="0" w:color="auto"/>
              <w:right w:val="single" w:sz="6" w:space="0" w:color="auto"/>
            </w:tcBorders>
            <w:vAlign w:val="center"/>
          </w:tcPr>
          <w:p w:rsidR="00FA524B" w:rsidRPr="00B6411D" w:rsidRDefault="00FA524B" w:rsidP="006F5D6A">
            <w:pPr>
              <w:spacing w:after="0" w:line="240" w:lineRule="auto"/>
              <w:rPr>
                <w:rFonts w:ascii="Times New Roman" w:eastAsia="Times New Roman" w:hAnsi="Times New Roman" w:cs="Times New Roman"/>
                <w:color w:val="000000"/>
                <w:sz w:val="20"/>
                <w:szCs w:val="20"/>
                <w:lang w:eastAsia="ru-RU"/>
              </w:rPr>
            </w:pPr>
            <w:r w:rsidRPr="00B6411D">
              <w:rPr>
                <w:rFonts w:ascii="Times New Roman" w:eastAsia="Times New Roman" w:hAnsi="Times New Roman" w:cs="Times New Roman"/>
                <w:color w:val="000000"/>
                <w:sz w:val="20"/>
                <w:szCs w:val="20"/>
                <w:lang w:eastAsia="ru-RU"/>
              </w:rPr>
              <w:t>99</w:t>
            </w:r>
          </w:p>
        </w:tc>
        <w:tc>
          <w:tcPr>
            <w:tcW w:w="416" w:type="dxa"/>
            <w:tcBorders>
              <w:top w:val="single" w:sz="6" w:space="0" w:color="auto"/>
              <w:left w:val="single" w:sz="6" w:space="0" w:color="auto"/>
              <w:bottom w:val="single" w:sz="12" w:space="0" w:color="auto"/>
              <w:right w:val="single" w:sz="12" w:space="0" w:color="auto"/>
            </w:tcBorders>
            <w:vAlign w:val="center"/>
          </w:tcPr>
          <w:p w:rsidR="00FA524B" w:rsidRPr="00B6411D" w:rsidRDefault="00FA524B" w:rsidP="006F5D6A">
            <w:pPr>
              <w:spacing w:after="0" w:line="240" w:lineRule="auto"/>
              <w:rPr>
                <w:rFonts w:ascii="Times New Roman" w:eastAsia="Times New Roman" w:hAnsi="Times New Roman" w:cs="Times New Roman"/>
                <w:color w:val="000000"/>
                <w:sz w:val="20"/>
                <w:szCs w:val="20"/>
                <w:lang w:eastAsia="ru-RU"/>
              </w:rPr>
            </w:pPr>
            <w:r w:rsidRPr="00B6411D">
              <w:rPr>
                <w:rFonts w:ascii="Times New Roman" w:eastAsia="Times New Roman" w:hAnsi="Times New Roman" w:cs="Times New Roman"/>
                <w:color w:val="000000"/>
                <w:sz w:val="20"/>
                <w:szCs w:val="20"/>
                <w:lang w:eastAsia="ru-RU"/>
              </w:rPr>
              <w:t>65</w:t>
            </w:r>
          </w:p>
        </w:tc>
        <w:tc>
          <w:tcPr>
            <w:tcW w:w="516" w:type="dxa"/>
            <w:tcBorders>
              <w:top w:val="single" w:sz="6" w:space="0" w:color="auto"/>
              <w:left w:val="single" w:sz="12" w:space="0" w:color="auto"/>
              <w:bottom w:val="single" w:sz="12"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774</w:t>
            </w:r>
          </w:p>
        </w:tc>
        <w:tc>
          <w:tcPr>
            <w:tcW w:w="516" w:type="dxa"/>
            <w:tcBorders>
              <w:top w:val="single" w:sz="6" w:space="0" w:color="auto"/>
              <w:left w:val="single" w:sz="6" w:space="0" w:color="auto"/>
              <w:bottom w:val="single" w:sz="12"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620</w:t>
            </w:r>
          </w:p>
        </w:tc>
        <w:tc>
          <w:tcPr>
            <w:tcW w:w="416" w:type="dxa"/>
            <w:tcBorders>
              <w:top w:val="single" w:sz="6" w:space="0" w:color="auto"/>
              <w:left w:val="single" w:sz="6" w:space="0" w:color="auto"/>
              <w:bottom w:val="single" w:sz="12" w:space="0" w:color="auto"/>
              <w:right w:val="single" w:sz="6"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94</w:t>
            </w:r>
          </w:p>
        </w:tc>
        <w:tc>
          <w:tcPr>
            <w:tcW w:w="416" w:type="dxa"/>
            <w:tcBorders>
              <w:top w:val="single" w:sz="6" w:space="0" w:color="auto"/>
              <w:left w:val="single" w:sz="6" w:space="0" w:color="auto"/>
              <w:bottom w:val="single" w:sz="12" w:space="0" w:color="auto"/>
              <w:right w:val="single" w:sz="12" w:space="0" w:color="auto"/>
            </w:tcBorders>
            <w:vAlign w:val="center"/>
          </w:tcPr>
          <w:p w:rsidR="00FA524B" w:rsidRPr="00B6411D" w:rsidRDefault="00FA524B" w:rsidP="006F5D6A">
            <w:pPr>
              <w:spacing w:after="0" w:line="240" w:lineRule="auto"/>
              <w:jc w:val="right"/>
              <w:rPr>
                <w:rFonts w:ascii="Times New Roman" w:eastAsia="Calibri" w:hAnsi="Times New Roman" w:cs="Times New Roman"/>
                <w:color w:val="000000"/>
                <w:sz w:val="20"/>
                <w:szCs w:val="20"/>
              </w:rPr>
            </w:pPr>
            <w:r w:rsidRPr="00B6411D">
              <w:rPr>
                <w:rFonts w:ascii="Times New Roman" w:eastAsia="Calibri" w:hAnsi="Times New Roman" w:cs="Times New Roman"/>
                <w:color w:val="000000"/>
                <w:sz w:val="20"/>
                <w:szCs w:val="20"/>
              </w:rPr>
              <w:t>60</w:t>
            </w:r>
          </w:p>
        </w:tc>
      </w:tr>
    </w:tbl>
    <w:p w:rsidR="00FA524B" w:rsidRPr="00B6411D" w:rsidRDefault="00FA524B" w:rsidP="006F5D6A">
      <w:pPr>
        <w:tabs>
          <w:tab w:val="left" w:pos="8085"/>
        </w:tabs>
        <w:spacing w:after="0" w:line="240" w:lineRule="auto"/>
        <w:jc w:val="both"/>
        <w:rPr>
          <w:rFonts w:ascii="Times New Roman" w:eastAsia="Calibri" w:hAnsi="Times New Roman" w:cs="Times New Roman"/>
          <w:sz w:val="24"/>
          <w:szCs w:val="24"/>
          <w:lang w:val="en-GB"/>
        </w:rPr>
      </w:pPr>
    </w:p>
    <w:p w:rsidR="00FA524B" w:rsidRDefault="00FA524B" w:rsidP="006F5D6A">
      <w:pPr>
        <w:tabs>
          <w:tab w:val="left" w:pos="8085"/>
        </w:tabs>
        <w:spacing w:after="0" w:line="240" w:lineRule="auto"/>
        <w:jc w:val="both"/>
        <w:rPr>
          <w:rFonts w:ascii="Times New Roman" w:eastAsia="Calibri" w:hAnsi="Times New Roman" w:cs="Times New Roman"/>
          <w:sz w:val="24"/>
          <w:szCs w:val="24"/>
          <w:lang w:val="en-US"/>
        </w:rPr>
      </w:pPr>
      <w:r w:rsidRPr="00415F03">
        <w:rPr>
          <w:rFonts w:ascii="Times New Roman" w:eastAsia="Times New Roman" w:hAnsi="Times New Roman" w:cs="Times New Roman"/>
          <w:sz w:val="24"/>
          <w:szCs w:val="24"/>
          <w:lang w:val="en-GB"/>
        </w:rPr>
        <w:t xml:space="preserve">The number of schools teaching in the Russian language and </w:t>
      </w:r>
      <w:r w:rsidR="0047622C">
        <w:rPr>
          <w:rFonts w:ascii="Times New Roman" w:eastAsia="Times New Roman" w:hAnsi="Times New Roman" w:cs="Times New Roman"/>
          <w:sz w:val="24"/>
          <w:szCs w:val="24"/>
          <w:lang w:val="en-US"/>
        </w:rPr>
        <w:t xml:space="preserve">“dual stream” </w:t>
      </w:r>
      <w:r w:rsidRPr="00415F03">
        <w:rPr>
          <w:rFonts w:ascii="Times New Roman" w:eastAsia="Times New Roman" w:hAnsi="Times New Roman" w:cs="Times New Roman"/>
          <w:sz w:val="24"/>
          <w:szCs w:val="24"/>
          <w:lang w:val="en-GB"/>
        </w:rPr>
        <w:t>schools has decreased throughout the country by 4</w:t>
      </w:r>
      <w:r>
        <w:rPr>
          <w:rFonts w:ascii="Times New Roman" w:eastAsia="Times New Roman" w:hAnsi="Times New Roman" w:cs="Times New Roman"/>
          <w:sz w:val="24"/>
          <w:szCs w:val="24"/>
          <w:lang w:val="en-GB"/>
        </w:rPr>
        <w:t>7</w:t>
      </w:r>
      <w:r w:rsidRPr="00415F03">
        <w:rPr>
          <w:rFonts w:ascii="Times New Roman" w:eastAsia="Times New Roman" w:hAnsi="Times New Roman" w:cs="Times New Roman"/>
          <w:sz w:val="24"/>
          <w:szCs w:val="24"/>
          <w:lang w:val="en-GB"/>
        </w:rPr>
        <w:t xml:space="preserve">%, in </w:t>
      </w:r>
      <w:r>
        <w:rPr>
          <w:rFonts w:ascii="Times New Roman" w:eastAsia="Times New Roman" w:hAnsi="Times New Roman" w:cs="Times New Roman"/>
          <w:sz w:val="24"/>
          <w:szCs w:val="24"/>
          <w:lang w:val="en-GB"/>
        </w:rPr>
        <w:t xml:space="preserve">5 </w:t>
      </w:r>
      <w:r w:rsidRPr="00415F03">
        <w:rPr>
          <w:rFonts w:ascii="Times New Roman" w:eastAsia="Times New Roman" w:hAnsi="Times New Roman" w:cs="Times New Roman"/>
          <w:sz w:val="24"/>
          <w:szCs w:val="24"/>
          <w:lang w:val="en-GB"/>
        </w:rPr>
        <w:t xml:space="preserve">major cities </w:t>
      </w:r>
      <w:r>
        <w:rPr>
          <w:rFonts w:ascii="Times New Roman" w:eastAsia="Times New Roman" w:hAnsi="Times New Roman" w:cs="Times New Roman"/>
          <w:sz w:val="24"/>
          <w:szCs w:val="24"/>
          <w:lang w:val="en-GB"/>
        </w:rPr>
        <w:t xml:space="preserve">(except Riga) </w:t>
      </w:r>
      <w:r w:rsidRPr="00415F03">
        <w:rPr>
          <w:rFonts w:ascii="Times New Roman" w:eastAsia="Times New Roman" w:hAnsi="Times New Roman" w:cs="Times New Roman"/>
          <w:sz w:val="24"/>
          <w:szCs w:val="24"/>
          <w:lang w:val="en-GB"/>
        </w:rPr>
        <w:t xml:space="preserve">- by </w:t>
      </w:r>
      <w:r>
        <w:rPr>
          <w:rFonts w:ascii="Times New Roman" w:eastAsia="Times New Roman" w:hAnsi="Times New Roman" w:cs="Times New Roman"/>
          <w:sz w:val="24"/>
          <w:szCs w:val="24"/>
          <w:lang w:val="en-GB"/>
        </w:rPr>
        <w:t>30</w:t>
      </w:r>
      <w:r w:rsidRPr="00415F03">
        <w:rPr>
          <w:rFonts w:ascii="Times New Roman" w:eastAsia="Times New Roman" w:hAnsi="Times New Roman" w:cs="Times New Roman"/>
          <w:sz w:val="24"/>
          <w:szCs w:val="24"/>
          <w:lang w:val="en-GB"/>
        </w:rPr>
        <w:t>%, in the rural regions - by 6</w:t>
      </w:r>
      <w:r>
        <w:rPr>
          <w:rFonts w:ascii="Times New Roman" w:eastAsia="Times New Roman" w:hAnsi="Times New Roman" w:cs="Times New Roman"/>
          <w:sz w:val="24"/>
          <w:szCs w:val="24"/>
          <w:lang w:val="en-GB"/>
        </w:rPr>
        <w:t>5</w:t>
      </w:r>
      <w:r w:rsidRPr="00415F03">
        <w:rPr>
          <w:rFonts w:ascii="Times New Roman" w:eastAsia="Times New Roman" w:hAnsi="Times New Roman" w:cs="Times New Roman"/>
          <w:sz w:val="24"/>
          <w:szCs w:val="24"/>
          <w:lang w:val="en-GB"/>
        </w:rPr>
        <w:t xml:space="preserve">%, e.g. in Vidzeme - by 80%, in Zemgale </w:t>
      </w:r>
      <w:r>
        <w:rPr>
          <w:rFonts w:ascii="Times New Roman" w:eastAsia="Times New Roman" w:hAnsi="Times New Roman" w:cs="Times New Roman"/>
          <w:sz w:val="24"/>
          <w:szCs w:val="24"/>
          <w:lang w:val="en-GB"/>
        </w:rPr>
        <w:t>–</w:t>
      </w:r>
      <w:r w:rsidRPr="00415F03">
        <w:rPr>
          <w:rFonts w:ascii="Times New Roman" w:eastAsia="Times New Roman" w:hAnsi="Times New Roman" w:cs="Times New Roman"/>
          <w:sz w:val="24"/>
          <w:szCs w:val="24"/>
          <w:lang w:val="en-GB"/>
        </w:rPr>
        <w:t xml:space="preserve"> by</w:t>
      </w:r>
      <w:r>
        <w:rPr>
          <w:rFonts w:ascii="Times New Roman" w:eastAsia="Times New Roman" w:hAnsi="Times New Roman" w:cs="Times New Roman"/>
          <w:sz w:val="24"/>
          <w:szCs w:val="24"/>
          <w:lang w:val="en-GB"/>
        </w:rPr>
        <w:t xml:space="preserve"> </w:t>
      </w:r>
      <w:r w:rsidRPr="00415F03">
        <w:rPr>
          <w:rFonts w:ascii="Times New Roman" w:eastAsia="Times New Roman" w:hAnsi="Times New Roman" w:cs="Times New Roman"/>
          <w:sz w:val="24"/>
          <w:szCs w:val="24"/>
          <w:lang w:val="en-GB"/>
        </w:rPr>
        <w:t>8</w:t>
      </w:r>
      <w:r>
        <w:rPr>
          <w:rFonts w:ascii="Times New Roman" w:eastAsia="Times New Roman" w:hAnsi="Times New Roman" w:cs="Times New Roman"/>
          <w:sz w:val="24"/>
          <w:szCs w:val="24"/>
          <w:lang w:val="en-GB"/>
        </w:rPr>
        <w:t>9</w:t>
      </w:r>
      <w:r w:rsidRPr="00415F03">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in Latgale – by 57%</w:t>
      </w:r>
      <w:r w:rsidRPr="00415F03">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US"/>
        </w:rPr>
        <w:t xml:space="preserve">In the Kurzeme region after the year 2011, the last </w:t>
      </w:r>
      <w:r w:rsidR="0047622C">
        <w:rPr>
          <w:rFonts w:ascii="Times New Roman" w:eastAsia="Times New Roman" w:hAnsi="Times New Roman" w:cs="Times New Roman"/>
          <w:sz w:val="24"/>
          <w:szCs w:val="24"/>
          <w:lang w:val="en-US"/>
        </w:rPr>
        <w:t>“dual stream”</w:t>
      </w:r>
      <w:r>
        <w:rPr>
          <w:rFonts w:ascii="Times New Roman" w:eastAsia="Times New Roman" w:hAnsi="Times New Roman" w:cs="Times New Roman"/>
          <w:sz w:val="24"/>
          <w:szCs w:val="24"/>
          <w:lang w:val="en-US"/>
        </w:rPr>
        <w:t xml:space="preserve"> school was closed, in Vidzeme and Zemgale – the last Russian schools and only 3 </w:t>
      </w:r>
      <w:r w:rsidR="0047622C">
        <w:rPr>
          <w:rFonts w:ascii="Times New Roman" w:eastAsia="Times New Roman" w:hAnsi="Times New Roman" w:cs="Times New Roman"/>
          <w:sz w:val="24"/>
          <w:szCs w:val="24"/>
          <w:lang w:val="en-US"/>
        </w:rPr>
        <w:t xml:space="preserve">“dual stream” </w:t>
      </w:r>
      <w:r>
        <w:rPr>
          <w:rFonts w:ascii="Times New Roman" w:eastAsia="Times New Roman" w:hAnsi="Times New Roman" w:cs="Times New Roman"/>
          <w:sz w:val="24"/>
          <w:szCs w:val="24"/>
          <w:lang w:val="en-US"/>
        </w:rPr>
        <w:t xml:space="preserve">ones are left. </w:t>
      </w:r>
      <w:r w:rsidR="0047622C">
        <w:rPr>
          <w:rFonts w:ascii="Times New Roman" w:eastAsia="Times New Roman" w:hAnsi="Times New Roman" w:cs="Times New Roman"/>
          <w:sz w:val="24"/>
          <w:szCs w:val="24"/>
          <w:lang w:val="en-GB"/>
        </w:rPr>
        <w:t>For</w:t>
      </w:r>
      <w:r w:rsidRPr="00415F03">
        <w:rPr>
          <w:rFonts w:ascii="Times New Roman" w:eastAsia="Times New Roman" w:hAnsi="Times New Roman" w:cs="Times New Roman"/>
          <w:sz w:val="24"/>
          <w:szCs w:val="24"/>
          <w:lang w:val="en-GB"/>
        </w:rPr>
        <w:t xml:space="preserve"> comparison, the decrease in the number of Latvian-language schools throughout the country has been 14%, in the rural regions - 18%</w:t>
      </w:r>
      <w:r w:rsidRPr="00415F03">
        <w:rPr>
          <w:rFonts w:ascii="Times New Roman" w:eastAsia="Times New Roman" w:hAnsi="Times New Roman" w:cs="Times New Roman"/>
          <w:i/>
          <w:sz w:val="24"/>
          <w:szCs w:val="24"/>
          <w:lang w:val="en-GB"/>
        </w:rPr>
        <w:t>.</w:t>
      </w:r>
      <w:r w:rsidRPr="00415F03">
        <w:rPr>
          <w:rFonts w:ascii="Times New Roman" w:eastAsia="Calibri" w:hAnsi="Times New Roman" w:cs="Times New Roman"/>
          <w:sz w:val="24"/>
          <w:szCs w:val="24"/>
          <w:lang w:val="en-US"/>
        </w:rPr>
        <w:t xml:space="preserve"> </w:t>
      </w:r>
    </w:p>
    <w:p w:rsidR="00FA524B" w:rsidRPr="00AB2570" w:rsidRDefault="00FA524B" w:rsidP="006F5D6A">
      <w:pPr>
        <w:tabs>
          <w:tab w:val="left" w:pos="8085"/>
        </w:tabs>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Riga number of Russian schools in 2002 (81) was significantly greater than that of Latvian ones (69), but in 2015, only 53 remain.</w:t>
      </w:r>
    </w:p>
    <w:p w:rsidR="00FA524B" w:rsidRDefault="00FA524B" w:rsidP="006F5D6A">
      <w:pPr>
        <w:tabs>
          <w:tab w:val="left" w:pos="8085"/>
        </w:tabs>
        <w:spacing w:after="0" w:line="240" w:lineRule="auto"/>
        <w:jc w:val="both"/>
        <w:rPr>
          <w:rFonts w:ascii="Times New Roman" w:eastAsia="Times New Roman" w:hAnsi="Times New Roman"/>
          <w:sz w:val="24"/>
          <w:szCs w:val="24"/>
          <w:lang w:val="en-GB"/>
        </w:rPr>
      </w:pPr>
      <w:r w:rsidRPr="00FF226B">
        <w:rPr>
          <w:rFonts w:ascii="Times New Roman" w:eastAsia="Times New Roman" w:hAnsi="Times New Roman"/>
          <w:sz w:val="24"/>
          <w:szCs w:val="24"/>
          <w:lang w:val="en-GB"/>
        </w:rPr>
        <w:t xml:space="preserve">As a result, the number of pupils studying in the Russian language </w:t>
      </w:r>
      <w:r>
        <w:rPr>
          <w:rFonts w:ascii="Times New Roman" w:eastAsia="Times New Roman" w:hAnsi="Times New Roman"/>
          <w:sz w:val="24"/>
          <w:szCs w:val="24"/>
          <w:lang w:val="en-GB"/>
        </w:rPr>
        <w:t xml:space="preserve">in </w:t>
      </w:r>
      <w:r w:rsidRPr="006F5D6A">
        <w:rPr>
          <w:rStyle w:val="apple-converted-space"/>
          <w:rFonts w:ascii="Times New Roman" w:hAnsi="Times New Roman" w:cs="Times New Roman"/>
          <w:sz w:val="24"/>
          <w:szCs w:val="24"/>
          <w:lang w:val="en-GB"/>
        </w:rPr>
        <w:t xml:space="preserve">rural areas </w:t>
      </w:r>
      <w:r w:rsidRPr="00FF226B">
        <w:rPr>
          <w:rFonts w:ascii="Times New Roman" w:eastAsia="Times New Roman" w:hAnsi="Times New Roman"/>
          <w:sz w:val="24"/>
          <w:szCs w:val="24"/>
          <w:lang w:val="en-GB"/>
        </w:rPr>
        <w:t xml:space="preserve">has been decreasing at an incredible rate (Table </w:t>
      </w:r>
      <w:r w:rsidRPr="006F5D6A">
        <w:rPr>
          <w:rFonts w:ascii="Times New Roman" w:eastAsia="Times New Roman" w:hAnsi="Times New Roman"/>
          <w:sz w:val="24"/>
          <w:szCs w:val="24"/>
          <w:lang w:val="en-US"/>
        </w:rPr>
        <w:t>12</w:t>
      </w:r>
      <w:r w:rsidRPr="00FF226B">
        <w:rPr>
          <w:rFonts w:ascii="Times New Roman" w:eastAsia="Times New Roman" w:hAnsi="Times New Roman"/>
          <w:sz w:val="24"/>
          <w:szCs w:val="24"/>
          <w:lang w:val="en-GB"/>
        </w:rPr>
        <w:t>).</w:t>
      </w:r>
    </w:p>
    <w:p w:rsidR="00FB0C5A" w:rsidRDefault="00FB0C5A" w:rsidP="006F5D6A">
      <w:pPr>
        <w:tabs>
          <w:tab w:val="left" w:pos="8085"/>
        </w:tabs>
        <w:spacing w:after="0" w:line="240" w:lineRule="auto"/>
        <w:jc w:val="both"/>
        <w:rPr>
          <w:rFonts w:ascii="Times New Roman" w:eastAsia="Times New Roman" w:hAnsi="Times New Roman"/>
          <w:sz w:val="24"/>
          <w:szCs w:val="24"/>
          <w:lang w:val="en-GB"/>
        </w:rPr>
      </w:pPr>
    </w:p>
    <w:p w:rsidR="00104E39" w:rsidRDefault="00104E39" w:rsidP="006F5D6A">
      <w:pPr>
        <w:tabs>
          <w:tab w:val="left" w:pos="8085"/>
        </w:tabs>
        <w:spacing w:after="0" w:line="240" w:lineRule="auto"/>
        <w:jc w:val="both"/>
        <w:rPr>
          <w:rFonts w:ascii="Times New Roman" w:eastAsia="Times New Roman" w:hAnsi="Times New Roman"/>
          <w:sz w:val="24"/>
          <w:szCs w:val="24"/>
          <w:lang w:val="en-GB"/>
        </w:rPr>
      </w:pPr>
    </w:p>
    <w:p w:rsidR="00104E39" w:rsidRDefault="00104E39" w:rsidP="006F5D6A">
      <w:pPr>
        <w:tabs>
          <w:tab w:val="left" w:pos="8085"/>
        </w:tabs>
        <w:spacing w:after="0" w:line="240" w:lineRule="auto"/>
        <w:jc w:val="both"/>
        <w:rPr>
          <w:rFonts w:ascii="Times New Roman" w:eastAsia="Times New Roman" w:hAnsi="Times New Roman"/>
          <w:sz w:val="24"/>
          <w:szCs w:val="24"/>
          <w:lang w:val="en-GB"/>
        </w:rPr>
      </w:pPr>
    </w:p>
    <w:p w:rsidR="00104E39" w:rsidRDefault="00104E39" w:rsidP="006F5D6A">
      <w:pPr>
        <w:tabs>
          <w:tab w:val="left" w:pos="8085"/>
        </w:tabs>
        <w:spacing w:after="0" w:line="240" w:lineRule="auto"/>
        <w:jc w:val="both"/>
        <w:rPr>
          <w:rFonts w:ascii="Times New Roman" w:eastAsia="Times New Roman" w:hAnsi="Times New Roman"/>
          <w:sz w:val="24"/>
          <w:szCs w:val="24"/>
          <w:lang w:val="en-GB"/>
        </w:rPr>
      </w:pPr>
    </w:p>
    <w:p w:rsidR="00104E39" w:rsidRDefault="00104E39" w:rsidP="006F5D6A">
      <w:pPr>
        <w:tabs>
          <w:tab w:val="left" w:pos="8085"/>
        </w:tabs>
        <w:spacing w:after="0" w:line="240" w:lineRule="auto"/>
        <w:jc w:val="both"/>
        <w:rPr>
          <w:rFonts w:ascii="Times New Roman" w:eastAsia="Times New Roman" w:hAnsi="Times New Roman"/>
          <w:sz w:val="24"/>
          <w:szCs w:val="24"/>
          <w:lang w:val="en-GB"/>
        </w:rPr>
      </w:pPr>
    </w:p>
    <w:p w:rsidR="00104E39" w:rsidRDefault="00104E39" w:rsidP="006F5D6A">
      <w:pPr>
        <w:tabs>
          <w:tab w:val="left" w:pos="8085"/>
        </w:tabs>
        <w:spacing w:after="0" w:line="240" w:lineRule="auto"/>
        <w:jc w:val="both"/>
        <w:rPr>
          <w:rFonts w:ascii="Times New Roman" w:eastAsia="Times New Roman" w:hAnsi="Times New Roman"/>
          <w:sz w:val="24"/>
          <w:szCs w:val="24"/>
          <w:lang w:val="en-GB"/>
        </w:rPr>
      </w:pPr>
    </w:p>
    <w:p w:rsidR="00104E39" w:rsidRDefault="00104E39" w:rsidP="006F5D6A">
      <w:pPr>
        <w:tabs>
          <w:tab w:val="left" w:pos="8085"/>
        </w:tabs>
        <w:spacing w:after="0" w:line="240" w:lineRule="auto"/>
        <w:jc w:val="both"/>
        <w:rPr>
          <w:rFonts w:ascii="Times New Roman" w:eastAsia="Times New Roman" w:hAnsi="Times New Roman"/>
          <w:sz w:val="24"/>
          <w:szCs w:val="24"/>
          <w:lang w:val="en-GB"/>
        </w:rPr>
      </w:pPr>
    </w:p>
    <w:p w:rsidR="00104E39" w:rsidRDefault="00104E39" w:rsidP="006F5D6A">
      <w:pPr>
        <w:tabs>
          <w:tab w:val="left" w:pos="8085"/>
        </w:tabs>
        <w:spacing w:after="0" w:line="240" w:lineRule="auto"/>
        <w:jc w:val="both"/>
        <w:rPr>
          <w:rFonts w:ascii="Times New Roman" w:eastAsia="Times New Roman" w:hAnsi="Times New Roman"/>
          <w:sz w:val="24"/>
          <w:szCs w:val="24"/>
          <w:lang w:val="en-GB"/>
        </w:rPr>
      </w:pPr>
    </w:p>
    <w:p w:rsidR="00FB0C5A" w:rsidRPr="00415F03" w:rsidRDefault="00FB0C5A" w:rsidP="006F5D6A">
      <w:pPr>
        <w:tabs>
          <w:tab w:val="left" w:pos="8085"/>
        </w:tabs>
        <w:spacing w:after="0" w:line="240" w:lineRule="auto"/>
        <w:jc w:val="both"/>
        <w:rPr>
          <w:rFonts w:ascii="Times New Roman" w:eastAsia="Calibri" w:hAnsi="Times New Roman" w:cs="Times New Roman"/>
          <w:sz w:val="24"/>
          <w:szCs w:val="24"/>
          <w:lang w:val="en-US"/>
        </w:rPr>
      </w:pPr>
    </w:p>
    <w:p w:rsidR="00FA524B" w:rsidRPr="004E48D2" w:rsidRDefault="00FA524B" w:rsidP="006F5D6A">
      <w:pPr>
        <w:spacing w:after="0" w:line="240" w:lineRule="auto"/>
        <w:jc w:val="right"/>
        <w:rPr>
          <w:rFonts w:ascii="Times New Roman" w:eastAsia="Times New Roman" w:hAnsi="Times New Roman"/>
          <w:sz w:val="24"/>
          <w:szCs w:val="24"/>
          <w:lang w:val="en-US"/>
        </w:rPr>
      </w:pPr>
      <w:r w:rsidRPr="00FF226B">
        <w:rPr>
          <w:rFonts w:ascii="Times New Roman" w:eastAsia="Times New Roman" w:hAnsi="Times New Roman"/>
          <w:sz w:val="24"/>
          <w:szCs w:val="24"/>
          <w:lang w:val="en-GB"/>
        </w:rPr>
        <w:lastRenderedPageBreak/>
        <w:t xml:space="preserve">Table </w:t>
      </w:r>
      <w:r w:rsidRPr="004E48D2">
        <w:rPr>
          <w:rFonts w:ascii="Times New Roman" w:eastAsia="Times New Roman" w:hAnsi="Times New Roman"/>
          <w:sz w:val="24"/>
          <w:szCs w:val="24"/>
          <w:lang w:val="en-US"/>
        </w:rPr>
        <w:t>12</w:t>
      </w:r>
    </w:p>
    <w:p w:rsidR="00FA524B" w:rsidRDefault="00FA524B" w:rsidP="006F5D6A">
      <w:pPr>
        <w:tabs>
          <w:tab w:val="left" w:pos="8085"/>
        </w:tabs>
        <w:spacing w:after="0" w:line="240" w:lineRule="auto"/>
        <w:jc w:val="center"/>
        <w:rPr>
          <w:rFonts w:ascii="Times New Roman" w:eastAsia="Times New Roman" w:hAnsi="Times New Roman"/>
          <w:sz w:val="24"/>
          <w:szCs w:val="24"/>
          <w:lang w:val="en-GB"/>
        </w:rPr>
      </w:pPr>
      <w:r w:rsidRPr="00FF226B">
        <w:rPr>
          <w:rFonts w:ascii="Times New Roman" w:eastAsia="Times New Roman" w:hAnsi="Times New Roman"/>
          <w:sz w:val="24"/>
          <w:szCs w:val="24"/>
          <w:lang w:val="en-GB"/>
        </w:rPr>
        <w:t xml:space="preserve">Regional </w:t>
      </w:r>
      <w:r w:rsidR="00182C93">
        <w:rPr>
          <w:rFonts w:ascii="Times New Roman" w:eastAsia="Times New Roman" w:hAnsi="Times New Roman"/>
          <w:sz w:val="24"/>
          <w:szCs w:val="24"/>
          <w:lang w:val="en-GB"/>
        </w:rPr>
        <w:t>Shares</w:t>
      </w:r>
      <w:r w:rsidRPr="00FF226B">
        <w:rPr>
          <w:rFonts w:ascii="Times New Roman" w:eastAsia="Times New Roman" w:hAnsi="Times New Roman"/>
          <w:sz w:val="24"/>
          <w:szCs w:val="24"/>
          <w:lang w:val="en-GB"/>
        </w:rPr>
        <w:t xml:space="preserve"> of National Minorities Pupils </w:t>
      </w:r>
    </w:p>
    <w:p w:rsidR="00FA524B" w:rsidRPr="00FF226B" w:rsidRDefault="00FA524B" w:rsidP="006F5D6A">
      <w:pPr>
        <w:tabs>
          <w:tab w:val="left" w:pos="8085"/>
        </w:tabs>
        <w:spacing w:after="0" w:line="240" w:lineRule="auto"/>
        <w:rPr>
          <w:rFonts w:ascii="Times New Roman" w:eastAsia="Calibri" w:hAnsi="Times New Roman" w:cs="Times New Roman"/>
          <w:sz w:val="20"/>
          <w:szCs w:val="20"/>
          <w:lang w:val="en-GB"/>
        </w:rPr>
      </w:pPr>
      <w:r w:rsidRPr="00FF226B">
        <w:rPr>
          <w:rFonts w:ascii="Times New Roman" w:eastAsia="Times New Roman" w:hAnsi="Times New Roman" w:cs="Times New Roman"/>
          <w:sz w:val="20"/>
          <w:szCs w:val="20"/>
          <w:lang w:val="en-GB"/>
        </w:rPr>
        <w:t xml:space="preserve">The Columns of the Table: 1 - total number of pupils; 2 - share of the pupils, which study </w:t>
      </w:r>
      <w:r w:rsidR="00182C93">
        <w:rPr>
          <w:rFonts w:ascii="Times New Roman" w:eastAsia="Times New Roman" w:hAnsi="Times New Roman" w:cs="Times New Roman"/>
          <w:sz w:val="20"/>
          <w:szCs w:val="20"/>
          <w:lang w:val="en-GB"/>
        </w:rPr>
        <w:t>in</w:t>
      </w:r>
      <w:r w:rsidRPr="00FF226B">
        <w:rPr>
          <w:rFonts w:ascii="Times New Roman" w:eastAsia="Times New Roman" w:hAnsi="Times New Roman" w:cs="Times New Roman"/>
          <w:sz w:val="20"/>
          <w:szCs w:val="20"/>
          <w:lang w:val="en-GB"/>
        </w:rPr>
        <w:t xml:space="preserve"> national minority programmes, of the total number of pupils; 3 – share of the given rural region pupils of all national minority pupils; 4 - number of national minority representatives per pupil; 5 - number of ethnic Latvians per pupil of the Latvian school.  </w:t>
      </w:r>
    </w:p>
    <w:p w:rsidR="00FA524B" w:rsidRPr="00FF226B" w:rsidRDefault="00FA524B" w:rsidP="006F5D6A">
      <w:pPr>
        <w:spacing w:after="0" w:line="240" w:lineRule="auto"/>
        <w:jc w:val="right"/>
        <w:rPr>
          <w:rFonts w:ascii="Times New Roman" w:hAnsi="Times New Roman" w:cs="Times New Roman"/>
          <w:b/>
          <w:sz w:val="24"/>
          <w:szCs w:val="24"/>
          <w:lang w:val="en-GB"/>
        </w:rPr>
      </w:pPr>
    </w:p>
    <w:tbl>
      <w:tblPr>
        <w:tblW w:w="0" w:type="auto"/>
        <w:jc w:val="center"/>
        <w:tblLook w:val="04A0" w:firstRow="1" w:lastRow="0" w:firstColumn="1" w:lastColumn="0" w:noHBand="0" w:noVBand="1"/>
      </w:tblPr>
      <w:tblGrid>
        <w:gridCol w:w="1350"/>
        <w:gridCol w:w="603"/>
        <w:gridCol w:w="487"/>
        <w:gridCol w:w="486"/>
        <w:gridCol w:w="448"/>
        <w:gridCol w:w="602"/>
        <w:gridCol w:w="486"/>
        <w:gridCol w:w="448"/>
        <w:gridCol w:w="602"/>
        <w:gridCol w:w="486"/>
        <w:gridCol w:w="486"/>
        <w:gridCol w:w="448"/>
        <w:gridCol w:w="602"/>
        <w:gridCol w:w="486"/>
        <w:gridCol w:w="486"/>
        <w:gridCol w:w="448"/>
        <w:gridCol w:w="371"/>
      </w:tblGrid>
      <w:tr w:rsidR="00FA524B" w:rsidRPr="00FF226B" w:rsidTr="006F5D6A">
        <w:trPr>
          <w:trHeight w:val="300"/>
          <w:jc w:val="center"/>
        </w:trPr>
        <w:tc>
          <w:tcPr>
            <w:tcW w:w="1871" w:type="dxa"/>
            <w:vMerge w:val="restart"/>
            <w:tcBorders>
              <w:top w:val="single" w:sz="12" w:space="0" w:color="auto"/>
              <w:left w:val="single" w:sz="12" w:space="0" w:color="auto"/>
              <w:right w:val="single" w:sz="12" w:space="0" w:color="auto"/>
            </w:tcBorders>
          </w:tcPr>
          <w:p w:rsidR="00FA524B" w:rsidRPr="00FF226B" w:rsidRDefault="00FA524B" w:rsidP="006F5D6A">
            <w:pPr>
              <w:spacing w:after="0" w:line="240" w:lineRule="auto"/>
              <w:rPr>
                <w:rFonts w:ascii="Times New Roman" w:hAnsi="Times New Roman" w:cs="Times New Roman"/>
                <w:sz w:val="24"/>
                <w:szCs w:val="24"/>
              </w:rPr>
            </w:pPr>
            <w:r w:rsidRPr="008C4B38">
              <w:rPr>
                <w:rFonts w:ascii="Times New Roman" w:hAnsi="Times New Roman" w:cs="Times New Roman"/>
                <w:sz w:val="24"/>
                <w:szCs w:val="24"/>
                <w:lang w:val="en-US"/>
              </w:rPr>
              <w:t xml:space="preserve"> </w:t>
            </w:r>
            <w:r w:rsidRPr="00FF226B">
              <w:rPr>
                <w:rFonts w:ascii="Times New Roman" w:hAnsi="Times New Roman" w:cs="Times New Roman"/>
                <w:sz w:val="24"/>
                <w:szCs w:val="24"/>
              </w:rPr>
              <w:t>Region/year</w:t>
            </w:r>
          </w:p>
          <w:p w:rsidR="00FA524B" w:rsidRPr="00FF226B" w:rsidRDefault="00FA524B" w:rsidP="006F5D6A">
            <w:pPr>
              <w:spacing w:after="0" w:line="240" w:lineRule="auto"/>
              <w:rPr>
                <w:rFonts w:ascii="Times New Roman" w:hAnsi="Times New Roman" w:cs="Times New Roman"/>
                <w:sz w:val="24"/>
                <w:szCs w:val="24"/>
              </w:rPr>
            </w:pPr>
          </w:p>
        </w:tc>
        <w:tc>
          <w:tcPr>
            <w:tcW w:w="0" w:type="auto"/>
            <w:gridSpan w:val="4"/>
            <w:tcBorders>
              <w:top w:val="single" w:sz="12" w:space="0" w:color="auto"/>
              <w:left w:val="single" w:sz="12" w:space="0" w:color="auto"/>
              <w:bottom w:val="single" w:sz="4" w:space="0" w:color="auto"/>
              <w:right w:val="single" w:sz="12" w:space="0" w:color="auto"/>
            </w:tcBorders>
            <w:shd w:val="clear" w:color="auto" w:fill="auto"/>
            <w:noWrap/>
            <w:vAlign w:val="bottom"/>
          </w:tcPr>
          <w:p w:rsidR="00FA524B" w:rsidRPr="00FF226B" w:rsidRDefault="00FA524B" w:rsidP="006F5D6A">
            <w:pPr>
              <w:spacing w:after="0" w:line="240" w:lineRule="auto"/>
              <w:jc w:val="center"/>
              <w:rPr>
                <w:rFonts w:ascii="Times New Roman" w:eastAsia="Times New Roman" w:hAnsi="Times New Roman" w:cs="Times New Roman"/>
                <w:color w:val="000000"/>
                <w:lang w:val="lv-LV" w:eastAsia="ru-RU"/>
              </w:rPr>
            </w:pPr>
            <w:r w:rsidRPr="00FF226B">
              <w:rPr>
                <w:rFonts w:ascii="Times New Roman" w:eastAsia="Times New Roman" w:hAnsi="Times New Roman" w:cs="Times New Roman"/>
                <w:color w:val="000000"/>
                <w:lang w:val="lv-LV" w:eastAsia="ru-RU"/>
              </w:rPr>
              <w:t>2002</w:t>
            </w:r>
          </w:p>
        </w:tc>
        <w:tc>
          <w:tcPr>
            <w:tcW w:w="0" w:type="auto"/>
            <w:gridSpan w:val="3"/>
            <w:tcBorders>
              <w:top w:val="single" w:sz="12" w:space="0" w:color="auto"/>
              <w:left w:val="single" w:sz="12" w:space="0" w:color="auto"/>
              <w:bottom w:val="single" w:sz="4" w:space="0" w:color="auto"/>
              <w:right w:val="single" w:sz="12" w:space="0" w:color="auto"/>
            </w:tcBorders>
            <w:shd w:val="clear" w:color="auto" w:fill="auto"/>
            <w:noWrap/>
            <w:vAlign w:val="bottom"/>
          </w:tcPr>
          <w:p w:rsidR="00FA524B" w:rsidRPr="00FF226B" w:rsidRDefault="00FA524B" w:rsidP="006F5D6A">
            <w:pPr>
              <w:spacing w:after="0" w:line="240" w:lineRule="auto"/>
              <w:jc w:val="center"/>
              <w:rPr>
                <w:rFonts w:ascii="Times New Roman" w:eastAsia="Times New Roman" w:hAnsi="Times New Roman" w:cs="Times New Roman"/>
                <w:color w:val="000000"/>
                <w:lang w:val="lv-LV" w:eastAsia="ru-RU"/>
              </w:rPr>
            </w:pPr>
            <w:r w:rsidRPr="00FF226B">
              <w:rPr>
                <w:rFonts w:ascii="Times New Roman" w:eastAsia="Times New Roman" w:hAnsi="Times New Roman" w:cs="Times New Roman"/>
                <w:color w:val="000000"/>
                <w:lang w:val="lv-LV" w:eastAsia="ru-RU"/>
              </w:rPr>
              <w:t>2006</w:t>
            </w:r>
          </w:p>
        </w:tc>
        <w:tc>
          <w:tcPr>
            <w:tcW w:w="0" w:type="auto"/>
            <w:gridSpan w:val="4"/>
            <w:tcBorders>
              <w:top w:val="single" w:sz="12" w:space="0" w:color="auto"/>
              <w:left w:val="single" w:sz="12" w:space="0" w:color="auto"/>
              <w:bottom w:val="single" w:sz="4" w:space="0" w:color="auto"/>
              <w:right w:val="single" w:sz="12" w:space="0" w:color="auto"/>
            </w:tcBorders>
            <w:shd w:val="clear" w:color="auto" w:fill="auto"/>
            <w:noWrap/>
            <w:vAlign w:val="bottom"/>
          </w:tcPr>
          <w:p w:rsidR="00FA524B" w:rsidRPr="00FF226B" w:rsidRDefault="00FA524B" w:rsidP="006F5D6A">
            <w:pPr>
              <w:spacing w:after="0" w:line="240" w:lineRule="auto"/>
              <w:jc w:val="center"/>
              <w:rPr>
                <w:rFonts w:ascii="Times New Roman" w:eastAsia="Times New Roman" w:hAnsi="Times New Roman" w:cs="Times New Roman"/>
                <w:color w:val="000000"/>
                <w:lang w:val="lv-LV" w:eastAsia="ru-RU"/>
              </w:rPr>
            </w:pPr>
            <w:r w:rsidRPr="00FF226B">
              <w:rPr>
                <w:rFonts w:ascii="Times New Roman" w:eastAsia="Times New Roman" w:hAnsi="Times New Roman" w:cs="Times New Roman"/>
                <w:color w:val="000000"/>
                <w:lang w:val="lv-LV" w:eastAsia="ru-RU"/>
              </w:rPr>
              <w:t>2010</w:t>
            </w:r>
          </w:p>
        </w:tc>
        <w:tc>
          <w:tcPr>
            <w:tcW w:w="0" w:type="auto"/>
            <w:gridSpan w:val="5"/>
            <w:tcBorders>
              <w:top w:val="single" w:sz="12" w:space="0" w:color="auto"/>
              <w:left w:val="single" w:sz="12" w:space="0" w:color="auto"/>
              <w:bottom w:val="single" w:sz="4" w:space="0" w:color="auto"/>
              <w:right w:val="single" w:sz="12" w:space="0" w:color="auto"/>
            </w:tcBorders>
            <w:shd w:val="clear" w:color="auto" w:fill="auto"/>
            <w:noWrap/>
            <w:vAlign w:val="bottom"/>
          </w:tcPr>
          <w:p w:rsidR="00FA524B" w:rsidRPr="00FF226B" w:rsidRDefault="00FA524B" w:rsidP="006F5D6A">
            <w:pPr>
              <w:spacing w:after="0" w:line="240" w:lineRule="auto"/>
              <w:jc w:val="center"/>
              <w:rPr>
                <w:rFonts w:ascii="Times New Roman" w:eastAsia="Times New Roman" w:hAnsi="Times New Roman" w:cs="Times New Roman"/>
                <w:color w:val="000000"/>
                <w:lang w:val="lv-LV" w:eastAsia="ru-RU"/>
              </w:rPr>
            </w:pPr>
            <w:r w:rsidRPr="00FF226B">
              <w:rPr>
                <w:rFonts w:ascii="Times New Roman" w:eastAsia="Times New Roman" w:hAnsi="Times New Roman" w:cs="Times New Roman"/>
                <w:color w:val="000000"/>
                <w:lang w:val="lv-LV" w:eastAsia="ru-RU"/>
              </w:rPr>
              <w:t>2015</w:t>
            </w:r>
          </w:p>
        </w:tc>
      </w:tr>
      <w:tr w:rsidR="00FA524B" w:rsidRPr="00FF226B" w:rsidTr="006F5D6A">
        <w:trPr>
          <w:trHeight w:val="300"/>
          <w:jc w:val="center"/>
        </w:trPr>
        <w:tc>
          <w:tcPr>
            <w:tcW w:w="1871" w:type="dxa"/>
            <w:vMerge/>
            <w:tcBorders>
              <w:left w:val="single" w:sz="12" w:space="0" w:color="auto"/>
              <w:bottom w:val="single" w:sz="4" w:space="0" w:color="auto"/>
              <w:right w:val="single" w:sz="12" w:space="0" w:color="auto"/>
            </w:tcBorders>
          </w:tcPr>
          <w:p w:rsidR="00FA524B" w:rsidRPr="00FF226B" w:rsidRDefault="00FA524B" w:rsidP="006F5D6A">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4</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4</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4</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4</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5</w:t>
            </w:r>
          </w:p>
        </w:tc>
      </w:tr>
      <w:tr w:rsidR="00FA524B" w:rsidRPr="00FF226B" w:rsidTr="006F5D6A">
        <w:trPr>
          <w:trHeight w:val="315"/>
          <w:jc w:val="center"/>
        </w:trPr>
        <w:tc>
          <w:tcPr>
            <w:tcW w:w="1871" w:type="dxa"/>
            <w:tcBorders>
              <w:top w:val="nil"/>
              <w:left w:val="single" w:sz="12" w:space="0" w:color="auto"/>
              <w:bottom w:val="single" w:sz="4" w:space="0" w:color="auto"/>
              <w:right w:val="single" w:sz="12" w:space="0" w:color="auto"/>
            </w:tcBorders>
          </w:tcPr>
          <w:p w:rsidR="00FA524B" w:rsidRPr="00FF226B" w:rsidRDefault="00FA524B" w:rsidP="006F5D6A">
            <w:pPr>
              <w:spacing w:after="0" w:line="240" w:lineRule="auto"/>
              <w:rPr>
                <w:rFonts w:ascii="Times New Roman" w:hAnsi="Times New Roman" w:cs="Times New Roman"/>
                <w:sz w:val="24"/>
                <w:szCs w:val="24"/>
              </w:rPr>
            </w:pPr>
            <w:r w:rsidRPr="00FF226B">
              <w:rPr>
                <w:rFonts w:ascii="Times New Roman" w:hAnsi="Times New Roman" w:cs="Times New Roman"/>
                <w:sz w:val="24"/>
                <w:szCs w:val="24"/>
              </w:rPr>
              <w:t>Kurzeme region</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158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2</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130</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5</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233</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0</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988</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9</w:t>
            </w:r>
          </w:p>
        </w:tc>
      </w:tr>
      <w:tr w:rsidR="00FA524B" w:rsidRPr="00FF226B" w:rsidTr="006F5D6A">
        <w:trPr>
          <w:trHeight w:val="315"/>
          <w:jc w:val="center"/>
        </w:trPr>
        <w:tc>
          <w:tcPr>
            <w:tcW w:w="1871" w:type="dxa"/>
            <w:tcBorders>
              <w:top w:val="nil"/>
              <w:left w:val="single" w:sz="12" w:space="0" w:color="auto"/>
              <w:bottom w:val="single" w:sz="4" w:space="0" w:color="auto"/>
              <w:right w:val="single" w:sz="12" w:space="0" w:color="auto"/>
            </w:tcBorders>
          </w:tcPr>
          <w:p w:rsidR="00FA524B" w:rsidRPr="00FF226B" w:rsidRDefault="00FA524B" w:rsidP="006F5D6A">
            <w:pPr>
              <w:spacing w:after="0" w:line="240" w:lineRule="auto"/>
              <w:rPr>
                <w:rFonts w:ascii="Times New Roman" w:hAnsi="Times New Roman" w:cs="Times New Roman"/>
                <w:sz w:val="24"/>
                <w:szCs w:val="24"/>
              </w:rPr>
            </w:pPr>
            <w:r w:rsidRPr="00FF226B">
              <w:rPr>
                <w:rFonts w:ascii="Times New Roman" w:hAnsi="Times New Roman" w:cs="Times New Roman"/>
                <w:sz w:val="24"/>
                <w:szCs w:val="24"/>
              </w:rPr>
              <w:t>Latgale region</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9310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30</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9</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5</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10</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6005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24</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6</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14</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4156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21</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7</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2</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19</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3395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22</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5</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8</w:t>
            </w:r>
          </w:p>
        </w:tc>
      </w:tr>
      <w:tr w:rsidR="00FA524B" w:rsidRPr="00FF226B" w:rsidTr="006F5D6A">
        <w:trPr>
          <w:trHeight w:val="315"/>
          <w:jc w:val="center"/>
        </w:trPr>
        <w:tc>
          <w:tcPr>
            <w:tcW w:w="1871" w:type="dxa"/>
            <w:tcBorders>
              <w:top w:val="nil"/>
              <w:left w:val="single" w:sz="12" w:space="0" w:color="auto"/>
              <w:bottom w:val="single" w:sz="4" w:space="0" w:color="auto"/>
              <w:right w:val="single" w:sz="12" w:space="0" w:color="auto"/>
            </w:tcBorders>
          </w:tcPr>
          <w:p w:rsidR="00FA524B" w:rsidRPr="00FF226B" w:rsidRDefault="00FA524B" w:rsidP="006F5D6A">
            <w:pPr>
              <w:spacing w:after="0" w:line="240" w:lineRule="auto"/>
              <w:rPr>
                <w:rFonts w:ascii="Times New Roman" w:hAnsi="Times New Roman" w:cs="Times New Roman"/>
                <w:sz w:val="24"/>
                <w:szCs w:val="24"/>
              </w:rPr>
            </w:pPr>
            <w:r w:rsidRPr="00FF226B">
              <w:rPr>
                <w:rFonts w:ascii="Times New Roman" w:hAnsi="Times New Roman" w:cs="Times New Roman"/>
                <w:sz w:val="24"/>
                <w:szCs w:val="24"/>
              </w:rPr>
              <w:t>Riga region</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4947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5</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1</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16</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3228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9</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3</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25</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2516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8</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3</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33</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2803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9</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29</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8</w:t>
            </w:r>
          </w:p>
        </w:tc>
      </w:tr>
      <w:tr w:rsidR="00FA524B" w:rsidRPr="00FF226B" w:rsidTr="006F5D6A">
        <w:trPr>
          <w:trHeight w:val="315"/>
          <w:jc w:val="center"/>
        </w:trPr>
        <w:tc>
          <w:tcPr>
            <w:tcW w:w="1871" w:type="dxa"/>
            <w:tcBorders>
              <w:top w:val="nil"/>
              <w:left w:val="single" w:sz="12" w:space="0" w:color="auto"/>
              <w:bottom w:val="single" w:sz="4" w:space="0" w:color="auto"/>
              <w:right w:val="single" w:sz="12" w:space="0" w:color="auto"/>
            </w:tcBorders>
          </w:tcPr>
          <w:p w:rsidR="00FA524B" w:rsidRPr="00FF226B" w:rsidRDefault="00FA524B" w:rsidP="006F5D6A">
            <w:pPr>
              <w:spacing w:after="0" w:line="240" w:lineRule="auto"/>
              <w:rPr>
                <w:rFonts w:ascii="Times New Roman" w:hAnsi="Times New Roman" w:cs="Times New Roman"/>
                <w:sz w:val="24"/>
                <w:szCs w:val="24"/>
              </w:rPr>
            </w:pPr>
            <w:r w:rsidRPr="00FF226B">
              <w:rPr>
                <w:rFonts w:ascii="Times New Roman" w:hAnsi="Times New Roman" w:cs="Times New Roman"/>
                <w:sz w:val="24"/>
                <w:szCs w:val="24"/>
              </w:rPr>
              <w:t>Vidzeme region</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2211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5</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3</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18</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1128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4</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32</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466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8</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69</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87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308</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10</w:t>
            </w:r>
          </w:p>
        </w:tc>
      </w:tr>
      <w:tr w:rsidR="00FA524B" w:rsidRPr="00FF226B" w:rsidTr="006F5D6A">
        <w:trPr>
          <w:trHeight w:val="315"/>
          <w:jc w:val="center"/>
        </w:trPr>
        <w:tc>
          <w:tcPr>
            <w:tcW w:w="1871" w:type="dxa"/>
            <w:tcBorders>
              <w:top w:val="nil"/>
              <w:left w:val="single" w:sz="12" w:space="0" w:color="auto"/>
              <w:bottom w:val="single" w:sz="4" w:space="0" w:color="auto"/>
              <w:right w:val="single" w:sz="12" w:space="0" w:color="auto"/>
            </w:tcBorders>
          </w:tcPr>
          <w:p w:rsidR="00FA524B" w:rsidRPr="00FF226B" w:rsidRDefault="00FA524B" w:rsidP="006F5D6A">
            <w:pPr>
              <w:spacing w:after="0" w:line="240" w:lineRule="auto"/>
              <w:rPr>
                <w:rFonts w:ascii="Times New Roman" w:hAnsi="Times New Roman" w:cs="Times New Roman"/>
                <w:sz w:val="24"/>
                <w:szCs w:val="24"/>
              </w:rPr>
            </w:pPr>
            <w:r w:rsidRPr="00FF226B">
              <w:rPr>
                <w:rFonts w:ascii="Times New Roman" w:hAnsi="Times New Roman" w:cs="Times New Roman"/>
                <w:sz w:val="24"/>
                <w:szCs w:val="24"/>
              </w:rPr>
              <w:t>Zemgale region</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3621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10</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7</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18</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1943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7</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1134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5</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0</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48</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251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191</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9</w:t>
            </w:r>
          </w:p>
        </w:tc>
      </w:tr>
      <w:tr w:rsidR="00FA524B" w:rsidRPr="00FF226B" w:rsidTr="006F5D6A">
        <w:trPr>
          <w:trHeight w:val="315"/>
          <w:jc w:val="center"/>
        </w:trPr>
        <w:tc>
          <w:tcPr>
            <w:tcW w:w="1871" w:type="dxa"/>
            <w:tcBorders>
              <w:top w:val="nil"/>
              <w:left w:val="single" w:sz="12" w:space="0" w:color="auto"/>
              <w:bottom w:val="single" w:sz="4" w:space="0" w:color="auto"/>
              <w:right w:val="single" w:sz="12" w:space="0" w:color="auto"/>
            </w:tcBorders>
          </w:tcPr>
          <w:p w:rsidR="00FA524B" w:rsidRPr="00FF226B" w:rsidRDefault="00FA524B" w:rsidP="006F5D6A">
            <w:pPr>
              <w:spacing w:after="0" w:line="240" w:lineRule="auto"/>
              <w:rPr>
                <w:rFonts w:ascii="Times New Roman" w:hAnsi="Times New Roman" w:cs="Times New Roman"/>
                <w:sz w:val="24"/>
                <w:szCs w:val="24"/>
              </w:rPr>
            </w:pPr>
            <w:r w:rsidRPr="00FF226B">
              <w:rPr>
                <w:rFonts w:ascii="Times New Roman" w:hAnsi="Times New Roman" w:cs="Times New Roman"/>
                <w:sz w:val="24"/>
                <w:szCs w:val="24"/>
              </w:rPr>
              <w:t>Daugavpils</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12539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83</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12</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8</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7</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9594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80</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7</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9</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7259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78</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12</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5</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7078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81</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12</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10</w:t>
            </w:r>
          </w:p>
        </w:tc>
      </w:tr>
      <w:tr w:rsidR="00FA524B" w:rsidRPr="00FF226B" w:rsidTr="006F5D6A">
        <w:trPr>
          <w:trHeight w:val="315"/>
          <w:jc w:val="center"/>
        </w:trPr>
        <w:tc>
          <w:tcPr>
            <w:tcW w:w="1871" w:type="dxa"/>
            <w:tcBorders>
              <w:top w:val="nil"/>
              <w:left w:val="single" w:sz="12" w:space="0" w:color="auto"/>
              <w:bottom w:val="single" w:sz="4" w:space="0" w:color="auto"/>
              <w:right w:val="single" w:sz="12" w:space="0" w:color="auto"/>
            </w:tcBorders>
          </w:tcPr>
          <w:p w:rsidR="00FA524B" w:rsidRPr="00FF226B" w:rsidRDefault="00FA524B" w:rsidP="006F5D6A">
            <w:pPr>
              <w:spacing w:after="0" w:line="240" w:lineRule="auto"/>
              <w:rPr>
                <w:rFonts w:ascii="Times New Roman" w:hAnsi="Times New Roman" w:cs="Times New Roman"/>
                <w:sz w:val="24"/>
                <w:szCs w:val="24"/>
              </w:rPr>
            </w:pPr>
            <w:r w:rsidRPr="00FF226B">
              <w:rPr>
                <w:rFonts w:ascii="Times New Roman" w:hAnsi="Times New Roman" w:cs="Times New Roman"/>
                <w:sz w:val="24"/>
                <w:szCs w:val="24"/>
              </w:rPr>
              <w:t xml:space="preserve">Jelgava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2975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31</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10</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2308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28</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7</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12</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1900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28</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3</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14</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1935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29</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12</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7</w:t>
            </w:r>
          </w:p>
        </w:tc>
      </w:tr>
      <w:tr w:rsidR="00FA524B" w:rsidRPr="00FF226B" w:rsidTr="006F5D6A">
        <w:trPr>
          <w:trHeight w:val="315"/>
          <w:jc w:val="center"/>
        </w:trPr>
        <w:tc>
          <w:tcPr>
            <w:tcW w:w="1871" w:type="dxa"/>
            <w:tcBorders>
              <w:top w:val="nil"/>
              <w:left w:val="single" w:sz="12" w:space="0" w:color="auto"/>
              <w:bottom w:val="single" w:sz="4" w:space="0" w:color="auto"/>
              <w:right w:val="single" w:sz="12" w:space="0" w:color="auto"/>
            </w:tcBorders>
          </w:tcPr>
          <w:p w:rsidR="00FA524B" w:rsidRPr="00FF226B" w:rsidRDefault="00FA524B" w:rsidP="006F5D6A">
            <w:pPr>
              <w:spacing w:after="0" w:line="240" w:lineRule="auto"/>
              <w:rPr>
                <w:rFonts w:ascii="Times New Roman" w:hAnsi="Times New Roman" w:cs="Times New Roman"/>
                <w:sz w:val="24"/>
                <w:szCs w:val="24"/>
              </w:rPr>
            </w:pPr>
            <w:r w:rsidRPr="00FF226B">
              <w:rPr>
                <w:rFonts w:ascii="Times New Roman" w:hAnsi="Times New Roman" w:cs="Times New Roman"/>
                <w:sz w:val="24"/>
                <w:szCs w:val="24"/>
              </w:rPr>
              <w:t>Jurmala</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2594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38</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6</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1730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33</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5</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15</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1404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33</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4</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18</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1499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35</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16</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10</w:t>
            </w:r>
          </w:p>
        </w:tc>
      </w:tr>
      <w:tr w:rsidR="00FA524B" w:rsidRPr="00FF226B" w:rsidTr="006F5D6A">
        <w:trPr>
          <w:trHeight w:val="315"/>
          <w:jc w:val="center"/>
        </w:trPr>
        <w:tc>
          <w:tcPr>
            <w:tcW w:w="1871" w:type="dxa"/>
            <w:tcBorders>
              <w:top w:val="nil"/>
              <w:left w:val="single" w:sz="12" w:space="0" w:color="auto"/>
              <w:bottom w:val="single" w:sz="4" w:space="0" w:color="auto"/>
              <w:right w:val="single" w:sz="12" w:space="0" w:color="auto"/>
            </w:tcBorders>
          </w:tcPr>
          <w:p w:rsidR="00FA524B" w:rsidRPr="00FF226B" w:rsidRDefault="00FA524B" w:rsidP="006F5D6A">
            <w:pPr>
              <w:spacing w:after="0" w:line="240" w:lineRule="auto"/>
              <w:rPr>
                <w:rFonts w:ascii="Times New Roman" w:hAnsi="Times New Roman" w:cs="Times New Roman"/>
                <w:sz w:val="24"/>
                <w:szCs w:val="24"/>
              </w:rPr>
            </w:pPr>
            <w:r w:rsidRPr="00FF226B">
              <w:rPr>
                <w:rFonts w:ascii="Times New Roman" w:hAnsi="Times New Roman" w:cs="Times New Roman"/>
                <w:sz w:val="24"/>
                <w:szCs w:val="24"/>
              </w:rPr>
              <w:t>Liepaja</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4606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37</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7</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9</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3502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33</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8</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2829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32</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9</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13</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2646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31</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12</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7</w:t>
            </w:r>
          </w:p>
        </w:tc>
      </w:tr>
      <w:tr w:rsidR="00FA524B" w:rsidRPr="00FF226B" w:rsidTr="006F5D6A">
        <w:trPr>
          <w:trHeight w:val="315"/>
          <w:jc w:val="center"/>
        </w:trPr>
        <w:tc>
          <w:tcPr>
            <w:tcW w:w="1871" w:type="dxa"/>
            <w:tcBorders>
              <w:top w:val="nil"/>
              <w:left w:val="single" w:sz="12" w:space="0" w:color="auto"/>
              <w:bottom w:val="single" w:sz="4" w:space="0" w:color="auto"/>
              <w:right w:val="single" w:sz="12" w:space="0" w:color="auto"/>
            </w:tcBorders>
          </w:tcPr>
          <w:p w:rsidR="00FA524B" w:rsidRPr="00FF226B" w:rsidRDefault="00FA524B" w:rsidP="00375B27">
            <w:pPr>
              <w:spacing w:after="0" w:line="240" w:lineRule="auto"/>
              <w:rPr>
                <w:rFonts w:ascii="Times New Roman" w:hAnsi="Times New Roman" w:cs="Times New Roman"/>
                <w:sz w:val="24"/>
                <w:szCs w:val="24"/>
              </w:rPr>
            </w:pPr>
            <w:r w:rsidRPr="00FF226B">
              <w:rPr>
                <w:rFonts w:ascii="Times New Roman" w:hAnsi="Times New Roman" w:cs="Times New Roman"/>
                <w:sz w:val="24"/>
                <w:szCs w:val="24"/>
              </w:rPr>
              <w:t>Rezekne</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2676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45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7</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8</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42</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9</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2319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54</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0</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8</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2243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56</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7</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8</w:t>
            </w:r>
          </w:p>
        </w:tc>
      </w:tr>
      <w:tr w:rsidR="00FA524B" w:rsidRPr="00FF226B" w:rsidTr="006F5D6A">
        <w:trPr>
          <w:trHeight w:val="315"/>
          <w:jc w:val="center"/>
        </w:trPr>
        <w:tc>
          <w:tcPr>
            <w:tcW w:w="1871" w:type="dxa"/>
            <w:tcBorders>
              <w:top w:val="nil"/>
              <w:left w:val="single" w:sz="12" w:space="0" w:color="auto"/>
              <w:bottom w:val="single" w:sz="4" w:space="0" w:color="auto"/>
              <w:right w:val="single" w:sz="12" w:space="0" w:color="auto"/>
            </w:tcBorders>
          </w:tcPr>
          <w:p w:rsidR="00FA524B" w:rsidRPr="00FF226B" w:rsidRDefault="00FA524B" w:rsidP="006F5D6A">
            <w:pPr>
              <w:spacing w:after="0" w:line="240" w:lineRule="auto"/>
              <w:rPr>
                <w:rFonts w:ascii="Times New Roman" w:hAnsi="Times New Roman" w:cs="Times New Roman"/>
                <w:sz w:val="24"/>
                <w:szCs w:val="24"/>
              </w:rPr>
            </w:pPr>
            <w:r w:rsidRPr="00FF226B">
              <w:rPr>
                <w:rFonts w:ascii="Times New Roman" w:hAnsi="Times New Roman" w:cs="Times New Roman"/>
                <w:sz w:val="24"/>
                <w:szCs w:val="24"/>
              </w:rPr>
              <w:t>Ventspils</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2462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39</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5</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8</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1736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33</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1</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1337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30</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3</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13</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1182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29</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13</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7</w:t>
            </w:r>
          </w:p>
        </w:tc>
      </w:tr>
      <w:tr w:rsidR="00FA524B" w:rsidRPr="00FF226B" w:rsidTr="006F5D6A">
        <w:trPr>
          <w:trHeight w:val="315"/>
          <w:jc w:val="center"/>
        </w:trPr>
        <w:tc>
          <w:tcPr>
            <w:tcW w:w="1871" w:type="dxa"/>
            <w:tcBorders>
              <w:top w:val="nil"/>
              <w:left w:val="single" w:sz="12" w:space="0" w:color="auto"/>
              <w:bottom w:val="single" w:sz="4" w:space="0" w:color="auto"/>
              <w:right w:val="single" w:sz="12" w:space="0" w:color="auto"/>
            </w:tcBorders>
          </w:tcPr>
          <w:p w:rsidR="00FA524B" w:rsidRPr="00FF226B" w:rsidRDefault="00FA524B" w:rsidP="006F5D6A">
            <w:pPr>
              <w:spacing w:after="0" w:line="240" w:lineRule="auto"/>
              <w:rPr>
                <w:rFonts w:ascii="Times New Roman" w:hAnsi="Times New Roman" w:cs="Times New Roman"/>
                <w:sz w:val="24"/>
                <w:szCs w:val="24"/>
              </w:rPr>
            </w:pPr>
            <w:r w:rsidRPr="00FF226B">
              <w:rPr>
                <w:rFonts w:ascii="Times New Roman" w:hAnsi="Times New Roman" w:cs="Times New Roman"/>
                <w:sz w:val="24"/>
                <w:szCs w:val="24"/>
              </w:rPr>
              <w:t>Riga</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49852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53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50</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9</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9</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38527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50</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32757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50</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56</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4</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33410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50</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58</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9</w:t>
            </w:r>
          </w:p>
        </w:tc>
      </w:tr>
      <w:tr w:rsidR="00FA524B" w:rsidRPr="00FF226B" w:rsidTr="006F5D6A">
        <w:trPr>
          <w:trHeight w:val="315"/>
          <w:jc w:val="center"/>
        </w:trPr>
        <w:tc>
          <w:tcPr>
            <w:tcW w:w="1871" w:type="dxa"/>
            <w:tcBorders>
              <w:top w:val="nil"/>
              <w:left w:val="single" w:sz="12" w:space="0" w:color="auto"/>
              <w:bottom w:val="single" w:sz="12" w:space="0" w:color="auto"/>
              <w:right w:val="single" w:sz="12" w:space="0" w:color="auto"/>
            </w:tcBorders>
          </w:tcPr>
          <w:p w:rsidR="00FA524B" w:rsidRPr="00FF226B" w:rsidRDefault="00FA524B" w:rsidP="006F5D6A">
            <w:pPr>
              <w:spacing w:after="0" w:line="240" w:lineRule="auto"/>
              <w:rPr>
                <w:rFonts w:ascii="Times New Roman" w:hAnsi="Times New Roman" w:cs="Times New Roman"/>
                <w:sz w:val="24"/>
                <w:szCs w:val="24"/>
              </w:rPr>
            </w:pPr>
            <w:r w:rsidRPr="00FF226B">
              <w:rPr>
                <w:rFonts w:ascii="Times New Roman" w:hAnsi="Times New Roman" w:cs="Times New Roman"/>
                <w:sz w:val="24"/>
                <w:szCs w:val="24"/>
              </w:rPr>
              <w:t>Latvia</w:t>
            </w:r>
          </w:p>
        </w:tc>
        <w:tc>
          <w:tcPr>
            <w:tcW w:w="0" w:type="auto"/>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97951</w:t>
            </w:r>
          </w:p>
        </w:tc>
        <w:tc>
          <w:tcPr>
            <w:tcW w:w="0" w:type="auto"/>
            <w:tcBorders>
              <w:top w:val="single" w:sz="4" w:space="0" w:color="auto"/>
              <w:left w:val="nil"/>
              <w:bottom w:val="single" w:sz="12"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30</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2</w:t>
            </w:r>
          </w:p>
        </w:tc>
        <w:tc>
          <w:tcPr>
            <w:tcW w:w="0" w:type="auto"/>
            <w:tcBorders>
              <w:top w:val="single" w:sz="4" w:space="0" w:color="auto"/>
              <w:left w:val="nil"/>
              <w:bottom w:val="single" w:sz="12"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100</w:t>
            </w:r>
          </w:p>
        </w:tc>
        <w:tc>
          <w:tcPr>
            <w:tcW w:w="0" w:type="auto"/>
            <w:tcBorders>
              <w:top w:val="single" w:sz="4" w:space="0" w:color="auto"/>
              <w:left w:val="nil"/>
              <w:bottom w:val="single" w:sz="12"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10</w:t>
            </w:r>
          </w:p>
        </w:tc>
        <w:tc>
          <w:tcPr>
            <w:tcW w:w="0" w:type="auto"/>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71881</w:t>
            </w:r>
          </w:p>
        </w:tc>
        <w:tc>
          <w:tcPr>
            <w:tcW w:w="0" w:type="auto"/>
            <w:tcBorders>
              <w:top w:val="single" w:sz="4" w:space="0" w:color="auto"/>
              <w:left w:val="nil"/>
              <w:bottom w:val="single" w:sz="12"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27</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1</w:t>
            </w:r>
          </w:p>
        </w:tc>
        <w:tc>
          <w:tcPr>
            <w:tcW w:w="0" w:type="auto"/>
            <w:tcBorders>
              <w:top w:val="single" w:sz="4" w:space="0" w:color="auto"/>
              <w:left w:val="nil"/>
              <w:bottom w:val="single" w:sz="12"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13</w:t>
            </w:r>
          </w:p>
        </w:tc>
        <w:tc>
          <w:tcPr>
            <w:tcW w:w="0" w:type="auto"/>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58094</w:t>
            </w:r>
          </w:p>
        </w:tc>
        <w:tc>
          <w:tcPr>
            <w:tcW w:w="0" w:type="auto"/>
            <w:tcBorders>
              <w:top w:val="single" w:sz="4" w:space="0" w:color="auto"/>
              <w:left w:val="nil"/>
              <w:bottom w:val="single" w:sz="12"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26</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9</w:t>
            </w:r>
          </w:p>
        </w:tc>
        <w:tc>
          <w:tcPr>
            <w:tcW w:w="0" w:type="auto"/>
            <w:tcBorders>
              <w:top w:val="single" w:sz="4" w:space="0" w:color="auto"/>
              <w:left w:val="nil"/>
              <w:bottom w:val="single" w:sz="12" w:space="0" w:color="auto"/>
              <w:right w:val="single" w:sz="4"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100</w:t>
            </w:r>
          </w:p>
        </w:tc>
        <w:tc>
          <w:tcPr>
            <w:tcW w:w="0" w:type="auto"/>
            <w:tcBorders>
              <w:top w:val="single" w:sz="4" w:space="0" w:color="auto"/>
              <w:left w:val="nil"/>
              <w:bottom w:val="single" w:sz="12" w:space="0" w:color="auto"/>
              <w:right w:val="single" w:sz="12" w:space="0" w:color="auto"/>
            </w:tcBorders>
            <w:shd w:val="clear" w:color="auto" w:fill="auto"/>
            <w:noWrap/>
            <w:vAlign w:val="center"/>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14</w:t>
            </w:r>
          </w:p>
        </w:tc>
        <w:tc>
          <w:tcPr>
            <w:tcW w:w="0" w:type="auto"/>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57400</w:t>
            </w: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28</w:t>
            </w:r>
            <w:r>
              <w:rPr>
                <w:rFonts w:ascii="Times New Roman" w:eastAsia="Times New Roman" w:hAnsi="Times New Roman" w:cs="Times New Roman"/>
                <w:sz w:val="16"/>
                <w:szCs w:val="16"/>
                <w:lang w:eastAsia="ru-RU"/>
              </w:rPr>
              <w:t>.</w:t>
            </w:r>
            <w:r w:rsidRPr="00FF226B">
              <w:rPr>
                <w:rFonts w:ascii="Times New Roman" w:eastAsia="Times New Roman" w:hAnsi="Times New Roman" w:cs="Times New Roman"/>
                <w:sz w:val="16"/>
                <w:szCs w:val="16"/>
                <w:lang w:eastAsia="ru-RU"/>
              </w:rPr>
              <w:t>4</w:t>
            </w: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100</w:t>
            </w: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13</w:t>
            </w:r>
          </w:p>
        </w:tc>
        <w:tc>
          <w:tcPr>
            <w:tcW w:w="0" w:type="auto"/>
            <w:tcBorders>
              <w:top w:val="single" w:sz="4" w:space="0" w:color="auto"/>
              <w:left w:val="nil"/>
              <w:bottom w:val="single" w:sz="12" w:space="0" w:color="auto"/>
              <w:right w:val="single" w:sz="12" w:space="0" w:color="auto"/>
            </w:tcBorders>
            <w:shd w:val="clear" w:color="auto" w:fill="auto"/>
            <w:noWrap/>
            <w:vAlign w:val="bottom"/>
            <w:hideMark/>
          </w:tcPr>
          <w:p w:rsidR="00FA524B" w:rsidRPr="00FF226B" w:rsidRDefault="00FA524B" w:rsidP="006F5D6A">
            <w:pPr>
              <w:spacing w:after="0" w:line="240" w:lineRule="auto"/>
              <w:rPr>
                <w:rFonts w:ascii="Times New Roman" w:eastAsia="Times New Roman" w:hAnsi="Times New Roman" w:cs="Times New Roman"/>
                <w:sz w:val="16"/>
                <w:szCs w:val="16"/>
                <w:lang w:eastAsia="ru-RU"/>
              </w:rPr>
            </w:pPr>
            <w:r w:rsidRPr="00FF226B">
              <w:rPr>
                <w:rFonts w:ascii="Times New Roman" w:eastAsia="Times New Roman" w:hAnsi="Times New Roman" w:cs="Times New Roman"/>
                <w:sz w:val="16"/>
                <w:szCs w:val="16"/>
                <w:lang w:eastAsia="ru-RU"/>
              </w:rPr>
              <w:t>9</w:t>
            </w:r>
          </w:p>
        </w:tc>
      </w:tr>
    </w:tbl>
    <w:p w:rsidR="00FA524B" w:rsidRDefault="00FA524B" w:rsidP="006F5D6A">
      <w:pPr>
        <w:spacing w:after="0" w:line="240" w:lineRule="auto"/>
        <w:rPr>
          <w:rFonts w:ascii="Times New Roman" w:hAnsi="Times New Roman" w:cs="Times New Roman"/>
          <w:b/>
          <w:sz w:val="24"/>
          <w:szCs w:val="24"/>
          <w:lang w:val="en-US"/>
        </w:rPr>
      </w:pPr>
    </w:p>
    <w:p w:rsidR="00FA524B" w:rsidRDefault="00FA524B" w:rsidP="006F5D6A">
      <w:pPr>
        <w:spacing w:after="0" w:line="240" w:lineRule="auto"/>
        <w:jc w:val="both"/>
        <w:rPr>
          <w:rFonts w:ascii="Times New Roman" w:eastAsia="Times New Roman" w:hAnsi="Times New Roman"/>
          <w:sz w:val="24"/>
          <w:szCs w:val="24"/>
          <w:lang w:val="en-GB"/>
        </w:rPr>
      </w:pPr>
      <w:r w:rsidRPr="006F5D6A">
        <w:rPr>
          <w:rStyle w:val="apple-converted-space"/>
          <w:rFonts w:ascii="Times New Roman" w:hAnsi="Times New Roman" w:cs="Times New Roman"/>
          <w:sz w:val="24"/>
          <w:szCs w:val="24"/>
          <w:lang w:val="en-GB"/>
        </w:rPr>
        <w:t xml:space="preserve">As a result, minority schools are virtually unavailable in the towns and rural areas of Western and Northern Latvia. </w:t>
      </w:r>
      <w:r w:rsidRPr="006F5D6A">
        <w:rPr>
          <w:rFonts w:ascii="Times New Roman" w:eastAsia="Times New Roman" w:hAnsi="Times New Roman"/>
          <w:sz w:val="24"/>
          <w:szCs w:val="24"/>
          <w:lang w:val="en-GB"/>
        </w:rPr>
        <w:t>The situation when education in one's native language is inaccessible</w:t>
      </w:r>
      <w:r>
        <w:rPr>
          <w:rFonts w:ascii="Times New Roman" w:eastAsia="Times New Roman" w:hAnsi="Times New Roman"/>
          <w:sz w:val="24"/>
          <w:szCs w:val="24"/>
          <w:lang w:val="en-GB"/>
        </w:rPr>
        <w:t>,</w:t>
      </w:r>
      <w:r w:rsidRPr="006F5D6A">
        <w:rPr>
          <w:rFonts w:ascii="Times New Roman" w:eastAsia="Times New Roman" w:hAnsi="Times New Roman"/>
          <w:sz w:val="24"/>
          <w:szCs w:val="24"/>
          <w:lang w:val="en-GB"/>
        </w:rPr>
        <w:t xml:space="preserve"> starting </w:t>
      </w:r>
      <w:r>
        <w:rPr>
          <w:rFonts w:ascii="Times New Roman" w:eastAsia="Times New Roman" w:hAnsi="Times New Roman"/>
          <w:sz w:val="24"/>
          <w:szCs w:val="24"/>
          <w:lang w:val="en-GB"/>
        </w:rPr>
        <w:t>from</w:t>
      </w:r>
      <w:r w:rsidRPr="006F5D6A">
        <w:rPr>
          <w:rFonts w:ascii="Times New Roman" w:eastAsia="Times New Roman" w:hAnsi="Times New Roman"/>
          <w:sz w:val="24"/>
          <w:szCs w:val="24"/>
          <w:lang w:val="en-GB"/>
        </w:rPr>
        <w:t xml:space="preserve"> the very first school year</w:t>
      </w:r>
      <w:r>
        <w:rPr>
          <w:rFonts w:ascii="Times New Roman" w:eastAsia="Times New Roman" w:hAnsi="Times New Roman"/>
          <w:sz w:val="24"/>
          <w:szCs w:val="24"/>
          <w:lang w:val="en-GB"/>
        </w:rPr>
        <w:t>,</w:t>
      </w:r>
      <w:r w:rsidRPr="006F5D6A">
        <w:rPr>
          <w:rFonts w:ascii="Times New Roman" w:eastAsia="Times New Roman" w:hAnsi="Times New Roman"/>
          <w:sz w:val="24"/>
          <w:szCs w:val="24"/>
          <w:lang w:val="en-GB"/>
        </w:rPr>
        <w:t xml:space="preserve"> contradicts the Hague Recommendations of the OSCE</w:t>
      </w:r>
      <w:r w:rsidRPr="006F5D6A">
        <w:rPr>
          <w:rStyle w:val="a5"/>
          <w:rFonts w:ascii="Times New Roman" w:hAnsi="Times New Roman"/>
          <w:sz w:val="24"/>
          <w:szCs w:val="24"/>
          <w:lang w:val="en-GB"/>
        </w:rPr>
        <w:footnoteReference w:id="132"/>
      </w:r>
      <w:r w:rsidRPr="006F5D6A">
        <w:rPr>
          <w:rFonts w:ascii="Times New Roman" w:eastAsia="Times New Roman" w:hAnsi="Times New Roman"/>
          <w:sz w:val="24"/>
          <w:szCs w:val="24"/>
          <w:lang w:val="en-GB"/>
        </w:rPr>
        <w:t xml:space="preserve"> and considerably restricts the rights provided by Article 14 of the Convention.</w:t>
      </w:r>
    </w:p>
    <w:p w:rsidR="00FA524B" w:rsidRPr="006F5D6A" w:rsidRDefault="00FA524B" w:rsidP="00FD54A4">
      <w:pPr>
        <w:tabs>
          <w:tab w:val="left" w:pos="6456"/>
        </w:tabs>
        <w:spacing w:after="0" w:line="240" w:lineRule="auto"/>
        <w:jc w:val="both"/>
        <w:rPr>
          <w:rStyle w:val="apple-converted-space"/>
          <w:rFonts w:ascii="Times New Roman" w:hAnsi="Times New Roman" w:cs="Times New Roman"/>
          <w:sz w:val="24"/>
          <w:szCs w:val="24"/>
          <w:lang w:val="en-GB"/>
        </w:rPr>
      </w:pPr>
      <w:r>
        <w:rPr>
          <w:rStyle w:val="apple-converted-space"/>
          <w:rFonts w:ascii="Times New Roman" w:hAnsi="Times New Roman" w:cs="Times New Roman"/>
          <w:sz w:val="24"/>
          <w:szCs w:val="24"/>
          <w:lang w:val="en-GB"/>
        </w:rPr>
        <w:tab/>
      </w:r>
    </w:p>
    <w:p w:rsidR="00FA524B" w:rsidRPr="006F5D6A" w:rsidRDefault="00FA524B" w:rsidP="006F5D6A">
      <w:pPr>
        <w:spacing w:after="0" w:line="240" w:lineRule="auto"/>
        <w:jc w:val="both"/>
        <w:rPr>
          <w:rFonts w:ascii="Times New Roman" w:hAnsi="Times New Roman"/>
          <w:sz w:val="24"/>
          <w:szCs w:val="24"/>
          <w:lang w:val="en-GB"/>
        </w:rPr>
      </w:pPr>
      <w:r w:rsidRPr="006F5D6A">
        <w:rPr>
          <w:rFonts w:ascii="Times New Roman" w:hAnsi="Times New Roman"/>
          <w:sz w:val="24"/>
          <w:szCs w:val="24"/>
          <w:lang w:val="en-GB"/>
        </w:rPr>
        <w:t xml:space="preserve">As a result of the drastic reduction of the school network with teaching in minority languages in 2015 about 58% of all these students were concentrated in Riga, </w:t>
      </w:r>
      <w:r w:rsidR="0047622C">
        <w:rPr>
          <w:rFonts w:ascii="Times New Roman" w:hAnsi="Times New Roman"/>
          <w:sz w:val="24"/>
          <w:szCs w:val="24"/>
          <w:lang w:val="en-GB"/>
        </w:rPr>
        <w:t xml:space="preserve">and if one adds </w:t>
      </w:r>
      <w:r w:rsidRPr="006F5D6A">
        <w:rPr>
          <w:rFonts w:ascii="Times New Roman" w:hAnsi="Times New Roman"/>
          <w:sz w:val="24"/>
          <w:szCs w:val="24"/>
          <w:lang w:val="en-GB"/>
        </w:rPr>
        <w:t>Daugavpils</w:t>
      </w:r>
      <w:r w:rsidR="0047622C">
        <w:rPr>
          <w:rFonts w:ascii="Times New Roman" w:hAnsi="Times New Roman"/>
          <w:sz w:val="24"/>
          <w:szCs w:val="24"/>
          <w:lang w:val="en-GB"/>
        </w:rPr>
        <w:t xml:space="preserve"> city </w:t>
      </w:r>
      <w:r w:rsidRPr="006F5D6A">
        <w:rPr>
          <w:rFonts w:ascii="Times New Roman" w:hAnsi="Times New Roman"/>
          <w:sz w:val="24"/>
          <w:szCs w:val="24"/>
          <w:lang w:val="en-GB"/>
        </w:rPr>
        <w:t>-71%. In the 2002, these figures were</w:t>
      </w:r>
      <w:r>
        <w:rPr>
          <w:rFonts w:ascii="Times New Roman" w:hAnsi="Times New Roman"/>
          <w:sz w:val="24"/>
          <w:szCs w:val="24"/>
          <w:lang w:val="en-GB"/>
        </w:rPr>
        <w:t>,</w:t>
      </w:r>
      <w:r w:rsidRPr="006F5D6A">
        <w:rPr>
          <w:rFonts w:ascii="Times New Roman" w:hAnsi="Times New Roman"/>
          <w:sz w:val="24"/>
          <w:szCs w:val="24"/>
          <w:lang w:val="en-GB"/>
        </w:rPr>
        <w:t xml:space="preserve"> respectively</w:t>
      </w:r>
      <w:r>
        <w:rPr>
          <w:rFonts w:ascii="Times New Roman" w:hAnsi="Times New Roman"/>
          <w:sz w:val="24"/>
          <w:szCs w:val="24"/>
          <w:lang w:val="en-GB"/>
        </w:rPr>
        <w:t>,</w:t>
      </w:r>
      <w:r w:rsidRPr="006F5D6A">
        <w:rPr>
          <w:rFonts w:ascii="Times New Roman" w:hAnsi="Times New Roman"/>
          <w:sz w:val="24"/>
          <w:szCs w:val="24"/>
          <w:lang w:val="en-GB"/>
        </w:rPr>
        <w:t xml:space="preserve"> 51% and 64%.</w:t>
      </w:r>
    </w:p>
    <w:p w:rsidR="00FA524B" w:rsidRPr="006F5D6A" w:rsidRDefault="00FA524B" w:rsidP="006F5D6A">
      <w:pPr>
        <w:spacing w:after="0" w:line="240" w:lineRule="auto"/>
        <w:jc w:val="both"/>
        <w:rPr>
          <w:rStyle w:val="apple-converted-space"/>
          <w:rFonts w:ascii="Times New Roman" w:hAnsi="Times New Roman" w:cs="Times New Roman"/>
          <w:sz w:val="24"/>
          <w:szCs w:val="24"/>
          <w:lang w:val="en-GB"/>
        </w:rPr>
      </w:pPr>
      <w:r>
        <w:rPr>
          <w:rStyle w:val="apple-converted-space"/>
          <w:rFonts w:ascii="Times New Roman" w:hAnsi="Times New Roman" w:cs="Times New Roman"/>
          <w:sz w:val="24"/>
          <w:szCs w:val="24"/>
          <w:lang w:val="en-GB"/>
        </w:rPr>
        <w:t>In 2015, t</w:t>
      </w:r>
      <w:r w:rsidRPr="006F5D6A">
        <w:rPr>
          <w:rStyle w:val="apple-converted-space"/>
          <w:rFonts w:ascii="Times New Roman" w:hAnsi="Times New Roman" w:cs="Times New Roman"/>
          <w:sz w:val="24"/>
          <w:szCs w:val="24"/>
          <w:lang w:val="en-GB"/>
        </w:rPr>
        <w:t xml:space="preserve">he </w:t>
      </w:r>
      <w:r>
        <w:rPr>
          <w:rStyle w:val="apple-converted-space"/>
          <w:rFonts w:ascii="Times New Roman" w:hAnsi="Times New Roman" w:cs="Times New Roman"/>
          <w:sz w:val="24"/>
          <w:szCs w:val="24"/>
          <w:lang w:val="en-GB"/>
        </w:rPr>
        <w:t>share</w:t>
      </w:r>
      <w:r w:rsidRPr="006F5D6A">
        <w:rPr>
          <w:rStyle w:val="apple-converted-space"/>
          <w:rFonts w:ascii="Times New Roman" w:hAnsi="Times New Roman" w:cs="Times New Roman"/>
          <w:sz w:val="24"/>
          <w:szCs w:val="24"/>
          <w:lang w:val="en-GB"/>
        </w:rPr>
        <w:t xml:space="preserve"> of </w:t>
      </w:r>
      <w:r w:rsidR="0047622C">
        <w:rPr>
          <w:rStyle w:val="apple-converted-space"/>
          <w:rFonts w:ascii="Times New Roman" w:hAnsi="Times New Roman" w:cs="Times New Roman"/>
          <w:sz w:val="24"/>
          <w:szCs w:val="24"/>
          <w:lang w:val="en-GB"/>
        </w:rPr>
        <w:t>those</w:t>
      </w:r>
      <w:r w:rsidRPr="006F5D6A">
        <w:rPr>
          <w:rStyle w:val="apple-converted-space"/>
          <w:rFonts w:ascii="Times New Roman" w:hAnsi="Times New Roman" w:cs="Times New Roman"/>
          <w:sz w:val="24"/>
          <w:szCs w:val="24"/>
          <w:lang w:val="en-GB"/>
        </w:rPr>
        <w:t xml:space="preserve"> living in Riga</w:t>
      </w:r>
      <w:r>
        <w:rPr>
          <w:rStyle w:val="apple-converted-space"/>
          <w:rFonts w:ascii="Times New Roman" w:hAnsi="Times New Roman" w:cs="Times New Roman"/>
          <w:sz w:val="24"/>
          <w:szCs w:val="24"/>
          <w:lang w:val="en-GB"/>
        </w:rPr>
        <w:t xml:space="preserve"> </w:t>
      </w:r>
      <w:r w:rsidRPr="006F5D6A">
        <w:rPr>
          <w:rStyle w:val="apple-converted-space"/>
          <w:rFonts w:ascii="Times New Roman" w:hAnsi="Times New Roman" w:cs="Times New Roman"/>
          <w:sz w:val="24"/>
          <w:szCs w:val="24"/>
          <w:lang w:val="en-GB"/>
        </w:rPr>
        <w:t>was 45.5% of all non-Latvians, along with Daugavpils</w:t>
      </w:r>
      <w:r>
        <w:rPr>
          <w:rStyle w:val="apple-converted-space"/>
          <w:rFonts w:ascii="Times New Roman" w:hAnsi="Times New Roman" w:cs="Times New Roman"/>
          <w:sz w:val="24"/>
          <w:szCs w:val="24"/>
          <w:lang w:val="en-GB"/>
        </w:rPr>
        <w:t xml:space="preserve"> </w:t>
      </w:r>
      <w:r w:rsidRPr="006F5D6A">
        <w:rPr>
          <w:rStyle w:val="apple-converted-space"/>
          <w:rFonts w:ascii="Times New Roman" w:hAnsi="Times New Roman" w:cs="Times New Roman"/>
          <w:sz w:val="24"/>
          <w:szCs w:val="24"/>
          <w:lang w:val="en-GB"/>
        </w:rPr>
        <w:t>-</w:t>
      </w:r>
      <w:r>
        <w:rPr>
          <w:rStyle w:val="apple-converted-space"/>
          <w:rFonts w:ascii="Times New Roman" w:hAnsi="Times New Roman" w:cs="Times New Roman"/>
          <w:sz w:val="24"/>
          <w:szCs w:val="24"/>
          <w:lang w:val="en-GB"/>
        </w:rPr>
        <w:t xml:space="preserve"> </w:t>
      </w:r>
      <w:r w:rsidRPr="006F5D6A">
        <w:rPr>
          <w:rStyle w:val="apple-converted-space"/>
          <w:rFonts w:ascii="Times New Roman" w:hAnsi="Times New Roman" w:cs="Times New Roman"/>
          <w:sz w:val="24"/>
          <w:szCs w:val="24"/>
          <w:lang w:val="en-GB"/>
        </w:rPr>
        <w:t>54.6%; in 2000</w:t>
      </w:r>
      <w:r>
        <w:rPr>
          <w:rStyle w:val="apple-converted-space"/>
          <w:rFonts w:ascii="Times New Roman" w:hAnsi="Times New Roman" w:cs="Times New Roman"/>
          <w:sz w:val="24"/>
          <w:szCs w:val="24"/>
          <w:lang w:val="en-GB"/>
        </w:rPr>
        <w:t>, it was</w:t>
      </w:r>
      <w:r w:rsidRPr="006F5D6A">
        <w:rPr>
          <w:rStyle w:val="apple-converted-space"/>
          <w:rFonts w:ascii="Times New Roman" w:hAnsi="Times New Roman" w:cs="Times New Roman"/>
          <w:sz w:val="24"/>
          <w:szCs w:val="24"/>
          <w:lang w:val="en-GB"/>
        </w:rPr>
        <w:t xml:space="preserve"> respectively 44.8% and 54.4%.</w:t>
      </w:r>
    </w:p>
    <w:p w:rsidR="00FA524B" w:rsidRDefault="00FA524B" w:rsidP="005827B9">
      <w:pPr>
        <w:spacing w:after="0" w:line="240" w:lineRule="auto"/>
        <w:rPr>
          <w:rFonts w:ascii="Times New Roman" w:hAnsi="Times New Roman" w:cs="Times New Roman"/>
          <w:b/>
          <w:sz w:val="24"/>
          <w:szCs w:val="24"/>
          <w:lang w:val="en-GB"/>
        </w:rPr>
      </w:pPr>
    </w:p>
    <w:p w:rsidR="00FA524B" w:rsidRPr="001F5561" w:rsidRDefault="00FA524B" w:rsidP="005B5E0E">
      <w:pPr>
        <w:pStyle w:val="4"/>
        <w:rPr>
          <w:lang w:val="en-GB"/>
        </w:rPr>
      </w:pPr>
      <w:r w:rsidRPr="001F5561">
        <w:rPr>
          <w:lang w:val="en-GB"/>
        </w:rPr>
        <w:t>Teachers of the minority schools</w:t>
      </w:r>
    </w:p>
    <w:p w:rsidR="00FA524B" w:rsidRDefault="00FA524B" w:rsidP="005827B9">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p>
    <w:p w:rsidR="00FA524B" w:rsidRPr="006F5D6A" w:rsidRDefault="00FA524B" w:rsidP="005827B9">
      <w:pPr>
        <w:pStyle w:val="ac"/>
        <w:shd w:val="clear" w:color="auto" w:fill="FFFFFF"/>
        <w:spacing w:before="0" w:beforeAutospacing="0" w:after="0" w:afterAutospacing="0"/>
        <w:jc w:val="both"/>
        <w:rPr>
          <w:rStyle w:val="apple-converted-space"/>
          <w:lang w:val="en-GB"/>
        </w:rPr>
      </w:pPr>
      <w:r>
        <w:rPr>
          <w:lang w:val="en-GB"/>
        </w:rPr>
        <w:t>46</w:t>
      </w:r>
      <w:r w:rsidRPr="006F5D6A">
        <w:rPr>
          <w:lang w:val="en-GB"/>
        </w:rPr>
        <w:t xml:space="preserve">. </w:t>
      </w:r>
      <w:r w:rsidRPr="006F5D6A">
        <w:rPr>
          <w:rStyle w:val="apple-converted-space"/>
          <w:lang w:val="en-GB"/>
        </w:rPr>
        <w:t>The tertiary education system does not provide schools with teachers specifically taught to teach in minority schools, using minority languages as language of instruction (except teachers of languages themselves).</w:t>
      </w:r>
    </w:p>
    <w:p w:rsidR="00FA524B" w:rsidRPr="006F5D6A" w:rsidRDefault="00FA524B" w:rsidP="005827B9">
      <w:pPr>
        <w:spacing w:after="0" w:line="240" w:lineRule="auto"/>
        <w:jc w:val="both"/>
        <w:rPr>
          <w:rFonts w:ascii="Times New Roman" w:hAnsi="Times New Roman"/>
          <w:color w:val="000000"/>
          <w:sz w:val="24"/>
          <w:szCs w:val="24"/>
          <w:shd w:val="clear" w:color="auto" w:fill="FFFFFF"/>
          <w:lang w:val="en-GB"/>
        </w:rPr>
      </w:pPr>
      <w:r w:rsidRPr="006F5D6A">
        <w:rPr>
          <w:rFonts w:ascii="Times New Roman" w:hAnsi="Times New Roman" w:cs="Times New Roman"/>
          <w:sz w:val="24"/>
          <w:szCs w:val="24"/>
          <w:lang w:val="en-GB"/>
        </w:rPr>
        <w:lastRenderedPageBreak/>
        <w:t xml:space="preserve">According to the fragmentary data available to us, the largest average age is </w:t>
      </w:r>
      <w:r>
        <w:rPr>
          <w:rFonts w:ascii="Times New Roman" w:hAnsi="Times New Roman" w:cs="Times New Roman"/>
          <w:sz w:val="24"/>
          <w:szCs w:val="24"/>
          <w:lang w:val="en-GB"/>
        </w:rPr>
        <w:t>the one of</w:t>
      </w:r>
      <w:r w:rsidRPr="006F5D6A">
        <w:rPr>
          <w:rFonts w:ascii="Times New Roman" w:hAnsi="Times New Roman" w:cs="Times New Roman"/>
          <w:sz w:val="24"/>
          <w:szCs w:val="24"/>
          <w:lang w:val="en-GB"/>
        </w:rPr>
        <w:t xml:space="preserve"> teachers of the Russian language - 51.38 years. </w:t>
      </w:r>
      <w:r>
        <w:rPr>
          <w:rFonts w:ascii="Times New Roman" w:hAnsi="Times New Roman" w:cs="Times New Roman"/>
          <w:sz w:val="24"/>
          <w:szCs w:val="24"/>
          <w:lang w:val="en-GB"/>
        </w:rPr>
        <w:t>O</w:t>
      </w:r>
      <w:r w:rsidRPr="006F5D6A">
        <w:rPr>
          <w:rFonts w:ascii="Times New Roman" w:hAnsi="Times New Roman"/>
          <w:color w:val="000000"/>
          <w:sz w:val="24"/>
          <w:szCs w:val="24"/>
          <w:shd w:val="clear" w:color="auto" w:fill="FFFFFF"/>
          <w:lang w:val="en-GB"/>
        </w:rPr>
        <w:t xml:space="preserve">nly 8 </w:t>
      </w:r>
      <w:r>
        <w:rPr>
          <w:rFonts w:ascii="Times New Roman" w:hAnsi="Times New Roman"/>
          <w:color w:val="000000"/>
          <w:sz w:val="24"/>
          <w:szCs w:val="24"/>
          <w:shd w:val="clear" w:color="auto" w:fill="FFFFFF"/>
          <w:lang w:val="en-GB"/>
        </w:rPr>
        <w:t>t</w:t>
      </w:r>
      <w:r w:rsidRPr="006F5D6A">
        <w:rPr>
          <w:rFonts w:ascii="Times New Roman" w:hAnsi="Times New Roman"/>
          <w:color w:val="000000"/>
          <w:sz w:val="24"/>
          <w:szCs w:val="24"/>
          <w:shd w:val="clear" w:color="auto" w:fill="FFFFFF"/>
          <w:lang w:val="en-GB"/>
        </w:rPr>
        <w:t xml:space="preserve">eachers of the Russian language have been </w:t>
      </w:r>
      <w:r w:rsidR="0047622C">
        <w:rPr>
          <w:rFonts w:ascii="Times New Roman" w:hAnsi="Times New Roman"/>
          <w:color w:val="000000"/>
          <w:sz w:val="24"/>
          <w:szCs w:val="24"/>
          <w:shd w:val="clear" w:color="auto" w:fill="FFFFFF"/>
          <w:lang w:val="en-GB"/>
        </w:rPr>
        <w:t>educat</w:t>
      </w:r>
      <w:r w:rsidRPr="006F5D6A">
        <w:rPr>
          <w:rFonts w:ascii="Times New Roman" w:hAnsi="Times New Roman"/>
          <w:color w:val="000000"/>
          <w:sz w:val="24"/>
          <w:szCs w:val="24"/>
          <w:shd w:val="clear" w:color="auto" w:fill="FFFFFF"/>
          <w:lang w:val="en-GB"/>
        </w:rPr>
        <w:t>ed at the expense of the state budget in 2011-2013</w:t>
      </w:r>
      <w:r>
        <w:rPr>
          <w:rStyle w:val="a5"/>
          <w:rFonts w:ascii="Times New Roman" w:hAnsi="Times New Roman"/>
          <w:color w:val="000000"/>
          <w:sz w:val="24"/>
          <w:szCs w:val="24"/>
          <w:shd w:val="clear" w:color="auto" w:fill="FFFFFF"/>
        </w:rPr>
        <w:footnoteReference w:id="133"/>
      </w:r>
      <w:r w:rsidRPr="006F5D6A">
        <w:rPr>
          <w:rFonts w:ascii="Times New Roman" w:hAnsi="Times New Roman"/>
          <w:color w:val="000000"/>
          <w:sz w:val="24"/>
          <w:szCs w:val="24"/>
          <w:shd w:val="clear" w:color="auto" w:fill="FFFFFF"/>
          <w:lang w:val="en-GB"/>
        </w:rPr>
        <w:t>.</w:t>
      </w:r>
    </w:p>
    <w:p w:rsidR="00FA524B" w:rsidRPr="003B42D1" w:rsidRDefault="00FA524B" w:rsidP="005827B9">
      <w:pPr>
        <w:tabs>
          <w:tab w:val="center" w:pos="5315"/>
          <w:tab w:val="left" w:pos="9090"/>
        </w:tabs>
        <w:spacing w:after="0" w:line="240" w:lineRule="auto"/>
        <w:jc w:val="both"/>
        <w:rPr>
          <w:rFonts w:ascii="Times New Roman" w:hAnsi="Times New Roman"/>
          <w:color w:val="000000"/>
          <w:sz w:val="24"/>
          <w:szCs w:val="24"/>
          <w:shd w:val="clear" w:color="auto" w:fill="FFFFFF"/>
          <w:lang w:val="en-GB"/>
        </w:rPr>
      </w:pPr>
      <w:r w:rsidRPr="003B42D1">
        <w:rPr>
          <w:rFonts w:ascii="Times New Roman" w:hAnsi="Times New Roman"/>
          <w:color w:val="000000"/>
          <w:sz w:val="24"/>
          <w:szCs w:val="24"/>
          <w:shd w:val="clear" w:color="auto" w:fill="FFFFFF"/>
          <w:lang w:val="en-GB"/>
        </w:rPr>
        <w:t xml:space="preserve">According to the </w:t>
      </w:r>
      <w:r w:rsidRPr="003B42D1">
        <w:rPr>
          <w:rFonts w:ascii="Times New Roman" w:hAnsi="Times New Roman" w:cs="Times New Roman"/>
          <w:sz w:val="24"/>
          <w:szCs w:val="24"/>
          <w:lang w:val="en-US"/>
        </w:rPr>
        <w:t xml:space="preserve">MES </w:t>
      </w:r>
      <w:r w:rsidRPr="003B42D1">
        <w:rPr>
          <w:rFonts w:ascii="Times New Roman" w:hAnsi="Times New Roman"/>
          <w:color w:val="000000"/>
          <w:sz w:val="24"/>
          <w:szCs w:val="24"/>
          <w:shd w:val="clear" w:color="auto" w:fill="FFFFFF"/>
          <w:lang w:val="en-GB"/>
        </w:rPr>
        <w:t xml:space="preserve">from 2004 to 2015, the number of teachers of Latvian schools has not changed much </w:t>
      </w:r>
      <w:r w:rsidRPr="003B42D1">
        <w:rPr>
          <w:rFonts w:ascii="Times New Roman" w:hAnsi="Times New Roman" w:cs="Times New Roman"/>
          <w:sz w:val="24"/>
          <w:szCs w:val="24"/>
          <w:lang w:val="en-US"/>
        </w:rPr>
        <w:t>(21</w:t>
      </w:r>
      <w:r>
        <w:rPr>
          <w:rFonts w:ascii="Times New Roman" w:hAnsi="Times New Roman" w:cs="Times New Roman"/>
          <w:sz w:val="24"/>
          <w:szCs w:val="24"/>
          <w:lang w:val="en-US"/>
        </w:rPr>
        <w:t xml:space="preserve"> </w:t>
      </w:r>
      <w:r w:rsidRPr="003B42D1">
        <w:rPr>
          <w:rFonts w:ascii="Times New Roman" w:hAnsi="Times New Roman" w:cs="Times New Roman"/>
          <w:sz w:val="24"/>
          <w:szCs w:val="24"/>
          <w:lang w:val="en-US"/>
        </w:rPr>
        <w:t xml:space="preserve">502 </w:t>
      </w:r>
      <w:r>
        <w:rPr>
          <w:rFonts w:ascii="Times New Roman" w:hAnsi="Times New Roman" w:cs="Times New Roman"/>
          <w:sz w:val="24"/>
          <w:szCs w:val="24"/>
          <w:lang w:val="en-US"/>
        </w:rPr>
        <w:t>and</w:t>
      </w:r>
      <w:r w:rsidRPr="003B42D1">
        <w:rPr>
          <w:rFonts w:ascii="Times New Roman" w:hAnsi="Times New Roman" w:cs="Times New Roman"/>
          <w:sz w:val="24"/>
          <w:szCs w:val="24"/>
          <w:lang w:val="en-US"/>
        </w:rPr>
        <w:t xml:space="preserve"> 20</w:t>
      </w:r>
      <w:r>
        <w:rPr>
          <w:rFonts w:ascii="Times New Roman" w:hAnsi="Times New Roman" w:cs="Times New Roman"/>
          <w:sz w:val="24"/>
          <w:szCs w:val="24"/>
          <w:lang w:val="en-US"/>
        </w:rPr>
        <w:t xml:space="preserve"> </w:t>
      </w:r>
      <w:r w:rsidRPr="003B42D1">
        <w:rPr>
          <w:rFonts w:ascii="Times New Roman" w:hAnsi="Times New Roman" w:cs="Times New Roman"/>
          <w:sz w:val="24"/>
          <w:szCs w:val="24"/>
          <w:lang w:val="en-US"/>
        </w:rPr>
        <w:t>597)</w:t>
      </w:r>
      <w:r w:rsidRPr="003B42D1">
        <w:rPr>
          <w:rFonts w:ascii="Times New Roman" w:hAnsi="Times New Roman"/>
          <w:color w:val="000000"/>
          <w:sz w:val="24"/>
          <w:szCs w:val="24"/>
          <w:shd w:val="clear" w:color="auto" w:fill="FFFFFF"/>
          <w:lang w:val="en-GB"/>
        </w:rPr>
        <w:t xml:space="preserve">, but in Russian schools it has decreased 1.5 times </w:t>
      </w:r>
      <w:r w:rsidRPr="003B42D1">
        <w:rPr>
          <w:rFonts w:ascii="Times New Roman" w:hAnsi="Times New Roman" w:cs="Times New Roman"/>
          <w:sz w:val="24"/>
          <w:szCs w:val="24"/>
          <w:lang w:val="en-US"/>
        </w:rPr>
        <w:t>(</w:t>
      </w:r>
      <w:r>
        <w:rPr>
          <w:rFonts w:ascii="Times New Roman" w:hAnsi="Times New Roman" w:cs="Times New Roman"/>
          <w:sz w:val="24"/>
          <w:szCs w:val="24"/>
          <w:lang w:val="en-US"/>
        </w:rPr>
        <w:t xml:space="preserve">from </w:t>
      </w:r>
      <w:r w:rsidRPr="003B42D1">
        <w:rPr>
          <w:rFonts w:ascii="Times New Roman" w:hAnsi="Times New Roman" w:cs="Times New Roman"/>
          <w:sz w:val="24"/>
          <w:szCs w:val="24"/>
          <w:lang w:val="en-US"/>
        </w:rPr>
        <w:t xml:space="preserve">7424 </w:t>
      </w:r>
      <w:r>
        <w:rPr>
          <w:rFonts w:ascii="Times New Roman" w:hAnsi="Times New Roman" w:cs="Times New Roman"/>
          <w:sz w:val="24"/>
          <w:szCs w:val="24"/>
          <w:lang w:val="en-US"/>
        </w:rPr>
        <w:t>to</w:t>
      </w:r>
      <w:r w:rsidRPr="003B42D1">
        <w:rPr>
          <w:rFonts w:ascii="Times New Roman" w:hAnsi="Times New Roman" w:cs="Times New Roman"/>
          <w:sz w:val="24"/>
          <w:szCs w:val="24"/>
          <w:lang w:val="en-US"/>
        </w:rPr>
        <w:t xml:space="preserve"> 4986).</w:t>
      </w:r>
      <w:r w:rsidRPr="003B42D1">
        <w:rPr>
          <w:rFonts w:ascii="Times New Roman" w:hAnsi="Times New Roman"/>
          <w:color w:val="000000"/>
          <w:sz w:val="24"/>
          <w:szCs w:val="24"/>
          <w:shd w:val="clear" w:color="auto" w:fill="FFFFFF"/>
          <w:lang w:val="en-GB"/>
        </w:rPr>
        <w:t xml:space="preserve"> At the same time, </w:t>
      </w:r>
      <w:r>
        <w:rPr>
          <w:rFonts w:ascii="Times New Roman" w:hAnsi="Times New Roman"/>
          <w:color w:val="000000"/>
          <w:sz w:val="24"/>
          <w:szCs w:val="24"/>
          <w:shd w:val="clear" w:color="auto" w:fill="FFFFFF"/>
          <w:lang w:val="en-GB"/>
        </w:rPr>
        <w:t>while</w:t>
      </w:r>
      <w:r w:rsidRPr="003B42D1">
        <w:rPr>
          <w:rFonts w:ascii="Times New Roman" w:hAnsi="Times New Roman"/>
          <w:color w:val="000000"/>
          <w:sz w:val="24"/>
          <w:szCs w:val="24"/>
          <w:shd w:val="clear" w:color="auto" w:fill="FFFFFF"/>
          <w:lang w:val="en-GB"/>
        </w:rPr>
        <w:t xml:space="preserve"> the load of teachers of Latvian and Russian schools in 2004 was almost the same (10 and 9 pupils per teacher, respectively), in 2015 it was already 1.5 times different (6 and 9 students)</w:t>
      </w:r>
      <w:r w:rsidRPr="003B42D1">
        <w:rPr>
          <w:rFonts w:ascii="Times New Roman" w:hAnsi="Times New Roman"/>
          <w:color w:val="000000"/>
          <w:sz w:val="24"/>
          <w:szCs w:val="24"/>
          <w:shd w:val="clear" w:color="auto" w:fill="FFFFFF"/>
          <w:vertAlign w:val="superscript"/>
          <w:lang w:val="en-US"/>
        </w:rPr>
        <w:t xml:space="preserve"> </w:t>
      </w:r>
      <w:r w:rsidRPr="003B42D1">
        <w:rPr>
          <w:rFonts w:ascii="Times New Roman" w:hAnsi="Times New Roman"/>
          <w:color w:val="000000"/>
          <w:sz w:val="24"/>
          <w:szCs w:val="24"/>
          <w:shd w:val="clear" w:color="auto" w:fill="FFFFFF"/>
          <w:vertAlign w:val="superscript"/>
        </w:rPr>
        <w:footnoteReference w:id="134"/>
      </w:r>
      <w:r w:rsidRPr="003B42D1">
        <w:rPr>
          <w:rFonts w:ascii="Times New Roman" w:hAnsi="Times New Roman"/>
          <w:color w:val="000000"/>
          <w:sz w:val="24"/>
          <w:szCs w:val="24"/>
          <w:shd w:val="clear" w:color="auto" w:fill="FFFFFF"/>
          <w:lang w:val="en-GB"/>
        </w:rPr>
        <w:t>.</w:t>
      </w:r>
    </w:p>
    <w:p w:rsidR="00FA524B" w:rsidRPr="00E84B05" w:rsidRDefault="00FA524B" w:rsidP="005827B9">
      <w:pPr>
        <w:tabs>
          <w:tab w:val="center" w:pos="5315"/>
          <w:tab w:val="left" w:pos="9090"/>
        </w:tabs>
        <w:spacing w:after="0" w:line="240" w:lineRule="auto"/>
        <w:jc w:val="both"/>
        <w:rPr>
          <w:rFonts w:ascii="Times New Roman" w:hAnsi="Times New Roman"/>
          <w:color w:val="000000"/>
          <w:sz w:val="24"/>
          <w:szCs w:val="24"/>
          <w:shd w:val="clear" w:color="auto" w:fill="FFFFFF"/>
          <w:lang w:val="en-US"/>
        </w:rPr>
      </w:pPr>
    </w:p>
    <w:p w:rsidR="00FA524B" w:rsidRPr="00670A62" w:rsidRDefault="00FA524B" w:rsidP="00670A62">
      <w:pPr>
        <w:spacing w:after="0" w:line="240" w:lineRule="auto"/>
        <w:jc w:val="both"/>
        <w:rPr>
          <w:rFonts w:ascii="Times New Roman" w:eastAsia="Calibri" w:hAnsi="Times New Roman" w:cs="Times New Roman"/>
          <w:sz w:val="24"/>
          <w:szCs w:val="24"/>
          <w:lang w:val="en-US"/>
        </w:rPr>
      </w:pPr>
      <w:r w:rsidRPr="00670A62">
        <w:rPr>
          <w:rFonts w:ascii="Times New Roman" w:eastAsia="Calibri" w:hAnsi="Times New Roman" w:cs="Times New Roman"/>
          <w:sz w:val="24"/>
          <w:szCs w:val="24"/>
          <w:lang w:val="en-US"/>
        </w:rPr>
        <w:t xml:space="preserve">The requirements for teachers established by the </w:t>
      </w:r>
      <w:r>
        <w:rPr>
          <w:rFonts w:ascii="Times New Roman" w:eastAsia="Calibri" w:hAnsi="Times New Roman" w:cs="Times New Roman"/>
          <w:sz w:val="24"/>
          <w:szCs w:val="24"/>
          <w:lang w:val="en-US"/>
        </w:rPr>
        <w:t>E</w:t>
      </w:r>
      <w:r w:rsidRPr="00670A62">
        <w:rPr>
          <w:rFonts w:ascii="Times New Roman" w:eastAsia="Calibri" w:hAnsi="Times New Roman" w:cs="Times New Roman"/>
          <w:sz w:val="24"/>
          <w:szCs w:val="24"/>
          <w:lang w:val="en-US"/>
        </w:rPr>
        <w:t>ducation</w:t>
      </w:r>
      <w:r>
        <w:rPr>
          <w:rFonts w:ascii="Times New Roman" w:eastAsia="Calibri" w:hAnsi="Times New Roman" w:cs="Times New Roman"/>
          <w:sz w:val="24"/>
          <w:szCs w:val="24"/>
          <w:lang w:val="en-US"/>
        </w:rPr>
        <w:t xml:space="preserve"> Law</w:t>
      </w:r>
      <w:r w:rsidRPr="00670A62">
        <w:rPr>
          <w:rFonts w:ascii="Times New Roman" w:eastAsia="Calibri" w:hAnsi="Times New Roman" w:cs="Times New Roman"/>
          <w:sz w:val="24"/>
          <w:szCs w:val="24"/>
          <w:lang w:val="en-US"/>
        </w:rPr>
        <w:t xml:space="preserve">, in addition to the recent criterion of loyalty (see </w:t>
      </w:r>
      <w:r w:rsidRPr="00505332">
        <w:rPr>
          <w:rFonts w:ascii="Times New Roman" w:hAnsi="Times New Roman" w:cs="Times New Roman"/>
          <w:sz w:val="24"/>
          <w:szCs w:val="24"/>
          <w:lang w:val="en-US"/>
        </w:rPr>
        <w:t>§</w:t>
      </w:r>
      <w:r w:rsidRPr="00670A62">
        <w:rPr>
          <w:rFonts w:ascii="Times New Roman" w:eastAsia="Calibri" w:hAnsi="Times New Roman" w:cs="Times New Roman"/>
          <w:sz w:val="24"/>
          <w:szCs w:val="24"/>
          <w:lang w:val="en-US"/>
        </w:rPr>
        <w:t>4</w:t>
      </w:r>
      <w:r>
        <w:rPr>
          <w:rFonts w:ascii="Times New Roman" w:eastAsia="Calibri" w:hAnsi="Times New Roman" w:cs="Times New Roman"/>
          <w:sz w:val="24"/>
          <w:szCs w:val="24"/>
          <w:lang w:val="en-US"/>
        </w:rPr>
        <w:t>1</w:t>
      </w:r>
      <w:r w:rsidRPr="00670A62">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r w:rsidRPr="00670A62">
        <w:rPr>
          <w:rFonts w:ascii="Times New Roman" w:eastAsia="Calibri" w:hAnsi="Times New Roman" w:cs="Times New Roman"/>
          <w:sz w:val="24"/>
          <w:szCs w:val="24"/>
          <w:lang w:val="en-US"/>
        </w:rPr>
        <w:t xml:space="preserve"> also include the requirements for the knowledge of the </w:t>
      </w:r>
      <w:r w:rsidR="0047622C">
        <w:rPr>
          <w:rFonts w:ascii="Times New Roman" w:eastAsia="Calibri" w:hAnsi="Times New Roman" w:cs="Times New Roman"/>
          <w:sz w:val="24"/>
          <w:szCs w:val="24"/>
          <w:lang w:val="en-US"/>
        </w:rPr>
        <w:t>official</w:t>
      </w:r>
      <w:r w:rsidRPr="00670A62">
        <w:rPr>
          <w:rFonts w:ascii="Times New Roman" w:eastAsia="Calibri" w:hAnsi="Times New Roman" w:cs="Times New Roman"/>
          <w:sz w:val="24"/>
          <w:szCs w:val="24"/>
          <w:lang w:val="en-US"/>
        </w:rPr>
        <w:t xml:space="preserve"> language </w:t>
      </w:r>
      <w:r>
        <w:rPr>
          <w:rFonts w:ascii="Times New Roman" w:eastAsia="Calibri" w:hAnsi="Times New Roman" w:cs="Times New Roman"/>
          <w:sz w:val="24"/>
          <w:szCs w:val="24"/>
          <w:lang w:val="en-US"/>
        </w:rPr>
        <w:t>o</w:t>
      </w:r>
      <w:r w:rsidRPr="00670A62">
        <w:rPr>
          <w:rFonts w:ascii="Times New Roman" w:eastAsia="Calibri" w:hAnsi="Times New Roman" w:cs="Times New Roman"/>
          <w:sz w:val="24"/>
          <w:szCs w:val="24"/>
          <w:lang w:val="en-US"/>
        </w:rPr>
        <w:t>n the highe</w:t>
      </w:r>
      <w:r>
        <w:rPr>
          <w:rFonts w:ascii="Times New Roman" w:eastAsia="Calibri" w:hAnsi="Times New Roman" w:cs="Times New Roman"/>
          <w:sz w:val="24"/>
          <w:szCs w:val="24"/>
          <w:lang w:val="en-US"/>
        </w:rPr>
        <w:t xml:space="preserve">st level </w:t>
      </w:r>
      <w:r w:rsidRPr="00670A62">
        <w:rPr>
          <w:rFonts w:ascii="Times New Roman" w:eastAsia="Calibri" w:hAnsi="Times New Roman" w:cs="Times New Roman"/>
          <w:sz w:val="24"/>
          <w:szCs w:val="24"/>
          <w:lang w:val="en-US"/>
        </w:rPr>
        <w:t>(</w:t>
      </w:r>
      <w:r w:rsidRPr="00505332">
        <w:rPr>
          <w:rFonts w:ascii="Times New Roman" w:hAnsi="Times New Roman" w:cs="Times New Roman"/>
          <w:sz w:val="24"/>
          <w:szCs w:val="24"/>
          <w:lang w:val="en-US"/>
        </w:rPr>
        <w:t>§</w:t>
      </w:r>
      <w:r w:rsidRPr="00670A62">
        <w:rPr>
          <w:rFonts w:ascii="Times New Roman" w:eastAsia="Calibri" w:hAnsi="Times New Roman" w:cs="Times New Roman"/>
          <w:sz w:val="24"/>
          <w:szCs w:val="24"/>
          <w:lang w:val="en-US"/>
        </w:rPr>
        <w:t>3 of the section 50). The requi</w:t>
      </w:r>
      <w:r w:rsidR="0047622C">
        <w:rPr>
          <w:rFonts w:ascii="Times New Roman" w:eastAsia="Calibri" w:hAnsi="Times New Roman" w:cs="Times New Roman"/>
          <w:sz w:val="24"/>
          <w:szCs w:val="24"/>
          <w:lang w:val="en-US"/>
        </w:rPr>
        <w:t>rement of knowledge of the official</w:t>
      </w:r>
      <w:r w:rsidRPr="00670A62">
        <w:rPr>
          <w:rFonts w:ascii="Times New Roman" w:eastAsia="Calibri" w:hAnsi="Times New Roman" w:cs="Times New Roman"/>
          <w:sz w:val="24"/>
          <w:szCs w:val="24"/>
          <w:lang w:val="en-US"/>
        </w:rPr>
        <w:t xml:space="preserve"> language is also applied to those teachers who do not use it in the teaching process (for example, teachers of the Russian language and literature).</w:t>
      </w:r>
    </w:p>
    <w:p w:rsidR="00FA524B" w:rsidRPr="00670A62" w:rsidRDefault="00FA524B" w:rsidP="00670A62">
      <w:pPr>
        <w:spacing w:after="0" w:line="240" w:lineRule="auto"/>
        <w:jc w:val="both"/>
        <w:rPr>
          <w:rFonts w:ascii="Times New Roman" w:eastAsia="Calibri" w:hAnsi="Times New Roman" w:cs="Times New Roman"/>
          <w:sz w:val="24"/>
          <w:szCs w:val="24"/>
          <w:lang w:val="en-US"/>
        </w:rPr>
      </w:pPr>
      <w:r w:rsidRPr="00670A62">
        <w:rPr>
          <w:rFonts w:ascii="Times New Roman" w:eastAsia="Calibri" w:hAnsi="Times New Roman" w:cs="Times New Roman"/>
          <w:sz w:val="24"/>
          <w:szCs w:val="24"/>
          <w:lang w:val="en-US"/>
        </w:rPr>
        <w:t>In 2013-2014</w:t>
      </w:r>
      <w:r>
        <w:rPr>
          <w:rFonts w:ascii="Times New Roman" w:eastAsia="Calibri" w:hAnsi="Times New Roman" w:cs="Times New Roman"/>
          <w:sz w:val="24"/>
          <w:szCs w:val="24"/>
          <w:lang w:val="en-US"/>
        </w:rPr>
        <w:t>,</w:t>
      </w:r>
      <w:r w:rsidRPr="00670A62">
        <w:rPr>
          <w:rFonts w:ascii="Times New Roman" w:eastAsia="Calibri" w:hAnsi="Times New Roman" w:cs="Times New Roman"/>
          <w:sz w:val="24"/>
          <w:szCs w:val="24"/>
          <w:lang w:val="en-US"/>
        </w:rPr>
        <w:t xml:space="preserve"> the SLC conducted mass checks o</w:t>
      </w:r>
      <w:r>
        <w:rPr>
          <w:rFonts w:ascii="Times New Roman" w:eastAsia="Calibri" w:hAnsi="Times New Roman" w:cs="Times New Roman"/>
          <w:sz w:val="24"/>
          <w:szCs w:val="24"/>
          <w:lang w:val="en-US"/>
        </w:rPr>
        <w:t>n</w:t>
      </w:r>
      <w:r w:rsidRPr="00670A62">
        <w:rPr>
          <w:rFonts w:ascii="Times New Roman" w:eastAsia="Calibri" w:hAnsi="Times New Roman" w:cs="Times New Roman"/>
          <w:sz w:val="24"/>
          <w:szCs w:val="24"/>
          <w:lang w:val="en-US"/>
        </w:rPr>
        <w:t xml:space="preserve"> teachers of educational institutions of national minorities.</w:t>
      </w:r>
    </w:p>
    <w:p w:rsidR="00FA524B" w:rsidRPr="00670A62" w:rsidRDefault="00FA524B" w:rsidP="00670A62">
      <w:pPr>
        <w:spacing w:after="0" w:line="240" w:lineRule="auto"/>
        <w:jc w:val="both"/>
        <w:rPr>
          <w:rFonts w:ascii="Times New Roman" w:eastAsia="Calibri" w:hAnsi="Times New Roman" w:cs="Times New Roman"/>
          <w:sz w:val="24"/>
          <w:szCs w:val="24"/>
          <w:lang w:val="en-US"/>
        </w:rPr>
      </w:pPr>
      <w:r w:rsidRPr="00670A62">
        <w:rPr>
          <w:rFonts w:ascii="Times New Roman" w:eastAsia="Calibri" w:hAnsi="Times New Roman" w:cs="Times New Roman"/>
          <w:sz w:val="24"/>
          <w:szCs w:val="24"/>
          <w:lang w:val="en-US"/>
        </w:rPr>
        <w:t xml:space="preserve">In 2013, one school </w:t>
      </w:r>
      <w:r>
        <w:rPr>
          <w:rFonts w:ascii="Times New Roman" w:eastAsia="Calibri" w:hAnsi="Times New Roman" w:cs="Times New Roman"/>
          <w:sz w:val="24"/>
          <w:szCs w:val="24"/>
          <w:lang w:val="en-US"/>
        </w:rPr>
        <w:t>headmaster</w:t>
      </w:r>
      <w:r w:rsidRPr="00670A62">
        <w:rPr>
          <w:rFonts w:ascii="Times New Roman" w:eastAsia="Calibri" w:hAnsi="Times New Roman" w:cs="Times New Roman"/>
          <w:sz w:val="24"/>
          <w:szCs w:val="24"/>
          <w:lang w:val="en-US"/>
        </w:rPr>
        <w:t xml:space="preserve">, one deputy </w:t>
      </w:r>
      <w:r>
        <w:rPr>
          <w:rFonts w:ascii="Times New Roman" w:eastAsia="Calibri" w:hAnsi="Times New Roman" w:cs="Times New Roman"/>
          <w:sz w:val="24"/>
          <w:szCs w:val="24"/>
          <w:lang w:val="en-US"/>
        </w:rPr>
        <w:t>headmaster</w:t>
      </w:r>
      <w:r w:rsidRPr="00670A62">
        <w:rPr>
          <w:rFonts w:ascii="Times New Roman" w:eastAsia="Calibri" w:hAnsi="Times New Roman" w:cs="Times New Roman"/>
          <w:sz w:val="24"/>
          <w:szCs w:val="24"/>
          <w:lang w:val="en-US"/>
        </w:rPr>
        <w:t xml:space="preserve">, 21 teachers, 13 kindergarten instructors, 31 teachers’ assistant, as well as two </w:t>
      </w:r>
      <w:r>
        <w:rPr>
          <w:rFonts w:ascii="Times New Roman" w:eastAsia="Calibri" w:hAnsi="Times New Roman" w:cs="Times New Roman"/>
          <w:sz w:val="24"/>
          <w:szCs w:val="24"/>
          <w:lang w:val="en-US"/>
        </w:rPr>
        <w:t>heads</w:t>
      </w:r>
      <w:r w:rsidRPr="00670A62">
        <w:rPr>
          <w:rFonts w:ascii="Times New Roman" w:eastAsia="Calibri" w:hAnsi="Times New Roman" w:cs="Times New Roman"/>
          <w:sz w:val="24"/>
          <w:szCs w:val="24"/>
          <w:lang w:val="en-US"/>
        </w:rPr>
        <w:t xml:space="preserve"> of kindergartens, were </w:t>
      </w:r>
      <w:r>
        <w:rPr>
          <w:rFonts w:ascii="Times New Roman" w:eastAsia="Calibri" w:hAnsi="Times New Roman" w:cs="Times New Roman"/>
          <w:sz w:val="24"/>
          <w:szCs w:val="24"/>
          <w:lang w:val="en-US"/>
        </w:rPr>
        <w:t>fined</w:t>
      </w:r>
      <w:r w:rsidRPr="00670A62">
        <w:rPr>
          <w:rFonts w:ascii="Times New Roman" w:eastAsia="Calibri" w:hAnsi="Times New Roman" w:cs="Times New Roman"/>
          <w:sz w:val="24"/>
          <w:szCs w:val="24"/>
          <w:vertAlign w:val="superscript"/>
          <w:lang w:val="en-US"/>
        </w:rPr>
        <w:footnoteReference w:id="135"/>
      </w:r>
      <w:r w:rsidRPr="00670A62">
        <w:rPr>
          <w:rFonts w:ascii="Times New Roman" w:eastAsia="Calibri" w:hAnsi="Times New Roman" w:cs="Times New Roman"/>
          <w:sz w:val="24"/>
          <w:szCs w:val="24"/>
          <w:lang w:val="en-US"/>
        </w:rPr>
        <w:t>.</w:t>
      </w:r>
    </w:p>
    <w:p w:rsidR="00FA524B" w:rsidRPr="00670A62" w:rsidRDefault="00FA524B" w:rsidP="00670A62">
      <w:pPr>
        <w:spacing w:after="0" w:line="240" w:lineRule="auto"/>
        <w:jc w:val="both"/>
        <w:rPr>
          <w:rFonts w:ascii="Times New Roman" w:eastAsia="Calibri" w:hAnsi="Times New Roman" w:cs="Times New Roman"/>
          <w:sz w:val="24"/>
          <w:szCs w:val="24"/>
          <w:lang w:val="en-US"/>
        </w:rPr>
      </w:pPr>
      <w:r w:rsidRPr="00670A62">
        <w:rPr>
          <w:rFonts w:ascii="Times New Roman" w:eastAsia="Calibri" w:hAnsi="Times New Roman" w:cs="Times New Roman"/>
          <w:sz w:val="24"/>
          <w:szCs w:val="24"/>
          <w:lang w:val="en-US"/>
        </w:rPr>
        <w:t xml:space="preserve">For 10 months of 2014, the SLC conducted inspections in 99 schools of national minorities (out of 166, including </w:t>
      </w:r>
      <w:r w:rsidR="0047622C">
        <w:rPr>
          <w:rFonts w:ascii="Times New Roman" w:eastAsia="Calibri" w:hAnsi="Times New Roman" w:cs="Times New Roman"/>
          <w:sz w:val="24"/>
          <w:szCs w:val="24"/>
          <w:lang w:val="en-US"/>
        </w:rPr>
        <w:t>“dual stream”</w:t>
      </w:r>
      <w:r w:rsidRPr="00670A62">
        <w:rPr>
          <w:rFonts w:ascii="Times New Roman" w:eastAsia="Calibri" w:hAnsi="Times New Roman" w:cs="Times New Roman"/>
          <w:sz w:val="24"/>
          <w:szCs w:val="24"/>
          <w:lang w:val="en-US"/>
        </w:rPr>
        <w:t xml:space="preserve"> ones), fining 55 teachers and 22 of their assistants</w:t>
      </w:r>
      <w:r w:rsidRPr="00670A62">
        <w:rPr>
          <w:rFonts w:ascii="Times New Roman" w:eastAsia="Calibri" w:hAnsi="Times New Roman" w:cs="Times New Roman"/>
          <w:sz w:val="24"/>
          <w:szCs w:val="24"/>
          <w:vertAlign w:val="superscript"/>
          <w:lang w:val="en-US"/>
        </w:rPr>
        <w:footnoteReference w:id="136"/>
      </w:r>
      <w:r w:rsidRPr="00670A62">
        <w:rPr>
          <w:rFonts w:ascii="Times New Roman" w:eastAsia="Calibri" w:hAnsi="Times New Roman" w:cs="Times New Roman"/>
          <w:sz w:val="24"/>
          <w:szCs w:val="24"/>
          <w:lang w:val="en-US"/>
        </w:rPr>
        <w:t xml:space="preserve">. </w:t>
      </w:r>
    </w:p>
    <w:p w:rsidR="00FA524B" w:rsidRPr="00670A62" w:rsidRDefault="00FA524B" w:rsidP="00670A62">
      <w:pPr>
        <w:spacing w:after="0" w:line="240" w:lineRule="auto"/>
        <w:jc w:val="both"/>
        <w:rPr>
          <w:rFonts w:ascii="Times New Roman" w:eastAsia="Calibri" w:hAnsi="Times New Roman" w:cs="Times New Roman"/>
          <w:sz w:val="24"/>
          <w:szCs w:val="24"/>
          <w:lang w:val="en-GB"/>
        </w:rPr>
      </w:pPr>
      <w:r w:rsidRPr="00670A62">
        <w:rPr>
          <w:rFonts w:ascii="Times New Roman" w:eastAsia="Calibri" w:hAnsi="Times New Roman" w:cs="Times New Roman"/>
          <w:sz w:val="24"/>
          <w:szCs w:val="24"/>
          <w:lang w:val="en-GB"/>
        </w:rPr>
        <w:t xml:space="preserve">In 2017, the inspectors of the SLC visited the solemn </w:t>
      </w:r>
      <w:r>
        <w:rPr>
          <w:rFonts w:ascii="Times New Roman" w:eastAsia="Calibri" w:hAnsi="Times New Roman" w:cs="Times New Roman"/>
          <w:sz w:val="24"/>
          <w:szCs w:val="24"/>
          <w:lang w:val="en-GB"/>
        </w:rPr>
        <w:t>graduations</w:t>
      </w:r>
      <w:r w:rsidRPr="00670A62">
        <w:rPr>
          <w:rFonts w:ascii="Times New Roman" w:eastAsia="Calibri" w:hAnsi="Times New Roman" w:cs="Times New Roman"/>
          <w:sz w:val="24"/>
          <w:szCs w:val="24"/>
          <w:lang w:val="en-GB"/>
        </w:rPr>
        <w:t xml:space="preserve">. 5 schools did not provide </w:t>
      </w:r>
      <w:r w:rsidR="0047622C">
        <w:rPr>
          <w:rFonts w:ascii="Times New Roman" w:eastAsia="Calibri" w:hAnsi="Times New Roman" w:cs="Times New Roman"/>
          <w:sz w:val="24"/>
          <w:szCs w:val="24"/>
          <w:lang w:val="en-GB"/>
        </w:rPr>
        <w:t xml:space="preserve">full </w:t>
      </w:r>
      <w:r w:rsidRPr="00670A62">
        <w:rPr>
          <w:rFonts w:ascii="Times New Roman" w:eastAsia="Calibri" w:hAnsi="Times New Roman" w:cs="Times New Roman"/>
          <w:sz w:val="24"/>
          <w:szCs w:val="24"/>
          <w:lang w:val="en-GB"/>
        </w:rPr>
        <w:t xml:space="preserve">translation of events into the </w:t>
      </w:r>
      <w:r>
        <w:rPr>
          <w:rFonts w:ascii="Times New Roman" w:eastAsia="Calibri" w:hAnsi="Times New Roman" w:cs="Times New Roman"/>
          <w:sz w:val="24"/>
          <w:szCs w:val="24"/>
          <w:lang w:val="en-GB"/>
        </w:rPr>
        <w:t>official</w:t>
      </w:r>
      <w:r w:rsidRPr="00670A62">
        <w:rPr>
          <w:rFonts w:ascii="Times New Roman" w:eastAsia="Calibri" w:hAnsi="Times New Roman" w:cs="Times New Roman"/>
          <w:sz w:val="24"/>
          <w:szCs w:val="24"/>
          <w:lang w:val="en-GB"/>
        </w:rPr>
        <w:t xml:space="preserve"> language. </w:t>
      </w:r>
      <w:r>
        <w:rPr>
          <w:rFonts w:ascii="Times New Roman" w:eastAsia="Calibri" w:hAnsi="Times New Roman" w:cs="Times New Roman"/>
          <w:sz w:val="24"/>
          <w:szCs w:val="24"/>
          <w:lang w:val="en-GB"/>
        </w:rPr>
        <w:t>W</w:t>
      </w:r>
      <w:r w:rsidRPr="00670A62">
        <w:rPr>
          <w:rFonts w:ascii="Times New Roman" w:eastAsia="Calibri" w:hAnsi="Times New Roman" w:cs="Times New Roman"/>
          <w:sz w:val="24"/>
          <w:szCs w:val="24"/>
          <w:lang w:val="en-GB"/>
        </w:rPr>
        <w:t>arning letters</w:t>
      </w:r>
      <w:r w:rsidRPr="004D5F31">
        <w:rPr>
          <w:lang w:val="en-GB"/>
        </w:rPr>
        <w:t xml:space="preserve"> </w:t>
      </w:r>
      <w:r w:rsidRPr="004D5F31">
        <w:rPr>
          <w:rFonts w:ascii="Times New Roman" w:hAnsi="Times New Roman" w:cs="Times New Roman"/>
          <w:sz w:val="24"/>
          <w:szCs w:val="24"/>
          <w:lang w:val="en-GB"/>
        </w:rPr>
        <w:t>were sent t</w:t>
      </w:r>
      <w:r w:rsidRPr="004D5F31">
        <w:rPr>
          <w:rFonts w:ascii="Times New Roman" w:eastAsia="Calibri" w:hAnsi="Times New Roman" w:cs="Times New Roman"/>
          <w:sz w:val="24"/>
          <w:szCs w:val="24"/>
          <w:lang w:val="en-GB"/>
        </w:rPr>
        <w:t xml:space="preserve">o the schools’ </w:t>
      </w:r>
      <w:r>
        <w:rPr>
          <w:rFonts w:ascii="Times New Roman" w:eastAsia="Calibri" w:hAnsi="Times New Roman" w:cs="Times New Roman"/>
          <w:sz w:val="24"/>
          <w:szCs w:val="24"/>
          <w:lang w:val="en-GB"/>
        </w:rPr>
        <w:t>a</w:t>
      </w:r>
      <w:r w:rsidRPr="004D5F31">
        <w:rPr>
          <w:rFonts w:ascii="Times New Roman" w:eastAsia="Calibri" w:hAnsi="Times New Roman" w:cs="Times New Roman"/>
          <w:sz w:val="24"/>
          <w:szCs w:val="24"/>
          <w:lang w:val="en-GB"/>
        </w:rPr>
        <w:t>dministration</w:t>
      </w:r>
      <w:r>
        <w:rPr>
          <w:rFonts w:ascii="Times New Roman" w:eastAsia="Calibri" w:hAnsi="Times New Roman" w:cs="Times New Roman"/>
          <w:sz w:val="24"/>
          <w:szCs w:val="24"/>
          <w:lang w:val="en-GB"/>
        </w:rPr>
        <w:t>s</w:t>
      </w:r>
      <w:r w:rsidRPr="00670A62">
        <w:rPr>
          <w:rFonts w:ascii="Times New Roman" w:eastAsia="Calibri" w:hAnsi="Times New Roman" w:cs="Times New Roman"/>
          <w:sz w:val="24"/>
          <w:szCs w:val="24"/>
          <w:vertAlign w:val="superscript"/>
          <w:lang w:val="en-GB"/>
        </w:rPr>
        <w:footnoteReference w:id="137"/>
      </w:r>
      <w:r w:rsidRPr="00670A62">
        <w:rPr>
          <w:rFonts w:ascii="Times New Roman" w:eastAsia="Calibri" w:hAnsi="Times New Roman" w:cs="Times New Roman"/>
          <w:sz w:val="24"/>
          <w:szCs w:val="24"/>
          <w:lang w:val="en-GB"/>
        </w:rPr>
        <w:t>.</w:t>
      </w:r>
    </w:p>
    <w:p w:rsidR="00FA524B" w:rsidRPr="00E84B05" w:rsidRDefault="00FA524B" w:rsidP="0045262E">
      <w:pPr>
        <w:spacing w:after="0" w:line="240" w:lineRule="auto"/>
        <w:rPr>
          <w:rFonts w:ascii="TimesNewRoman,Bold" w:hAnsi="TimesNewRoman,Bold" w:cs="TimesNewRoman,Bold"/>
          <w:b/>
          <w:bCs/>
          <w:sz w:val="24"/>
          <w:szCs w:val="24"/>
          <w:lang w:val="en-US"/>
        </w:rPr>
      </w:pPr>
    </w:p>
    <w:p w:rsidR="00FA524B" w:rsidRPr="001F5561" w:rsidRDefault="00FA524B" w:rsidP="005B5E0E">
      <w:pPr>
        <w:pStyle w:val="4"/>
        <w:rPr>
          <w:lang w:val="en-US"/>
        </w:rPr>
      </w:pPr>
      <w:r w:rsidRPr="001F5561">
        <w:rPr>
          <w:lang w:val="en-US"/>
        </w:rPr>
        <w:t>Official language learning</w:t>
      </w:r>
    </w:p>
    <w:p w:rsidR="00FA524B" w:rsidRDefault="00FA524B" w:rsidP="0045262E">
      <w:pPr>
        <w:spacing w:after="0" w:line="240" w:lineRule="auto"/>
        <w:rPr>
          <w:rFonts w:ascii="Times New Roman" w:eastAsia="Times New Roman" w:hAnsi="Times New Roman" w:cs="Times New Roman"/>
          <w:b/>
          <w:sz w:val="24"/>
          <w:szCs w:val="24"/>
          <w:lang w:val="en-GB" w:eastAsia="ru-RU"/>
        </w:rPr>
      </w:pPr>
    </w:p>
    <w:p w:rsidR="00FA524B" w:rsidRPr="00B6690F" w:rsidRDefault="00FA524B" w:rsidP="0045262E">
      <w:pPr>
        <w:spacing w:after="0" w:line="240" w:lineRule="auto"/>
        <w:rPr>
          <w:rFonts w:ascii="Times New Roman" w:eastAsia="Times New Roman" w:hAnsi="Times New Roman" w:cs="Times New Roman"/>
          <w:b/>
          <w:sz w:val="24"/>
          <w:szCs w:val="24"/>
          <w:lang w:val="en-US" w:eastAsia="ru-RU"/>
        </w:rPr>
      </w:pPr>
      <w:r w:rsidRPr="005C77B8">
        <w:rPr>
          <w:rFonts w:ascii="Times New Roman" w:eastAsia="Times New Roman" w:hAnsi="Times New Roman" w:cs="Times New Roman"/>
          <w:b/>
          <w:sz w:val="24"/>
          <w:szCs w:val="24"/>
          <w:lang w:val="en-GB" w:eastAsia="ru-RU"/>
        </w:rPr>
        <w:t>Latvian language exams</w:t>
      </w:r>
      <w:r>
        <w:rPr>
          <w:rFonts w:ascii="Times New Roman" w:eastAsia="Times New Roman" w:hAnsi="Times New Roman" w:cs="Times New Roman"/>
          <w:b/>
          <w:sz w:val="24"/>
          <w:szCs w:val="24"/>
          <w:lang w:val="en-US" w:eastAsia="ru-RU"/>
        </w:rPr>
        <w:t xml:space="preserve"> in minority schools</w:t>
      </w:r>
    </w:p>
    <w:p w:rsidR="00FA524B" w:rsidRDefault="00FA524B" w:rsidP="0045262E">
      <w:pPr>
        <w:spacing w:after="0" w:line="240" w:lineRule="auto"/>
        <w:rPr>
          <w:rFonts w:ascii="Times New Roman" w:hAnsi="Times New Roman" w:cs="Times New Roman"/>
          <w:sz w:val="24"/>
          <w:szCs w:val="24"/>
          <w:lang w:val="en-US"/>
        </w:rPr>
      </w:pPr>
    </w:p>
    <w:p w:rsidR="00FA524B" w:rsidRPr="00FC61C3" w:rsidRDefault="00FA524B" w:rsidP="00FC61C3">
      <w:pPr>
        <w:spacing w:after="0" w:line="240" w:lineRule="auto"/>
        <w:jc w:val="both"/>
        <w:rPr>
          <w:rFonts w:ascii="Times New Roman" w:hAnsi="Times New Roman"/>
          <w:sz w:val="24"/>
          <w:szCs w:val="24"/>
          <w:lang w:val="en-GB"/>
        </w:rPr>
      </w:pPr>
      <w:r w:rsidRPr="00FC61C3">
        <w:rPr>
          <w:rFonts w:ascii="Times New Roman" w:hAnsi="Times New Roman" w:cs="Times New Roman"/>
          <w:sz w:val="24"/>
          <w:szCs w:val="24"/>
          <w:lang w:val="en-GB"/>
        </w:rPr>
        <w:t>4</w:t>
      </w:r>
      <w:r>
        <w:rPr>
          <w:rFonts w:ascii="Times New Roman" w:hAnsi="Times New Roman" w:cs="Times New Roman"/>
          <w:sz w:val="24"/>
          <w:szCs w:val="24"/>
          <w:lang w:val="en-GB"/>
        </w:rPr>
        <w:t>7</w:t>
      </w:r>
      <w:r w:rsidRPr="00FC61C3">
        <w:rPr>
          <w:rFonts w:ascii="Times New Roman" w:hAnsi="Times New Roman" w:cs="Times New Roman"/>
          <w:sz w:val="24"/>
          <w:szCs w:val="24"/>
          <w:lang w:val="en-GB"/>
        </w:rPr>
        <w:t xml:space="preserve">. </w:t>
      </w:r>
      <w:r w:rsidRPr="00FC61C3">
        <w:rPr>
          <w:rFonts w:ascii="Times New Roman" w:hAnsi="Times New Roman"/>
          <w:sz w:val="24"/>
          <w:szCs w:val="24"/>
          <w:lang w:val="en-GB"/>
        </w:rPr>
        <w:t>Starting with 2008/2009 academic year in 10th grade and by 2010/2011 academic year in 12th grade of minority schools</w:t>
      </w:r>
      <w:r>
        <w:rPr>
          <w:rFonts w:ascii="Times New Roman" w:hAnsi="Times New Roman"/>
          <w:sz w:val="24"/>
          <w:szCs w:val="24"/>
          <w:lang w:val="en-GB"/>
        </w:rPr>
        <w:t>,</w:t>
      </w:r>
      <w:r w:rsidRPr="00FC61C3">
        <w:rPr>
          <w:rFonts w:ascii="Times New Roman" w:hAnsi="Times New Roman"/>
          <w:sz w:val="24"/>
          <w:szCs w:val="24"/>
          <w:lang w:val="en-GB"/>
        </w:rPr>
        <w:t xml:space="preserve"> tuition in the subjects of Latvian language and literature </w:t>
      </w:r>
      <w:r>
        <w:rPr>
          <w:rFonts w:ascii="Times New Roman" w:hAnsi="Times New Roman"/>
          <w:sz w:val="24"/>
          <w:szCs w:val="24"/>
          <w:lang w:val="en-GB"/>
        </w:rPr>
        <w:t>must</w:t>
      </w:r>
      <w:r w:rsidRPr="00FC61C3">
        <w:rPr>
          <w:rFonts w:ascii="Times New Roman" w:hAnsi="Times New Roman"/>
          <w:sz w:val="24"/>
          <w:szCs w:val="24"/>
          <w:lang w:val="en-GB"/>
        </w:rPr>
        <w:t xml:space="preserve"> follow the curriculum of Latvian-language schools. The first unified exam of Latvian language and literature (also applicable to private minority schools) was in 2012, and since that time, the publication of exam results for Latvian schools and minority schools as groups was discontinued. However, the results of every particular school are still published</w:t>
      </w:r>
      <w:r w:rsidRPr="00FC61C3">
        <w:rPr>
          <w:rStyle w:val="a5"/>
          <w:rFonts w:ascii="Times New Roman" w:hAnsi="Times New Roman"/>
          <w:sz w:val="24"/>
          <w:szCs w:val="24"/>
          <w:lang w:val="en-GB"/>
        </w:rPr>
        <w:footnoteReference w:id="138"/>
      </w:r>
      <w:r w:rsidRPr="00FC61C3">
        <w:rPr>
          <w:rFonts w:ascii="Times New Roman" w:hAnsi="Times New Roman"/>
          <w:sz w:val="24"/>
          <w:szCs w:val="24"/>
          <w:lang w:val="en-GB"/>
        </w:rPr>
        <w:t>.</w:t>
      </w:r>
    </w:p>
    <w:p w:rsidR="00FA524B" w:rsidRDefault="00FA524B" w:rsidP="00FC61C3">
      <w:pPr>
        <w:spacing w:after="0" w:line="240" w:lineRule="auto"/>
        <w:jc w:val="both"/>
        <w:rPr>
          <w:rFonts w:ascii="Times New Roman" w:eastAsia="Times New Roman" w:hAnsi="Times New Roman"/>
          <w:sz w:val="24"/>
          <w:szCs w:val="24"/>
          <w:lang w:val="en-GB"/>
        </w:rPr>
      </w:pPr>
    </w:p>
    <w:p w:rsidR="00FA524B" w:rsidRPr="00FC61C3" w:rsidRDefault="00FA524B" w:rsidP="00FC61C3">
      <w:pPr>
        <w:spacing w:after="0" w:line="240" w:lineRule="auto"/>
        <w:jc w:val="both"/>
        <w:rPr>
          <w:rFonts w:ascii="Times New Roman" w:eastAsia="Times New Roman" w:hAnsi="Times New Roman"/>
          <w:sz w:val="24"/>
          <w:szCs w:val="24"/>
          <w:lang w:val="en-GB"/>
        </w:rPr>
      </w:pPr>
      <w:r w:rsidRPr="00FC61C3">
        <w:rPr>
          <w:rFonts w:ascii="Times New Roman" w:eastAsia="Times New Roman" w:hAnsi="Times New Roman"/>
          <w:sz w:val="24"/>
          <w:szCs w:val="24"/>
          <w:lang w:val="en-GB"/>
        </w:rPr>
        <w:t>After generalization, the results of 2013 exam are as follows:</w:t>
      </w:r>
    </w:p>
    <w:p w:rsidR="00FA524B" w:rsidRDefault="00FA524B" w:rsidP="0045262E">
      <w:pPr>
        <w:spacing w:after="0" w:line="240" w:lineRule="auto"/>
        <w:jc w:val="both"/>
        <w:rPr>
          <w:rFonts w:ascii="Times New Roman" w:eastAsia="Times New Roman" w:hAnsi="Times New Roman"/>
          <w:sz w:val="24"/>
          <w:szCs w:val="24"/>
          <w:lang w:val="en-GB"/>
        </w:rPr>
      </w:pPr>
      <w:r>
        <w:rPr>
          <w:noProof/>
          <w:lang w:val="lv-LV" w:eastAsia="lv-LV"/>
        </w:rPr>
        <w:lastRenderedPageBreak/>
        <w:drawing>
          <wp:inline distT="0" distB="0" distL="0" distR="0" wp14:anchorId="7F88AC2F" wp14:editId="39428661">
            <wp:extent cx="5940425" cy="3883025"/>
            <wp:effectExtent l="0" t="0" r="22225" b="222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A524B" w:rsidRPr="0045262E" w:rsidRDefault="00FA524B" w:rsidP="0045262E">
      <w:pPr>
        <w:spacing w:after="0" w:line="240" w:lineRule="auto"/>
        <w:jc w:val="right"/>
        <w:rPr>
          <w:rFonts w:ascii="Times New Roman" w:eastAsia="Times New Roman" w:hAnsi="Times New Roman"/>
          <w:sz w:val="24"/>
          <w:szCs w:val="24"/>
          <w:lang w:val="en-GB"/>
        </w:rPr>
      </w:pPr>
      <w:r>
        <w:rPr>
          <w:rFonts w:ascii="Times New Roman" w:eastAsia="Times New Roman" w:hAnsi="Times New Roman" w:cs="Times New Roman"/>
          <w:sz w:val="24"/>
          <w:szCs w:val="24"/>
          <w:lang w:val="en-GB" w:eastAsia="ru-RU"/>
        </w:rPr>
        <w:t>Figure</w:t>
      </w:r>
      <w:r w:rsidR="00831A75">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GB" w:eastAsia="ru-RU"/>
        </w:rPr>
        <w:t>5. Results of the unified exam 2013</w:t>
      </w:r>
    </w:p>
    <w:p w:rsidR="00FA524B" w:rsidRDefault="00FA524B" w:rsidP="0045262E">
      <w:pPr>
        <w:spacing w:after="0" w:line="240" w:lineRule="auto"/>
        <w:rPr>
          <w:rFonts w:ascii="Times New Roman" w:hAnsi="Times New Roman" w:cs="Times New Roman"/>
          <w:sz w:val="24"/>
          <w:szCs w:val="24"/>
          <w:lang w:val="en-US"/>
        </w:rPr>
      </w:pPr>
    </w:p>
    <w:p w:rsidR="00FA524B" w:rsidRDefault="00FA524B" w:rsidP="0045262E">
      <w:pPr>
        <w:spacing w:after="0" w:line="240" w:lineRule="auto"/>
        <w:rPr>
          <w:rFonts w:ascii="Times New Roman" w:hAnsi="Times New Roman" w:cs="Times New Roman"/>
          <w:sz w:val="24"/>
          <w:szCs w:val="24"/>
          <w:lang w:val="en-US"/>
        </w:rPr>
      </w:pPr>
    </w:p>
    <w:p w:rsidR="00FA524B" w:rsidRDefault="00FA524B" w:rsidP="0045262E">
      <w:pPr>
        <w:spacing w:after="0" w:line="240" w:lineRule="auto"/>
        <w:rPr>
          <w:rFonts w:ascii="Times New Roman" w:hAnsi="Times New Roman"/>
          <w:sz w:val="24"/>
          <w:szCs w:val="24"/>
          <w:lang w:val="en-US"/>
        </w:rPr>
      </w:pPr>
      <w:r>
        <w:rPr>
          <w:rFonts w:ascii="Times New Roman" w:hAnsi="Times New Roman"/>
          <w:sz w:val="24"/>
          <w:szCs w:val="24"/>
          <w:lang w:val="en-US"/>
        </w:rPr>
        <w:t xml:space="preserve">Separate results of fourth </w:t>
      </w:r>
      <w:r w:rsidRPr="00882E9A">
        <w:rPr>
          <w:rFonts w:ascii="Times New Roman" w:hAnsi="Times New Roman"/>
          <w:sz w:val="24"/>
          <w:szCs w:val="24"/>
          <w:lang w:val="en-GB"/>
        </w:rPr>
        <w:t>unified</w:t>
      </w:r>
      <w:r>
        <w:rPr>
          <w:rFonts w:ascii="Times New Roman" w:hAnsi="Times New Roman"/>
          <w:sz w:val="24"/>
          <w:szCs w:val="24"/>
          <w:lang w:val="en-US"/>
        </w:rPr>
        <w:t xml:space="preserve"> exam in 2015</w:t>
      </w:r>
      <w:r w:rsidRPr="00B6690F">
        <w:rPr>
          <w:rStyle w:val="a5"/>
          <w:rFonts w:ascii="Times New Roman" w:hAnsi="Times New Roman"/>
          <w:sz w:val="24"/>
          <w:szCs w:val="24"/>
        </w:rPr>
        <w:footnoteReference w:id="139"/>
      </w:r>
      <w:r>
        <w:rPr>
          <w:rFonts w:ascii="Times New Roman" w:hAnsi="Times New Roman"/>
          <w:sz w:val="24"/>
          <w:szCs w:val="24"/>
          <w:lang w:val="en-US"/>
        </w:rPr>
        <w:t xml:space="preserve"> are presented below in Figure 6</w:t>
      </w:r>
    </w:p>
    <w:p w:rsidR="00FA524B" w:rsidRDefault="00FA524B" w:rsidP="0045262E">
      <w:pPr>
        <w:spacing w:after="0" w:line="240" w:lineRule="auto"/>
        <w:rPr>
          <w:rFonts w:ascii="Times New Roman" w:hAnsi="Times New Roman"/>
          <w:sz w:val="24"/>
          <w:szCs w:val="24"/>
          <w:lang w:val="en-US"/>
        </w:rPr>
      </w:pPr>
    </w:p>
    <w:p w:rsidR="00FA524B" w:rsidRDefault="00FA524B" w:rsidP="0045262E">
      <w:pPr>
        <w:spacing w:after="0" w:line="240" w:lineRule="auto"/>
        <w:rPr>
          <w:rFonts w:ascii="Times New Roman" w:hAnsi="Times New Roman"/>
          <w:sz w:val="24"/>
          <w:szCs w:val="24"/>
          <w:lang w:val="en-US"/>
        </w:rPr>
      </w:pPr>
      <w:r>
        <w:rPr>
          <w:noProof/>
          <w:lang w:val="lv-LV" w:eastAsia="lv-LV"/>
        </w:rPr>
        <w:lastRenderedPageBreak/>
        <w:drawing>
          <wp:inline distT="0" distB="0" distL="0" distR="0" wp14:anchorId="482A0217" wp14:editId="0E9F17CE">
            <wp:extent cx="5940425" cy="3883440"/>
            <wp:effectExtent l="0" t="0" r="22225" b="222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A524B" w:rsidRDefault="00FA524B" w:rsidP="004F0904">
      <w:pPr>
        <w:spacing w:after="0" w:line="240" w:lineRule="auto"/>
        <w:jc w:val="right"/>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Figure</w:t>
      </w:r>
      <w:r w:rsidR="00831A75">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GB" w:eastAsia="ru-RU"/>
        </w:rPr>
        <w:t>6. Results of the unified exam 2015</w:t>
      </w:r>
    </w:p>
    <w:p w:rsidR="00FA524B" w:rsidRDefault="00FA524B" w:rsidP="0045262E">
      <w:pPr>
        <w:spacing w:after="0" w:line="240" w:lineRule="auto"/>
        <w:rPr>
          <w:rFonts w:ascii="Times New Roman" w:hAnsi="Times New Roman"/>
          <w:sz w:val="24"/>
          <w:szCs w:val="24"/>
          <w:lang w:val="en-US"/>
        </w:rPr>
      </w:pPr>
    </w:p>
    <w:p w:rsidR="00FA524B" w:rsidRDefault="00FA524B" w:rsidP="004F0904">
      <w:pPr>
        <w:spacing w:after="0" w:line="240" w:lineRule="auto"/>
        <w:jc w:val="both"/>
        <w:rPr>
          <w:rFonts w:ascii="Times New Roman" w:hAnsi="Times New Roman" w:cs="Times New Roman"/>
          <w:sz w:val="24"/>
          <w:szCs w:val="24"/>
          <w:lang w:val="en-US"/>
        </w:rPr>
      </w:pPr>
      <w:r w:rsidRPr="0058007D">
        <w:rPr>
          <w:rFonts w:ascii="Times New Roman" w:hAnsi="Times New Roman" w:cs="Times New Roman"/>
          <w:sz w:val="24"/>
          <w:szCs w:val="24"/>
          <w:lang w:val="en-US"/>
        </w:rPr>
        <w:t xml:space="preserve">The figure shows the comparative analysis of the results of examinations of the 2015 among 6285 graduates </w:t>
      </w:r>
      <w:r>
        <w:rPr>
          <w:rFonts w:ascii="Times New Roman" w:hAnsi="Times New Roman" w:cs="Times New Roman"/>
          <w:sz w:val="24"/>
          <w:szCs w:val="24"/>
          <w:lang w:val="en-US"/>
        </w:rPr>
        <w:t xml:space="preserve">of </w:t>
      </w:r>
      <w:r w:rsidRPr="0058007D">
        <w:rPr>
          <w:rFonts w:ascii="Times New Roman" w:hAnsi="Times New Roman" w:cs="Times New Roman"/>
          <w:sz w:val="24"/>
          <w:szCs w:val="24"/>
          <w:lang w:val="en-US"/>
        </w:rPr>
        <w:t>Latvian and 1579</w:t>
      </w:r>
      <w:r>
        <w:rPr>
          <w:rFonts w:ascii="Times New Roman" w:hAnsi="Times New Roman" w:cs="Times New Roman"/>
          <w:sz w:val="24"/>
          <w:szCs w:val="24"/>
          <w:lang w:val="en-US"/>
        </w:rPr>
        <w:t xml:space="preserve"> –</w:t>
      </w:r>
      <w:r w:rsidRPr="0058007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sidRPr="0058007D">
        <w:rPr>
          <w:rFonts w:ascii="Times New Roman" w:hAnsi="Times New Roman" w:cs="Times New Roman"/>
          <w:sz w:val="24"/>
          <w:szCs w:val="24"/>
          <w:lang w:val="en-US"/>
        </w:rPr>
        <w:t>Russian school</w:t>
      </w:r>
      <w:r>
        <w:rPr>
          <w:rFonts w:ascii="Times New Roman" w:hAnsi="Times New Roman" w:cs="Times New Roman"/>
          <w:sz w:val="24"/>
          <w:szCs w:val="24"/>
          <w:lang w:val="en-US"/>
        </w:rPr>
        <w:t>s</w:t>
      </w:r>
      <w:r w:rsidRPr="0058007D">
        <w:rPr>
          <w:rFonts w:ascii="Times New Roman" w:hAnsi="Times New Roman" w:cs="Times New Roman"/>
          <w:sz w:val="24"/>
          <w:szCs w:val="24"/>
          <w:lang w:val="en-US"/>
        </w:rPr>
        <w:t xml:space="preserve"> (all day</w:t>
      </w:r>
      <w:r>
        <w:rPr>
          <w:rFonts w:ascii="Times New Roman" w:hAnsi="Times New Roman" w:cs="Times New Roman"/>
          <w:sz w:val="24"/>
          <w:szCs w:val="24"/>
          <w:lang w:val="en-US"/>
        </w:rPr>
        <w:t>time</w:t>
      </w:r>
      <w:r w:rsidRPr="0058007D">
        <w:rPr>
          <w:rFonts w:ascii="Times New Roman" w:hAnsi="Times New Roman" w:cs="Times New Roman"/>
          <w:sz w:val="24"/>
          <w:szCs w:val="24"/>
          <w:lang w:val="en-US"/>
        </w:rPr>
        <w:t xml:space="preserve"> secondary schools of all types).</w:t>
      </w:r>
    </w:p>
    <w:p w:rsidR="00FA524B" w:rsidRDefault="00FA524B" w:rsidP="004F090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lowest category (A1) was received by only 25 Latvian schools</w:t>
      </w:r>
      <w:r w:rsidR="00E603A4">
        <w:rPr>
          <w:rFonts w:ascii="Times New Roman" w:hAnsi="Times New Roman" w:cs="Times New Roman"/>
          <w:sz w:val="24"/>
          <w:szCs w:val="24"/>
          <w:lang w:val="en-US"/>
        </w:rPr>
        <w:t>’</w:t>
      </w:r>
      <w:r>
        <w:rPr>
          <w:rFonts w:ascii="Times New Roman" w:hAnsi="Times New Roman" w:cs="Times New Roman"/>
          <w:sz w:val="24"/>
          <w:szCs w:val="24"/>
          <w:lang w:val="en-US"/>
        </w:rPr>
        <w:t xml:space="preserve"> graduates, and a who</w:t>
      </w:r>
      <w:r w:rsidR="0047622C">
        <w:rPr>
          <w:rFonts w:ascii="Times New Roman" w:hAnsi="Times New Roman" w:cs="Times New Roman"/>
          <w:sz w:val="24"/>
          <w:szCs w:val="24"/>
          <w:lang w:val="en-US"/>
        </w:rPr>
        <w:t xml:space="preserve">pping 102 of Russian ones, but </w:t>
      </w:r>
      <w:r>
        <w:rPr>
          <w:rFonts w:ascii="Times New Roman" w:hAnsi="Times New Roman" w:cs="Times New Roman"/>
          <w:sz w:val="24"/>
          <w:szCs w:val="24"/>
          <w:lang w:val="en-US"/>
        </w:rPr>
        <w:t xml:space="preserve">the highest category (C2) </w:t>
      </w:r>
      <w:r w:rsidR="0047622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7622C">
        <w:rPr>
          <w:rFonts w:ascii="Times New Roman" w:hAnsi="Times New Roman" w:cs="Times New Roman"/>
          <w:sz w:val="24"/>
          <w:szCs w:val="24"/>
          <w:lang w:val="en-US"/>
        </w:rPr>
        <w:t xml:space="preserve">by </w:t>
      </w:r>
      <w:r>
        <w:rPr>
          <w:rFonts w:ascii="Times New Roman" w:hAnsi="Times New Roman" w:cs="Times New Roman"/>
          <w:sz w:val="24"/>
          <w:szCs w:val="24"/>
          <w:lang w:val="en-US"/>
        </w:rPr>
        <w:t>637 and 8</w:t>
      </w:r>
      <w:r w:rsidR="0047622C">
        <w:rPr>
          <w:rFonts w:ascii="Times New Roman" w:hAnsi="Times New Roman" w:cs="Times New Roman"/>
          <w:sz w:val="24"/>
          <w:szCs w:val="24"/>
          <w:lang w:val="en-US"/>
        </w:rPr>
        <w:t>,</w:t>
      </w:r>
      <w:r>
        <w:rPr>
          <w:rFonts w:ascii="Times New Roman" w:hAnsi="Times New Roman" w:cs="Times New Roman"/>
          <w:sz w:val="24"/>
          <w:szCs w:val="24"/>
          <w:lang w:val="en-US"/>
        </w:rPr>
        <w:t xml:space="preserve"> respectively.</w:t>
      </w:r>
    </w:p>
    <w:p w:rsidR="00FA524B" w:rsidRDefault="00FA524B" w:rsidP="006F26D4">
      <w:pPr>
        <w:shd w:val="clear" w:color="auto" w:fill="FFFFFF"/>
        <w:spacing w:before="105" w:after="105" w:line="240" w:lineRule="atLeast"/>
        <w:jc w:val="both"/>
        <w:rPr>
          <w:rFonts w:ascii="Times New Roman" w:eastAsia="Times New Roman" w:hAnsi="Times New Roman"/>
          <w:sz w:val="24"/>
          <w:szCs w:val="24"/>
          <w:lang w:val="en-GB" w:eastAsia="ru-RU"/>
        </w:rPr>
      </w:pPr>
      <w:r w:rsidRPr="006F26D4">
        <w:rPr>
          <w:rFonts w:ascii="Times New Roman" w:eastAsia="Times New Roman" w:hAnsi="Times New Roman"/>
          <w:sz w:val="24"/>
          <w:szCs w:val="24"/>
          <w:lang w:val="en-GB" w:eastAsia="ru-RU"/>
        </w:rPr>
        <w:t>It has to be noted that many post-secondary education bodies use Latvian language school exam for admissions. Thus the exam has an impact on the possibility to receive tertiary education, especially the free one – in publicly-funded universities and colleges. The lack of distinction in requirements for pupils having learned in Latvian only and bilingually, in the present situation, may amount to discrimination.</w:t>
      </w:r>
    </w:p>
    <w:p w:rsidR="00FA524B" w:rsidRDefault="00FA524B" w:rsidP="009A0151">
      <w:pPr>
        <w:tabs>
          <w:tab w:val="center" w:pos="5315"/>
          <w:tab w:val="left" w:pos="9090"/>
        </w:tabs>
        <w:spacing w:after="0" w:line="240" w:lineRule="auto"/>
        <w:jc w:val="both"/>
        <w:rPr>
          <w:rFonts w:ascii="Times New Roman" w:hAnsi="Times New Roman"/>
          <w:sz w:val="24"/>
          <w:szCs w:val="24"/>
          <w:lang w:val="en-GB"/>
        </w:rPr>
      </w:pPr>
      <w:r w:rsidRPr="00FE699E">
        <w:rPr>
          <w:rFonts w:ascii="Times New Roman" w:hAnsi="Times New Roman"/>
          <w:sz w:val="24"/>
          <w:szCs w:val="24"/>
          <w:lang w:val="en-GB"/>
        </w:rPr>
        <w:t xml:space="preserve">In relation to the graduates of the Russian </w:t>
      </w:r>
      <w:r>
        <w:rPr>
          <w:rFonts w:ascii="Times New Roman" w:hAnsi="Times New Roman"/>
          <w:sz w:val="24"/>
          <w:szCs w:val="24"/>
          <w:lang w:val="en-GB"/>
        </w:rPr>
        <w:t>basic</w:t>
      </w:r>
      <w:r w:rsidRPr="00FE699E">
        <w:rPr>
          <w:rFonts w:ascii="Times New Roman" w:hAnsi="Times New Roman"/>
          <w:sz w:val="24"/>
          <w:szCs w:val="24"/>
          <w:lang w:val="en-GB"/>
        </w:rPr>
        <w:t xml:space="preserve"> school, in the same year 2012 another, no less effective experiment was conducted</w:t>
      </w:r>
      <w:r>
        <w:rPr>
          <w:rFonts w:ascii="Times New Roman" w:hAnsi="Times New Roman"/>
          <w:sz w:val="24"/>
          <w:szCs w:val="24"/>
          <w:lang w:val="en-GB"/>
        </w:rPr>
        <w:t xml:space="preserve"> (figure 7)</w:t>
      </w:r>
      <w:r w:rsidRPr="00FE699E">
        <w:rPr>
          <w:rFonts w:ascii="Times New Roman" w:hAnsi="Times New Roman"/>
          <w:sz w:val="24"/>
          <w:szCs w:val="24"/>
          <w:lang w:val="en-GB"/>
        </w:rPr>
        <w:t xml:space="preserve">. </w:t>
      </w:r>
    </w:p>
    <w:p w:rsidR="00FA524B" w:rsidRDefault="00FA524B" w:rsidP="009A0151">
      <w:pPr>
        <w:tabs>
          <w:tab w:val="center" w:pos="5315"/>
          <w:tab w:val="left" w:pos="9090"/>
        </w:tabs>
        <w:spacing w:after="0" w:line="240" w:lineRule="auto"/>
        <w:jc w:val="both"/>
        <w:rPr>
          <w:rFonts w:ascii="Times New Roman" w:hAnsi="Times New Roman"/>
          <w:sz w:val="24"/>
          <w:szCs w:val="24"/>
          <w:lang w:val="en-GB"/>
        </w:rPr>
      </w:pPr>
    </w:p>
    <w:p w:rsidR="00FA524B" w:rsidRDefault="00FA524B" w:rsidP="009A0151">
      <w:pPr>
        <w:tabs>
          <w:tab w:val="center" w:pos="5315"/>
          <w:tab w:val="left" w:pos="9090"/>
        </w:tabs>
        <w:spacing w:after="0" w:line="240" w:lineRule="auto"/>
        <w:jc w:val="both"/>
        <w:rPr>
          <w:rFonts w:ascii="Times New Roman" w:hAnsi="Times New Roman"/>
          <w:sz w:val="24"/>
          <w:szCs w:val="24"/>
          <w:lang w:val="en-GB"/>
        </w:rPr>
      </w:pPr>
      <w:r>
        <w:rPr>
          <w:noProof/>
          <w:lang w:val="lv-LV" w:eastAsia="lv-LV"/>
        </w:rPr>
        <w:lastRenderedPageBreak/>
        <w:drawing>
          <wp:inline distT="0" distB="0" distL="0" distR="0" wp14:anchorId="0860FF73" wp14:editId="0C348871">
            <wp:extent cx="5940425" cy="3883440"/>
            <wp:effectExtent l="0" t="0" r="22225" b="222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A524B" w:rsidRPr="00DC621B" w:rsidRDefault="00FA524B" w:rsidP="009A0151">
      <w:pPr>
        <w:spacing w:after="0" w:line="240" w:lineRule="auto"/>
        <w:rPr>
          <w:rFonts w:ascii="Times New Roman" w:hAnsi="Times New Roman" w:cs="Times New Roman"/>
          <w:lang w:val="en-US"/>
        </w:rPr>
      </w:pPr>
      <w:r>
        <w:rPr>
          <w:rFonts w:ascii="Times New Roman" w:eastAsia="Times New Roman" w:hAnsi="Times New Roman" w:cs="Times New Roman"/>
          <w:sz w:val="24"/>
          <w:szCs w:val="24"/>
          <w:lang w:val="en-GB" w:eastAsia="ru-RU"/>
        </w:rPr>
        <w:t>Figure</w:t>
      </w:r>
      <w:r w:rsidR="00FB0C5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GB" w:eastAsia="ru-RU"/>
        </w:rPr>
        <w:t xml:space="preserve">7. </w:t>
      </w:r>
      <w:r w:rsidR="00EB6D44">
        <w:rPr>
          <w:rFonts w:ascii="Times New Roman" w:hAnsi="Times New Roman" w:cs="Times New Roman"/>
          <w:lang w:val="en-US"/>
        </w:rPr>
        <w:t>Share</w:t>
      </w:r>
      <w:r>
        <w:rPr>
          <w:rFonts w:ascii="Times New Roman" w:hAnsi="Times New Roman" w:cs="Times New Roman"/>
          <w:lang w:val="en-US"/>
        </w:rPr>
        <w:t xml:space="preserve"> (%) of pupils who have passed a final examination in Latvian language in basic school exams, for two upper and two lower categories</w:t>
      </w:r>
      <w:r w:rsidR="00E603A4">
        <w:rPr>
          <w:rFonts w:ascii="Times New Roman" w:hAnsi="Times New Roman" w:cs="Times New Roman"/>
          <w:lang w:val="en-US"/>
        </w:rPr>
        <w:t xml:space="preserve"> (from six)</w:t>
      </w:r>
    </w:p>
    <w:p w:rsidR="00FA524B" w:rsidRPr="00E603A4" w:rsidRDefault="00FA524B" w:rsidP="009A0151">
      <w:pPr>
        <w:tabs>
          <w:tab w:val="center" w:pos="5315"/>
          <w:tab w:val="left" w:pos="9090"/>
        </w:tabs>
        <w:spacing w:after="0" w:line="240" w:lineRule="auto"/>
        <w:jc w:val="both"/>
        <w:rPr>
          <w:rFonts w:ascii="Times New Roman" w:hAnsi="Times New Roman"/>
          <w:sz w:val="24"/>
          <w:szCs w:val="24"/>
          <w:lang w:val="en-US"/>
        </w:rPr>
      </w:pPr>
    </w:p>
    <w:p w:rsidR="00FA524B" w:rsidRPr="00FE699E" w:rsidRDefault="00FA524B" w:rsidP="009A0151">
      <w:pPr>
        <w:tabs>
          <w:tab w:val="center" w:pos="5315"/>
          <w:tab w:val="left" w:pos="9090"/>
        </w:tabs>
        <w:spacing w:after="0" w:line="240" w:lineRule="auto"/>
        <w:jc w:val="both"/>
        <w:rPr>
          <w:rFonts w:ascii="Times New Roman" w:hAnsi="Times New Roman"/>
          <w:sz w:val="24"/>
          <w:szCs w:val="24"/>
          <w:lang w:val="en-GB"/>
        </w:rPr>
      </w:pPr>
      <w:r w:rsidRPr="00FE699E">
        <w:rPr>
          <w:rFonts w:ascii="Times New Roman" w:hAnsi="Times New Roman"/>
          <w:sz w:val="24"/>
          <w:szCs w:val="24"/>
          <w:lang w:val="en-GB"/>
        </w:rPr>
        <w:t>Sharp fall in the results of the exam</w:t>
      </w:r>
      <w:r>
        <w:rPr>
          <w:rFonts w:ascii="Times New Roman" w:hAnsi="Times New Roman"/>
          <w:sz w:val="24"/>
          <w:szCs w:val="24"/>
          <w:lang w:val="en-GB"/>
        </w:rPr>
        <w:t>,</w:t>
      </w:r>
      <w:r w:rsidRPr="00946A81">
        <w:rPr>
          <w:lang w:val="en-GB"/>
        </w:rPr>
        <w:t xml:space="preserve"> </w:t>
      </w:r>
      <w:r w:rsidRPr="00946A81">
        <w:rPr>
          <w:rFonts w:ascii="Times New Roman" w:hAnsi="Times New Roman"/>
          <w:sz w:val="24"/>
          <w:szCs w:val="24"/>
          <w:lang w:val="en-GB"/>
        </w:rPr>
        <w:t>starting from 2012</w:t>
      </w:r>
      <w:r>
        <w:rPr>
          <w:rFonts w:ascii="Times New Roman" w:hAnsi="Times New Roman"/>
          <w:sz w:val="24"/>
          <w:szCs w:val="24"/>
          <w:lang w:val="en-GB"/>
        </w:rPr>
        <w:t xml:space="preserve">, is due to </w:t>
      </w:r>
      <w:r w:rsidRPr="00FE699E">
        <w:rPr>
          <w:rFonts w:ascii="Times New Roman" w:hAnsi="Times New Roman"/>
          <w:sz w:val="24"/>
          <w:szCs w:val="24"/>
          <w:lang w:val="en-GB"/>
        </w:rPr>
        <w:t>a change in the methodology of linking the average score to the language knowledge categories</w:t>
      </w:r>
      <w:r>
        <w:rPr>
          <w:rStyle w:val="a5"/>
          <w:rFonts w:ascii="Times New Roman" w:hAnsi="Times New Roman"/>
          <w:sz w:val="24"/>
          <w:szCs w:val="24"/>
          <w:lang w:val="en-GB"/>
        </w:rPr>
        <w:footnoteReference w:id="140"/>
      </w:r>
      <w:r w:rsidRPr="00FE699E">
        <w:rPr>
          <w:rFonts w:ascii="Times New Roman" w:hAnsi="Times New Roman"/>
          <w:sz w:val="24"/>
          <w:szCs w:val="24"/>
          <w:lang w:val="en-GB"/>
        </w:rPr>
        <w:t xml:space="preserve">. Unlike </w:t>
      </w:r>
      <w:r>
        <w:rPr>
          <w:rFonts w:ascii="Times New Roman" w:hAnsi="Times New Roman"/>
          <w:sz w:val="24"/>
          <w:szCs w:val="24"/>
          <w:lang w:val="en-GB"/>
        </w:rPr>
        <w:t>secondary</w:t>
      </w:r>
      <w:r w:rsidRPr="00FE699E">
        <w:rPr>
          <w:rFonts w:ascii="Times New Roman" w:hAnsi="Times New Roman"/>
          <w:sz w:val="24"/>
          <w:szCs w:val="24"/>
          <w:lang w:val="en-GB"/>
        </w:rPr>
        <w:t xml:space="preserve"> school graduates, for the graduates of the </w:t>
      </w:r>
      <w:r>
        <w:rPr>
          <w:rFonts w:ascii="Times New Roman" w:hAnsi="Times New Roman"/>
          <w:sz w:val="24"/>
          <w:szCs w:val="24"/>
          <w:lang w:val="en-GB"/>
        </w:rPr>
        <w:t>basic</w:t>
      </w:r>
      <w:r w:rsidRPr="00FE699E">
        <w:rPr>
          <w:rFonts w:ascii="Times New Roman" w:hAnsi="Times New Roman"/>
          <w:sz w:val="24"/>
          <w:szCs w:val="24"/>
          <w:lang w:val="en-GB"/>
        </w:rPr>
        <w:t xml:space="preserve"> school, the result of this exam is of vital importance for employment - the graduate's score is equivalent to the "certificate" of an adult for the corresponding category.</w:t>
      </w:r>
    </w:p>
    <w:p w:rsidR="00FA524B" w:rsidRDefault="00FA524B" w:rsidP="009A0151">
      <w:pPr>
        <w:spacing w:after="0" w:line="240" w:lineRule="auto"/>
        <w:jc w:val="both"/>
        <w:rPr>
          <w:rFonts w:ascii="Times New Roman" w:hAnsi="Times New Roman"/>
          <w:sz w:val="24"/>
          <w:szCs w:val="24"/>
          <w:lang w:val="en-GB"/>
        </w:rPr>
      </w:pPr>
      <w:r w:rsidRPr="00FE699E">
        <w:rPr>
          <w:rFonts w:ascii="Times New Roman" w:hAnsi="Times New Roman"/>
          <w:sz w:val="24"/>
          <w:szCs w:val="24"/>
          <w:lang w:val="en-GB"/>
        </w:rPr>
        <w:t xml:space="preserve">Moreover, if </w:t>
      </w:r>
      <w:r w:rsidR="0047622C">
        <w:rPr>
          <w:rFonts w:ascii="Times New Roman" w:hAnsi="Times New Roman"/>
          <w:sz w:val="24"/>
          <w:szCs w:val="24"/>
          <w:lang w:val="en-GB"/>
        </w:rPr>
        <w:t>one</w:t>
      </w:r>
      <w:r w:rsidRPr="00FE699E">
        <w:rPr>
          <w:rFonts w:ascii="Times New Roman" w:hAnsi="Times New Roman"/>
          <w:sz w:val="24"/>
          <w:szCs w:val="24"/>
          <w:lang w:val="en-GB"/>
        </w:rPr>
        <w:t xml:space="preserve"> still believe</w:t>
      </w:r>
      <w:r w:rsidR="0047622C">
        <w:rPr>
          <w:rFonts w:ascii="Times New Roman" w:hAnsi="Times New Roman"/>
          <w:sz w:val="24"/>
          <w:szCs w:val="24"/>
          <w:lang w:val="en-GB"/>
        </w:rPr>
        <w:t>s</w:t>
      </w:r>
      <w:r w:rsidRPr="00FE699E">
        <w:rPr>
          <w:rFonts w:ascii="Times New Roman" w:hAnsi="Times New Roman"/>
          <w:sz w:val="24"/>
          <w:szCs w:val="24"/>
          <w:lang w:val="en-GB"/>
        </w:rPr>
        <w:t xml:space="preserve"> the objectivity of these assessments, then less than 10% of the graduates of the </w:t>
      </w:r>
      <w:r>
        <w:rPr>
          <w:rFonts w:ascii="Times New Roman" w:hAnsi="Times New Roman"/>
          <w:sz w:val="24"/>
          <w:szCs w:val="24"/>
          <w:lang w:val="en-GB"/>
        </w:rPr>
        <w:t>basic</w:t>
      </w:r>
      <w:r w:rsidRPr="00FE699E">
        <w:rPr>
          <w:rFonts w:ascii="Times New Roman" w:hAnsi="Times New Roman"/>
          <w:sz w:val="24"/>
          <w:szCs w:val="24"/>
          <w:lang w:val="en-GB"/>
        </w:rPr>
        <w:t xml:space="preserve"> school who passed the exam in the two highest categories are able to fully </w:t>
      </w:r>
      <w:r w:rsidR="0047622C">
        <w:rPr>
          <w:rFonts w:ascii="Times New Roman" w:hAnsi="Times New Roman"/>
          <w:sz w:val="24"/>
          <w:szCs w:val="24"/>
          <w:lang w:val="en-GB"/>
        </w:rPr>
        <w:t xml:space="preserve">efficiently </w:t>
      </w:r>
      <w:r w:rsidRPr="00FE699E">
        <w:rPr>
          <w:rFonts w:ascii="Times New Roman" w:hAnsi="Times New Roman"/>
          <w:sz w:val="24"/>
          <w:szCs w:val="24"/>
          <w:lang w:val="en-GB"/>
        </w:rPr>
        <w:t>continue their studies in a secondary school in which at least 60% of the subjects are taught in the Latvian language. About ¼ of the students</w:t>
      </w:r>
      <w:r w:rsidR="0047622C">
        <w:rPr>
          <w:rFonts w:ascii="Times New Roman" w:hAnsi="Times New Roman"/>
          <w:sz w:val="24"/>
          <w:szCs w:val="24"/>
          <w:lang w:val="en-GB"/>
        </w:rPr>
        <w:t>, those</w:t>
      </w:r>
      <w:r w:rsidRPr="00FE699E">
        <w:rPr>
          <w:rFonts w:ascii="Times New Roman" w:hAnsi="Times New Roman"/>
          <w:sz w:val="24"/>
          <w:szCs w:val="24"/>
          <w:lang w:val="en-GB"/>
        </w:rPr>
        <w:t xml:space="preserve"> who </w:t>
      </w:r>
      <w:r w:rsidR="0047622C">
        <w:rPr>
          <w:rFonts w:ascii="Times New Roman" w:hAnsi="Times New Roman"/>
          <w:sz w:val="24"/>
          <w:szCs w:val="24"/>
          <w:lang w:val="en-GB"/>
        </w:rPr>
        <w:t xml:space="preserve">got </w:t>
      </w:r>
      <w:r w:rsidRPr="00FE699E">
        <w:rPr>
          <w:rFonts w:ascii="Times New Roman" w:hAnsi="Times New Roman"/>
          <w:sz w:val="24"/>
          <w:szCs w:val="24"/>
          <w:lang w:val="en-GB"/>
        </w:rPr>
        <w:t>the two lower categories</w:t>
      </w:r>
      <w:r w:rsidR="0047622C">
        <w:rPr>
          <w:rFonts w:ascii="Times New Roman" w:hAnsi="Times New Roman"/>
          <w:sz w:val="24"/>
          <w:szCs w:val="24"/>
          <w:lang w:val="en-GB"/>
        </w:rPr>
        <w:t xml:space="preserve"> in the exam</w:t>
      </w:r>
      <w:r w:rsidRPr="00FE699E">
        <w:rPr>
          <w:rFonts w:ascii="Times New Roman" w:hAnsi="Times New Roman"/>
          <w:sz w:val="24"/>
          <w:szCs w:val="24"/>
          <w:lang w:val="en-GB"/>
        </w:rPr>
        <w:t>, in principle, are unable to continue their studies in such a secondary school.</w:t>
      </w:r>
    </w:p>
    <w:p w:rsidR="00FA524B" w:rsidRDefault="00FA524B" w:rsidP="009A0151">
      <w:pPr>
        <w:spacing w:after="0" w:line="240" w:lineRule="auto"/>
        <w:jc w:val="both"/>
        <w:rPr>
          <w:rFonts w:ascii="Times New Roman" w:hAnsi="Times New Roman"/>
          <w:sz w:val="24"/>
          <w:szCs w:val="24"/>
          <w:lang w:val="en-GB"/>
        </w:rPr>
      </w:pPr>
    </w:p>
    <w:p w:rsidR="00FA524B" w:rsidRDefault="00FA524B" w:rsidP="009A0151">
      <w:pPr>
        <w:spacing w:after="0" w:line="240" w:lineRule="auto"/>
        <w:jc w:val="both"/>
        <w:rPr>
          <w:rFonts w:ascii="Times New Roman" w:eastAsia="Times New Roman" w:hAnsi="Times New Roman" w:cs="Times New Roman"/>
          <w:b/>
          <w:sz w:val="24"/>
          <w:szCs w:val="24"/>
          <w:lang w:val="en-US" w:eastAsia="ru-RU"/>
        </w:rPr>
      </w:pPr>
      <w:r w:rsidRPr="005C77B8">
        <w:rPr>
          <w:rFonts w:ascii="Times New Roman" w:eastAsia="Times New Roman" w:hAnsi="Times New Roman" w:cs="Times New Roman"/>
          <w:b/>
          <w:sz w:val="24"/>
          <w:szCs w:val="24"/>
          <w:lang w:val="en-GB" w:eastAsia="ru-RU"/>
        </w:rPr>
        <w:t>Latvian language exams</w:t>
      </w:r>
      <w:r>
        <w:rPr>
          <w:rFonts w:ascii="Times New Roman" w:eastAsia="Times New Roman" w:hAnsi="Times New Roman" w:cs="Times New Roman"/>
          <w:b/>
          <w:sz w:val="24"/>
          <w:szCs w:val="24"/>
          <w:lang w:val="en-US" w:eastAsia="ru-RU"/>
        </w:rPr>
        <w:t xml:space="preserve"> for adults</w:t>
      </w:r>
    </w:p>
    <w:p w:rsidR="00FA524B" w:rsidRDefault="00FA524B" w:rsidP="009A0151">
      <w:pPr>
        <w:spacing w:after="0" w:line="240" w:lineRule="auto"/>
        <w:jc w:val="both"/>
        <w:rPr>
          <w:rFonts w:ascii="Times New Roman" w:hAnsi="Times New Roman"/>
          <w:sz w:val="24"/>
          <w:szCs w:val="24"/>
          <w:lang w:val="en-GB"/>
        </w:rPr>
      </w:pPr>
    </w:p>
    <w:p w:rsidR="00FA524B" w:rsidRPr="00CF76AE" w:rsidRDefault="00FA524B" w:rsidP="009A0151">
      <w:pPr>
        <w:spacing w:after="0" w:line="240" w:lineRule="auto"/>
        <w:jc w:val="both"/>
        <w:rPr>
          <w:rFonts w:ascii="Times New Roman" w:eastAsia="Calibri" w:hAnsi="Times New Roman" w:cs="Times New Roman"/>
          <w:sz w:val="24"/>
          <w:szCs w:val="24"/>
          <w:lang w:val="en-GB"/>
        </w:rPr>
      </w:pPr>
      <w:r>
        <w:rPr>
          <w:rFonts w:ascii="Times New Roman" w:hAnsi="Times New Roman"/>
          <w:sz w:val="24"/>
          <w:szCs w:val="24"/>
          <w:lang w:val="en-GB"/>
        </w:rPr>
        <w:t xml:space="preserve">48. </w:t>
      </w:r>
      <w:r w:rsidRPr="00CF76AE">
        <w:rPr>
          <w:rFonts w:ascii="Times New Roman" w:eastAsia="Calibri" w:hAnsi="Times New Roman" w:cs="Times New Roman"/>
          <w:sz w:val="24"/>
          <w:szCs w:val="24"/>
          <w:lang w:val="en-GB"/>
        </w:rPr>
        <w:t>The present</w:t>
      </w:r>
      <w:r w:rsidR="0047622C">
        <w:rPr>
          <w:rFonts w:ascii="Times New Roman" w:eastAsia="Calibri" w:hAnsi="Times New Roman" w:cs="Times New Roman"/>
          <w:sz w:val="24"/>
          <w:szCs w:val="24"/>
          <w:lang w:val="en-GB"/>
        </w:rPr>
        <w:t>-</w:t>
      </w:r>
      <w:r w:rsidRPr="00CF76AE">
        <w:rPr>
          <w:rFonts w:ascii="Times New Roman" w:eastAsia="Calibri" w:hAnsi="Times New Roman" w:cs="Times New Roman"/>
          <w:sz w:val="24"/>
          <w:szCs w:val="24"/>
          <w:lang w:val="en-GB"/>
        </w:rPr>
        <w:t>century results of language test</w:t>
      </w:r>
      <w:r w:rsidR="0047622C">
        <w:rPr>
          <w:rFonts w:ascii="Times New Roman" w:eastAsia="Calibri" w:hAnsi="Times New Roman" w:cs="Times New Roman"/>
          <w:sz w:val="24"/>
          <w:szCs w:val="24"/>
          <w:lang w:val="en-GB"/>
        </w:rPr>
        <w:t>ing</w:t>
      </w:r>
      <w:r w:rsidRPr="00CF76AE">
        <w:rPr>
          <w:rFonts w:ascii="Times New Roman" w:eastAsia="Calibri" w:hAnsi="Times New Roman" w:cs="Times New Roman"/>
          <w:sz w:val="24"/>
          <w:szCs w:val="24"/>
          <w:lang w:val="en-GB"/>
        </w:rPr>
        <w:t xml:space="preserve"> for adults can be found on the website of the National Centre for Education</w:t>
      </w:r>
      <w:r w:rsidRPr="00CF76AE">
        <w:rPr>
          <w:rFonts w:ascii="Times New Roman" w:eastAsia="Calibri" w:hAnsi="Times New Roman" w:cs="Times New Roman"/>
          <w:sz w:val="24"/>
          <w:szCs w:val="24"/>
          <w:vertAlign w:val="superscript"/>
          <w:lang w:val="en-GB"/>
        </w:rPr>
        <w:footnoteReference w:id="141"/>
      </w:r>
      <w:r w:rsidRPr="00CF76AE">
        <w:rPr>
          <w:rFonts w:ascii="Times New Roman" w:eastAsia="Calibri" w:hAnsi="Times New Roman" w:cs="Times New Roman"/>
          <w:sz w:val="24"/>
          <w:szCs w:val="24"/>
          <w:lang w:val="en-GB"/>
        </w:rPr>
        <w:t xml:space="preserve">, but we present them in the following table.  </w:t>
      </w:r>
    </w:p>
    <w:p w:rsidR="00FA524B" w:rsidRDefault="00FA524B" w:rsidP="009A0151">
      <w:pPr>
        <w:spacing w:after="0" w:line="240" w:lineRule="auto"/>
        <w:ind w:firstLine="709"/>
        <w:jc w:val="both"/>
        <w:rPr>
          <w:rFonts w:ascii="Times New Roman" w:eastAsia="Calibri" w:hAnsi="Times New Roman" w:cs="Times New Roman"/>
          <w:sz w:val="24"/>
          <w:szCs w:val="24"/>
          <w:lang w:val="en-US"/>
        </w:rPr>
      </w:pPr>
    </w:p>
    <w:p w:rsidR="00104E39" w:rsidRDefault="00104E39" w:rsidP="009A0151">
      <w:pPr>
        <w:spacing w:after="0" w:line="240" w:lineRule="auto"/>
        <w:ind w:firstLine="709"/>
        <w:jc w:val="both"/>
        <w:rPr>
          <w:rFonts w:ascii="Times New Roman" w:eastAsia="Calibri" w:hAnsi="Times New Roman" w:cs="Times New Roman"/>
          <w:sz w:val="24"/>
          <w:szCs w:val="24"/>
          <w:lang w:val="en-US"/>
        </w:rPr>
      </w:pPr>
    </w:p>
    <w:p w:rsidR="00104E39" w:rsidRDefault="00104E39" w:rsidP="009A0151">
      <w:pPr>
        <w:spacing w:after="0" w:line="240" w:lineRule="auto"/>
        <w:ind w:firstLine="709"/>
        <w:jc w:val="both"/>
        <w:rPr>
          <w:rFonts w:ascii="Times New Roman" w:eastAsia="Calibri" w:hAnsi="Times New Roman" w:cs="Times New Roman"/>
          <w:sz w:val="24"/>
          <w:szCs w:val="24"/>
          <w:lang w:val="en-US"/>
        </w:rPr>
      </w:pPr>
    </w:p>
    <w:p w:rsidR="00104E39" w:rsidRDefault="00104E39" w:rsidP="009A0151">
      <w:pPr>
        <w:spacing w:after="0" w:line="240" w:lineRule="auto"/>
        <w:ind w:firstLine="709"/>
        <w:jc w:val="both"/>
        <w:rPr>
          <w:rFonts w:ascii="Times New Roman" w:eastAsia="Calibri" w:hAnsi="Times New Roman" w:cs="Times New Roman"/>
          <w:sz w:val="24"/>
          <w:szCs w:val="24"/>
          <w:lang w:val="en-US"/>
        </w:rPr>
      </w:pPr>
    </w:p>
    <w:p w:rsidR="00104E39" w:rsidRDefault="00104E39" w:rsidP="009A0151">
      <w:pPr>
        <w:spacing w:after="0" w:line="240" w:lineRule="auto"/>
        <w:ind w:firstLine="709"/>
        <w:jc w:val="both"/>
        <w:rPr>
          <w:rFonts w:ascii="Times New Roman" w:eastAsia="Calibri" w:hAnsi="Times New Roman" w:cs="Times New Roman"/>
          <w:sz w:val="24"/>
          <w:szCs w:val="24"/>
          <w:lang w:val="en-US"/>
        </w:rPr>
      </w:pPr>
    </w:p>
    <w:p w:rsidR="00104E39" w:rsidRDefault="00104E39" w:rsidP="009A0151">
      <w:pPr>
        <w:spacing w:after="0" w:line="240" w:lineRule="auto"/>
        <w:ind w:firstLine="709"/>
        <w:jc w:val="both"/>
        <w:rPr>
          <w:rFonts w:ascii="Times New Roman" w:eastAsia="Calibri" w:hAnsi="Times New Roman" w:cs="Times New Roman"/>
          <w:sz w:val="24"/>
          <w:szCs w:val="24"/>
          <w:lang w:val="en-US"/>
        </w:rPr>
      </w:pPr>
    </w:p>
    <w:p w:rsidR="00104E39" w:rsidRDefault="00104E39" w:rsidP="009A0151">
      <w:pPr>
        <w:spacing w:after="0" w:line="240" w:lineRule="auto"/>
        <w:ind w:firstLine="709"/>
        <w:jc w:val="both"/>
        <w:rPr>
          <w:rFonts w:ascii="Times New Roman" w:eastAsia="Calibri" w:hAnsi="Times New Roman" w:cs="Times New Roman"/>
          <w:sz w:val="24"/>
          <w:szCs w:val="24"/>
          <w:lang w:val="en-US"/>
        </w:rPr>
      </w:pPr>
    </w:p>
    <w:p w:rsidR="00104E39" w:rsidRDefault="00104E39" w:rsidP="009A0151">
      <w:pPr>
        <w:spacing w:after="0" w:line="240" w:lineRule="auto"/>
        <w:ind w:firstLine="709"/>
        <w:jc w:val="both"/>
        <w:rPr>
          <w:rFonts w:ascii="Times New Roman" w:eastAsia="Calibri" w:hAnsi="Times New Roman" w:cs="Times New Roman"/>
          <w:sz w:val="24"/>
          <w:szCs w:val="24"/>
          <w:lang w:val="en-US"/>
        </w:rPr>
      </w:pPr>
    </w:p>
    <w:p w:rsidR="00104E39" w:rsidRPr="00CF76AE" w:rsidRDefault="00104E39" w:rsidP="009A0151">
      <w:pPr>
        <w:spacing w:after="0" w:line="240" w:lineRule="auto"/>
        <w:ind w:firstLine="709"/>
        <w:jc w:val="both"/>
        <w:rPr>
          <w:rFonts w:ascii="Times New Roman" w:eastAsia="Calibri" w:hAnsi="Times New Roman" w:cs="Times New Roman"/>
          <w:sz w:val="24"/>
          <w:szCs w:val="24"/>
          <w:lang w:val="en-US"/>
        </w:rPr>
      </w:pPr>
    </w:p>
    <w:p w:rsidR="00FA524B" w:rsidRPr="00CF76AE" w:rsidRDefault="00FA524B" w:rsidP="009A0151">
      <w:pPr>
        <w:spacing w:after="0" w:line="240" w:lineRule="auto"/>
        <w:ind w:firstLine="709"/>
        <w:jc w:val="right"/>
        <w:rPr>
          <w:rFonts w:ascii="Times New Roman" w:eastAsia="Calibri" w:hAnsi="Times New Roman" w:cs="Times New Roman"/>
          <w:sz w:val="24"/>
          <w:szCs w:val="24"/>
          <w:lang w:val="en-GB"/>
        </w:rPr>
      </w:pPr>
      <w:r w:rsidRPr="00CF76AE">
        <w:rPr>
          <w:rFonts w:ascii="Times New Roman" w:eastAsia="Calibri" w:hAnsi="Times New Roman" w:cs="Times New Roman"/>
          <w:sz w:val="24"/>
          <w:szCs w:val="24"/>
          <w:lang w:val="en-GB"/>
        </w:rPr>
        <w:lastRenderedPageBreak/>
        <w:t xml:space="preserve">Table </w:t>
      </w:r>
      <w:r>
        <w:rPr>
          <w:rFonts w:ascii="Times New Roman" w:eastAsia="Calibri" w:hAnsi="Times New Roman" w:cs="Times New Roman"/>
          <w:sz w:val="24"/>
          <w:szCs w:val="24"/>
          <w:lang w:val="en-GB"/>
        </w:rPr>
        <w:t>13</w:t>
      </w:r>
    </w:p>
    <w:p w:rsidR="00FA524B" w:rsidRPr="00CF76AE" w:rsidRDefault="00FA524B" w:rsidP="009A0151">
      <w:pPr>
        <w:spacing w:after="0" w:line="240" w:lineRule="auto"/>
        <w:ind w:firstLine="709"/>
        <w:jc w:val="center"/>
        <w:rPr>
          <w:rFonts w:ascii="Times New Roman" w:eastAsia="Calibri" w:hAnsi="Times New Roman" w:cs="Times New Roman"/>
          <w:sz w:val="24"/>
          <w:szCs w:val="24"/>
          <w:lang w:val="en-GB"/>
        </w:rPr>
      </w:pPr>
      <w:r w:rsidRPr="00CF76AE">
        <w:rPr>
          <w:rFonts w:ascii="Times New Roman" w:eastAsia="Calibri" w:hAnsi="Times New Roman" w:cs="Times New Roman"/>
          <w:sz w:val="24"/>
          <w:szCs w:val="24"/>
          <w:lang w:val="en-GB"/>
        </w:rPr>
        <w:t xml:space="preserve">Examination results of language command among adults   </w:t>
      </w:r>
    </w:p>
    <w:p w:rsidR="00FA524B" w:rsidRPr="00CF76AE" w:rsidRDefault="00FA524B" w:rsidP="009A0151">
      <w:pPr>
        <w:spacing w:after="0" w:line="240" w:lineRule="auto"/>
        <w:ind w:firstLine="709"/>
        <w:jc w:val="center"/>
        <w:rPr>
          <w:rFonts w:ascii="Times New Roman" w:eastAsia="Calibri" w:hAnsi="Times New Roman" w:cs="Times New Roman"/>
          <w:sz w:val="24"/>
          <w:szCs w:val="24"/>
          <w:lang w:val="en-GB"/>
        </w:rPr>
      </w:pPr>
    </w:p>
    <w:p w:rsidR="00FA524B" w:rsidRPr="00CF76AE" w:rsidRDefault="00FA524B" w:rsidP="009A0151">
      <w:pPr>
        <w:spacing w:after="0" w:line="240" w:lineRule="auto"/>
        <w:jc w:val="both"/>
        <w:rPr>
          <w:rFonts w:ascii="Times New Roman" w:eastAsia="Calibri" w:hAnsi="Times New Roman" w:cs="Times New Roman"/>
          <w:sz w:val="20"/>
          <w:szCs w:val="20"/>
          <w:lang w:val="en-GB"/>
        </w:rPr>
      </w:pPr>
      <w:r w:rsidRPr="00CF76AE">
        <w:rPr>
          <w:rFonts w:ascii="Times New Roman" w:eastAsia="Calibri" w:hAnsi="Times New Roman" w:cs="Times New Roman"/>
          <w:sz w:val="20"/>
          <w:szCs w:val="20"/>
          <w:lang w:val="en-GB"/>
        </w:rPr>
        <w:t>From left to right: number of people who passed tests for the mentioned categories; number those who passed and who didn’t pass the test, the percentage of people who didn’t pass the test , and percentage of those  who passed the exam, by levels.</w:t>
      </w:r>
    </w:p>
    <w:p w:rsidR="00FA524B" w:rsidRPr="00CF76AE" w:rsidRDefault="00FA524B" w:rsidP="009A0151">
      <w:pPr>
        <w:spacing w:after="0" w:line="240" w:lineRule="auto"/>
        <w:jc w:val="both"/>
        <w:rPr>
          <w:rFonts w:ascii="Times New Roman" w:eastAsia="Times New Roman" w:hAnsi="Times New Roman" w:cs="Times New Roman"/>
          <w:sz w:val="20"/>
          <w:szCs w:val="20"/>
          <w:lang w:val="en-US" w:eastAsia="ru-RU"/>
        </w:rPr>
      </w:pPr>
      <w:r w:rsidRPr="00CF76AE">
        <w:rPr>
          <w:rFonts w:ascii="Times New Roman" w:eastAsia="Calibri" w:hAnsi="Times New Roman" w:cs="Times New Roman"/>
          <w:sz w:val="20"/>
          <w:szCs w:val="20"/>
          <w:lang w:val="en-GB"/>
        </w:rPr>
        <w:t>From top to the bottom: data for the relevant year, the total data on the absolute and relative number of applicants for over 1</w:t>
      </w:r>
      <w:r>
        <w:rPr>
          <w:rFonts w:ascii="Times New Roman" w:eastAsia="Calibri" w:hAnsi="Times New Roman" w:cs="Times New Roman"/>
          <w:sz w:val="20"/>
          <w:szCs w:val="20"/>
          <w:lang w:val="en-GB"/>
        </w:rPr>
        <w:t>5</w:t>
      </w:r>
      <w:r w:rsidRPr="00CF76AE">
        <w:rPr>
          <w:rFonts w:ascii="Times New Roman" w:eastAsia="Calibri" w:hAnsi="Times New Roman" w:cs="Times New Roman"/>
          <w:sz w:val="20"/>
          <w:szCs w:val="20"/>
          <w:lang w:val="en-GB"/>
        </w:rPr>
        <w:t xml:space="preserve"> years</w:t>
      </w:r>
    </w:p>
    <w:tbl>
      <w:tblPr>
        <w:tblW w:w="9563" w:type="dxa"/>
        <w:tblInd w:w="93" w:type="dxa"/>
        <w:tblLook w:val="04A0" w:firstRow="1" w:lastRow="0" w:firstColumn="1" w:lastColumn="0" w:noHBand="0" w:noVBand="1"/>
      </w:tblPr>
      <w:tblGrid>
        <w:gridCol w:w="838"/>
        <w:gridCol w:w="716"/>
        <w:gridCol w:w="716"/>
        <w:gridCol w:w="716"/>
        <w:gridCol w:w="716"/>
        <w:gridCol w:w="716"/>
        <w:gridCol w:w="616"/>
        <w:gridCol w:w="716"/>
        <w:gridCol w:w="716"/>
        <w:gridCol w:w="816"/>
        <w:gridCol w:w="624"/>
        <w:gridCol w:w="566"/>
        <w:gridCol w:w="566"/>
        <w:gridCol w:w="566"/>
      </w:tblGrid>
      <w:tr w:rsidR="00FA524B" w:rsidRPr="00CF76AE" w:rsidTr="00CE1B6F">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524B" w:rsidRPr="00FC61C3" w:rsidRDefault="00FA524B" w:rsidP="00CE1B6F">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Year</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A1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A2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B1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B2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C1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C2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FA524B" w:rsidRPr="00715D74" w:rsidRDefault="00FA524B" w:rsidP="00CE1B6F">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total</w:t>
            </w:r>
          </w:p>
        </w:tc>
        <w:tc>
          <w:tcPr>
            <w:tcW w:w="624" w:type="dxa"/>
            <w:tcBorders>
              <w:top w:val="single" w:sz="8" w:space="0" w:color="auto"/>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 %</w:t>
            </w:r>
          </w:p>
        </w:tc>
        <w:tc>
          <w:tcPr>
            <w:tcW w:w="566" w:type="dxa"/>
            <w:tcBorders>
              <w:top w:val="single" w:sz="8" w:space="0" w:color="auto"/>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A%</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B%</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C%</w:t>
            </w:r>
          </w:p>
        </w:tc>
      </w:tr>
      <w:tr w:rsidR="00FA524B" w:rsidRPr="00CF76AE" w:rsidTr="00CE1B6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tcPr>
          <w:p w:rsidR="00FA524B" w:rsidRPr="00CF76AE" w:rsidRDefault="00FA524B" w:rsidP="00CE1B6F">
            <w:pPr>
              <w:spacing w:after="0" w:line="240" w:lineRule="auto"/>
              <w:rPr>
                <w:rFonts w:ascii="Times New Roman" w:eastAsia="Calibri" w:hAnsi="Times New Roman" w:cs="Times New Roman"/>
                <w:color w:val="000000"/>
                <w:sz w:val="20"/>
                <w:szCs w:val="20"/>
              </w:rPr>
            </w:pPr>
            <w:r w:rsidRPr="00CF76AE">
              <w:rPr>
                <w:rFonts w:ascii="Times New Roman" w:eastAsia="Calibri" w:hAnsi="Times New Roman" w:cs="Times New Roman"/>
                <w:color w:val="000000"/>
                <w:sz w:val="20"/>
                <w:szCs w:val="20"/>
              </w:rPr>
              <w:t>2015</w:t>
            </w:r>
          </w:p>
        </w:tc>
        <w:tc>
          <w:tcPr>
            <w:tcW w:w="0" w:type="auto"/>
            <w:tcBorders>
              <w:top w:val="nil"/>
              <w:left w:val="nil"/>
              <w:bottom w:val="single" w:sz="8" w:space="0" w:color="auto"/>
              <w:right w:val="single" w:sz="8" w:space="0" w:color="auto"/>
            </w:tcBorders>
            <w:shd w:val="clear" w:color="auto" w:fill="auto"/>
            <w:noWrap/>
            <w:vAlign w:val="center"/>
          </w:tcPr>
          <w:p w:rsidR="00FA524B" w:rsidRPr="00CF76AE" w:rsidRDefault="00FA524B" w:rsidP="00CE1B6F">
            <w:pPr>
              <w:spacing w:after="0" w:line="240" w:lineRule="auto"/>
              <w:rPr>
                <w:rFonts w:ascii="Times New Roman" w:eastAsia="Calibri" w:hAnsi="Times New Roman" w:cs="Times New Roman"/>
                <w:color w:val="000000"/>
                <w:sz w:val="20"/>
                <w:szCs w:val="20"/>
              </w:rPr>
            </w:pPr>
            <w:r w:rsidRPr="00CF76AE">
              <w:rPr>
                <w:rFonts w:ascii="Times New Roman" w:eastAsia="Calibri" w:hAnsi="Times New Roman" w:cs="Times New Roman"/>
                <w:color w:val="000000"/>
                <w:sz w:val="20"/>
                <w:szCs w:val="20"/>
              </w:rPr>
              <w:t>825</w:t>
            </w:r>
          </w:p>
        </w:tc>
        <w:tc>
          <w:tcPr>
            <w:tcW w:w="0" w:type="auto"/>
            <w:tcBorders>
              <w:top w:val="nil"/>
              <w:left w:val="nil"/>
              <w:bottom w:val="single" w:sz="8" w:space="0" w:color="auto"/>
              <w:right w:val="single" w:sz="8" w:space="0" w:color="auto"/>
            </w:tcBorders>
            <w:shd w:val="clear" w:color="auto" w:fill="auto"/>
            <w:noWrap/>
            <w:vAlign w:val="center"/>
          </w:tcPr>
          <w:p w:rsidR="00FA524B" w:rsidRPr="00CF76AE" w:rsidRDefault="00FA524B" w:rsidP="00CE1B6F">
            <w:pPr>
              <w:spacing w:after="0" w:line="240" w:lineRule="auto"/>
              <w:rPr>
                <w:rFonts w:ascii="Times New Roman" w:eastAsia="Calibri" w:hAnsi="Times New Roman" w:cs="Times New Roman"/>
                <w:color w:val="000000"/>
                <w:sz w:val="20"/>
                <w:szCs w:val="20"/>
              </w:rPr>
            </w:pPr>
            <w:r w:rsidRPr="00CF76AE">
              <w:rPr>
                <w:rFonts w:ascii="Times New Roman" w:eastAsia="Calibri" w:hAnsi="Times New Roman" w:cs="Times New Roman"/>
                <w:color w:val="000000"/>
                <w:sz w:val="20"/>
                <w:szCs w:val="20"/>
              </w:rPr>
              <w:t>1132</w:t>
            </w:r>
          </w:p>
        </w:tc>
        <w:tc>
          <w:tcPr>
            <w:tcW w:w="0" w:type="auto"/>
            <w:tcBorders>
              <w:top w:val="nil"/>
              <w:left w:val="nil"/>
              <w:bottom w:val="single" w:sz="8" w:space="0" w:color="auto"/>
              <w:right w:val="single" w:sz="8" w:space="0" w:color="auto"/>
            </w:tcBorders>
            <w:shd w:val="clear" w:color="auto" w:fill="auto"/>
            <w:noWrap/>
            <w:vAlign w:val="center"/>
          </w:tcPr>
          <w:p w:rsidR="00FA524B" w:rsidRPr="00CF76AE" w:rsidRDefault="00FA524B" w:rsidP="00CE1B6F">
            <w:pPr>
              <w:spacing w:after="0" w:line="240" w:lineRule="auto"/>
              <w:rPr>
                <w:rFonts w:ascii="Times New Roman" w:eastAsia="Calibri" w:hAnsi="Times New Roman" w:cs="Times New Roman"/>
                <w:color w:val="000000"/>
                <w:sz w:val="20"/>
                <w:szCs w:val="20"/>
              </w:rPr>
            </w:pPr>
            <w:r w:rsidRPr="00CF76AE">
              <w:rPr>
                <w:rFonts w:ascii="Times New Roman" w:eastAsia="Calibri" w:hAnsi="Times New Roman" w:cs="Times New Roman"/>
                <w:color w:val="000000"/>
                <w:sz w:val="20"/>
                <w:szCs w:val="20"/>
              </w:rPr>
              <w:t>968</w:t>
            </w:r>
          </w:p>
        </w:tc>
        <w:tc>
          <w:tcPr>
            <w:tcW w:w="0" w:type="auto"/>
            <w:tcBorders>
              <w:top w:val="nil"/>
              <w:left w:val="nil"/>
              <w:bottom w:val="single" w:sz="8" w:space="0" w:color="auto"/>
              <w:right w:val="single" w:sz="8" w:space="0" w:color="auto"/>
            </w:tcBorders>
            <w:shd w:val="clear" w:color="auto" w:fill="auto"/>
            <w:noWrap/>
            <w:vAlign w:val="center"/>
          </w:tcPr>
          <w:p w:rsidR="00FA524B" w:rsidRPr="00CF76AE" w:rsidRDefault="00FA524B" w:rsidP="00CE1B6F">
            <w:pPr>
              <w:spacing w:after="0" w:line="240" w:lineRule="auto"/>
              <w:rPr>
                <w:rFonts w:ascii="Times New Roman" w:eastAsia="Calibri" w:hAnsi="Times New Roman" w:cs="Times New Roman"/>
                <w:color w:val="000000"/>
                <w:sz w:val="20"/>
                <w:szCs w:val="20"/>
              </w:rPr>
            </w:pPr>
            <w:r w:rsidRPr="00CF76AE">
              <w:rPr>
                <w:rFonts w:ascii="Times New Roman" w:eastAsia="Calibri" w:hAnsi="Times New Roman" w:cs="Times New Roman"/>
                <w:color w:val="000000"/>
                <w:sz w:val="20"/>
                <w:szCs w:val="20"/>
              </w:rPr>
              <w:t>578</w:t>
            </w:r>
          </w:p>
        </w:tc>
        <w:tc>
          <w:tcPr>
            <w:tcW w:w="0" w:type="auto"/>
            <w:tcBorders>
              <w:top w:val="nil"/>
              <w:left w:val="nil"/>
              <w:bottom w:val="single" w:sz="8" w:space="0" w:color="auto"/>
              <w:right w:val="single" w:sz="8" w:space="0" w:color="auto"/>
            </w:tcBorders>
            <w:shd w:val="clear" w:color="auto" w:fill="auto"/>
            <w:noWrap/>
            <w:vAlign w:val="center"/>
          </w:tcPr>
          <w:p w:rsidR="00FA524B" w:rsidRPr="00CF76AE" w:rsidRDefault="00FA524B" w:rsidP="00CE1B6F">
            <w:pPr>
              <w:spacing w:after="0" w:line="240" w:lineRule="auto"/>
              <w:rPr>
                <w:rFonts w:ascii="Times New Roman" w:eastAsia="Calibri" w:hAnsi="Times New Roman" w:cs="Times New Roman"/>
                <w:color w:val="000000"/>
                <w:sz w:val="20"/>
                <w:szCs w:val="20"/>
              </w:rPr>
            </w:pPr>
            <w:r w:rsidRPr="00CF76AE">
              <w:rPr>
                <w:rFonts w:ascii="Times New Roman" w:eastAsia="Calibri" w:hAnsi="Times New Roman" w:cs="Times New Roman"/>
                <w:color w:val="000000"/>
                <w:sz w:val="20"/>
                <w:szCs w:val="20"/>
              </w:rPr>
              <w:t>519</w:t>
            </w:r>
          </w:p>
        </w:tc>
        <w:tc>
          <w:tcPr>
            <w:tcW w:w="0" w:type="auto"/>
            <w:tcBorders>
              <w:top w:val="nil"/>
              <w:left w:val="nil"/>
              <w:bottom w:val="single" w:sz="8" w:space="0" w:color="auto"/>
              <w:right w:val="single" w:sz="8" w:space="0" w:color="auto"/>
            </w:tcBorders>
            <w:shd w:val="clear" w:color="auto" w:fill="auto"/>
            <w:noWrap/>
            <w:vAlign w:val="center"/>
          </w:tcPr>
          <w:p w:rsidR="00FA524B" w:rsidRPr="00CF76AE" w:rsidRDefault="00FA524B" w:rsidP="00CE1B6F">
            <w:pPr>
              <w:spacing w:after="0" w:line="240" w:lineRule="auto"/>
              <w:rPr>
                <w:rFonts w:ascii="Times New Roman" w:eastAsia="Calibri" w:hAnsi="Times New Roman" w:cs="Times New Roman"/>
                <w:color w:val="000000"/>
                <w:sz w:val="20"/>
                <w:szCs w:val="20"/>
              </w:rPr>
            </w:pPr>
            <w:r w:rsidRPr="00CF76AE">
              <w:rPr>
                <w:rFonts w:ascii="Times New Roman" w:eastAsia="Calibri" w:hAnsi="Times New Roman" w:cs="Times New Roman"/>
                <w:color w:val="000000"/>
                <w:sz w:val="20"/>
                <w:szCs w:val="20"/>
              </w:rPr>
              <w:t>269</w:t>
            </w:r>
          </w:p>
        </w:tc>
        <w:tc>
          <w:tcPr>
            <w:tcW w:w="0" w:type="auto"/>
            <w:tcBorders>
              <w:top w:val="nil"/>
              <w:left w:val="nil"/>
              <w:bottom w:val="single" w:sz="8" w:space="0" w:color="auto"/>
              <w:right w:val="single" w:sz="8" w:space="0" w:color="auto"/>
            </w:tcBorders>
            <w:shd w:val="clear" w:color="auto" w:fill="auto"/>
            <w:noWrap/>
            <w:vAlign w:val="center"/>
          </w:tcPr>
          <w:p w:rsidR="00FA524B" w:rsidRPr="00CF76AE" w:rsidRDefault="00FA524B" w:rsidP="00CE1B6F">
            <w:pPr>
              <w:spacing w:after="0" w:line="240" w:lineRule="auto"/>
              <w:rPr>
                <w:rFonts w:ascii="Times New Roman" w:eastAsia="Calibri" w:hAnsi="Times New Roman" w:cs="Times New Roman"/>
                <w:color w:val="000000"/>
                <w:sz w:val="20"/>
                <w:szCs w:val="20"/>
              </w:rPr>
            </w:pPr>
            <w:r w:rsidRPr="00CF76AE">
              <w:rPr>
                <w:rFonts w:ascii="Times New Roman" w:eastAsia="Calibri" w:hAnsi="Times New Roman" w:cs="Times New Roman"/>
                <w:color w:val="000000"/>
                <w:sz w:val="20"/>
                <w:szCs w:val="20"/>
              </w:rPr>
              <w:t>4291</w:t>
            </w:r>
          </w:p>
        </w:tc>
        <w:tc>
          <w:tcPr>
            <w:tcW w:w="0" w:type="auto"/>
            <w:tcBorders>
              <w:top w:val="nil"/>
              <w:left w:val="nil"/>
              <w:bottom w:val="single" w:sz="8" w:space="0" w:color="auto"/>
              <w:right w:val="single" w:sz="8" w:space="0" w:color="auto"/>
            </w:tcBorders>
            <w:shd w:val="clear" w:color="auto" w:fill="auto"/>
            <w:noWrap/>
            <w:vAlign w:val="center"/>
          </w:tcPr>
          <w:p w:rsidR="00FA524B" w:rsidRPr="00CF76AE" w:rsidRDefault="00FA524B" w:rsidP="00CE1B6F">
            <w:pPr>
              <w:spacing w:after="0" w:line="240" w:lineRule="auto"/>
              <w:rPr>
                <w:rFonts w:ascii="Times New Roman" w:eastAsia="Calibri" w:hAnsi="Times New Roman" w:cs="Times New Roman"/>
                <w:color w:val="000000"/>
                <w:sz w:val="20"/>
                <w:szCs w:val="20"/>
              </w:rPr>
            </w:pPr>
            <w:r w:rsidRPr="00CF76AE">
              <w:rPr>
                <w:rFonts w:ascii="Times New Roman" w:eastAsia="Calibri" w:hAnsi="Times New Roman" w:cs="Times New Roman"/>
                <w:color w:val="000000"/>
                <w:sz w:val="20"/>
                <w:szCs w:val="20"/>
              </w:rPr>
              <w:t>1526</w:t>
            </w:r>
          </w:p>
        </w:tc>
        <w:tc>
          <w:tcPr>
            <w:tcW w:w="0" w:type="auto"/>
            <w:tcBorders>
              <w:top w:val="nil"/>
              <w:left w:val="nil"/>
              <w:bottom w:val="single" w:sz="8" w:space="0" w:color="auto"/>
              <w:right w:val="single" w:sz="8" w:space="0" w:color="auto"/>
            </w:tcBorders>
            <w:shd w:val="clear" w:color="auto" w:fill="auto"/>
            <w:noWrap/>
            <w:vAlign w:val="center"/>
          </w:tcPr>
          <w:p w:rsidR="00FA524B" w:rsidRPr="00CF76AE" w:rsidRDefault="00FA524B" w:rsidP="00CE1B6F">
            <w:pPr>
              <w:spacing w:after="0" w:line="240" w:lineRule="auto"/>
              <w:rPr>
                <w:rFonts w:ascii="Times New Roman" w:eastAsia="Calibri" w:hAnsi="Times New Roman" w:cs="Times New Roman"/>
                <w:color w:val="000000"/>
                <w:sz w:val="20"/>
                <w:szCs w:val="20"/>
              </w:rPr>
            </w:pPr>
            <w:r w:rsidRPr="00CF76AE">
              <w:rPr>
                <w:rFonts w:ascii="Times New Roman" w:eastAsia="Calibri" w:hAnsi="Times New Roman" w:cs="Times New Roman"/>
                <w:color w:val="000000"/>
                <w:sz w:val="20"/>
                <w:szCs w:val="20"/>
              </w:rPr>
              <w:t>5817</w:t>
            </w:r>
          </w:p>
        </w:tc>
        <w:tc>
          <w:tcPr>
            <w:tcW w:w="624" w:type="dxa"/>
            <w:tcBorders>
              <w:top w:val="nil"/>
              <w:left w:val="nil"/>
              <w:bottom w:val="single" w:sz="8" w:space="0" w:color="auto"/>
              <w:right w:val="single" w:sz="8" w:space="0" w:color="auto"/>
            </w:tcBorders>
            <w:shd w:val="clear" w:color="auto" w:fill="auto"/>
            <w:noWrap/>
            <w:vAlign w:val="center"/>
          </w:tcPr>
          <w:p w:rsidR="00FA524B" w:rsidRPr="00CF76AE" w:rsidRDefault="00FA524B" w:rsidP="00CE1B6F">
            <w:pPr>
              <w:spacing w:after="0" w:line="240" w:lineRule="auto"/>
              <w:rPr>
                <w:rFonts w:ascii="Times New Roman" w:eastAsia="Calibri" w:hAnsi="Times New Roman" w:cs="Times New Roman"/>
                <w:color w:val="000000"/>
                <w:sz w:val="20"/>
                <w:szCs w:val="20"/>
                <w:lang w:val="en-US"/>
              </w:rPr>
            </w:pPr>
            <w:r w:rsidRPr="00CF76AE">
              <w:rPr>
                <w:rFonts w:ascii="Times New Roman" w:eastAsia="Calibri" w:hAnsi="Times New Roman" w:cs="Times New Roman"/>
                <w:color w:val="000000"/>
                <w:sz w:val="20"/>
                <w:szCs w:val="20"/>
              </w:rPr>
              <w:t>26</w:t>
            </w:r>
            <w:r>
              <w:rPr>
                <w:rFonts w:ascii="Times New Roman" w:eastAsia="Calibri" w:hAnsi="Times New Roman" w:cs="Times New Roman"/>
                <w:color w:val="000000"/>
                <w:sz w:val="20"/>
                <w:szCs w:val="20"/>
              </w:rPr>
              <w:t>.</w:t>
            </w:r>
            <w:r w:rsidRPr="00CF76AE">
              <w:rPr>
                <w:rFonts w:ascii="Times New Roman" w:eastAsia="Calibri" w:hAnsi="Times New Roman" w:cs="Times New Roman"/>
                <w:color w:val="000000"/>
                <w:sz w:val="20"/>
                <w:szCs w:val="20"/>
                <w:lang w:val="en-US"/>
              </w:rPr>
              <w:t>2</w:t>
            </w:r>
          </w:p>
        </w:tc>
        <w:tc>
          <w:tcPr>
            <w:tcW w:w="566" w:type="dxa"/>
            <w:tcBorders>
              <w:top w:val="nil"/>
              <w:left w:val="nil"/>
              <w:bottom w:val="single" w:sz="8" w:space="0" w:color="auto"/>
              <w:right w:val="single" w:sz="8" w:space="0" w:color="auto"/>
            </w:tcBorders>
            <w:shd w:val="clear" w:color="auto" w:fill="auto"/>
            <w:noWrap/>
            <w:vAlign w:val="center"/>
          </w:tcPr>
          <w:p w:rsidR="00FA524B" w:rsidRPr="00CF76AE" w:rsidRDefault="00FA524B" w:rsidP="00CE1B6F">
            <w:pPr>
              <w:spacing w:after="0" w:line="240" w:lineRule="auto"/>
              <w:rPr>
                <w:rFonts w:ascii="Times New Roman" w:eastAsia="Calibri" w:hAnsi="Times New Roman" w:cs="Times New Roman"/>
                <w:color w:val="000000"/>
                <w:sz w:val="20"/>
                <w:szCs w:val="20"/>
              </w:rPr>
            </w:pPr>
            <w:r w:rsidRPr="00CF76AE">
              <w:rPr>
                <w:rFonts w:ascii="Times New Roman" w:eastAsia="Calibri" w:hAnsi="Times New Roman" w:cs="Times New Roman"/>
                <w:color w:val="000000"/>
                <w:sz w:val="20"/>
                <w:szCs w:val="20"/>
              </w:rPr>
              <w:t>33</w:t>
            </w:r>
            <w:r>
              <w:rPr>
                <w:rFonts w:ascii="Times New Roman" w:eastAsia="Calibri" w:hAnsi="Times New Roman" w:cs="Times New Roman"/>
                <w:color w:val="000000"/>
                <w:sz w:val="20"/>
                <w:szCs w:val="20"/>
              </w:rPr>
              <w:t>.</w:t>
            </w:r>
            <w:r w:rsidRPr="00CF76AE">
              <w:rPr>
                <w:rFonts w:ascii="Times New Roman" w:eastAsia="Calibri" w:hAnsi="Times New Roman" w:cs="Times New Roman"/>
                <w:color w:val="000000"/>
                <w:sz w:val="20"/>
                <w:szCs w:val="20"/>
              </w:rPr>
              <w:t>6</w:t>
            </w:r>
          </w:p>
        </w:tc>
        <w:tc>
          <w:tcPr>
            <w:tcW w:w="0" w:type="auto"/>
            <w:tcBorders>
              <w:top w:val="nil"/>
              <w:left w:val="nil"/>
              <w:bottom w:val="single" w:sz="8" w:space="0" w:color="auto"/>
              <w:right w:val="single" w:sz="8" w:space="0" w:color="auto"/>
            </w:tcBorders>
            <w:shd w:val="clear" w:color="auto" w:fill="auto"/>
            <w:noWrap/>
            <w:vAlign w:val="center"/>
          </w:tcPr>
          <w:p w:rsidR="00FA524B" w:rsidRPr="00CF76AE" w:rsidRDefault="00FA524B" w:rsidP="00CE1B6F">
            <w:pPr>
              <w:spacing w:after="0" w:line="240" w:lineRule="auto"/>
              <w:rPr>
                <w:rFonts w:ascii="Times New Roman" w:eastAsia="Calibri" w:hAnsi="Times New Roman" w:cs="Times New Roman"/>
                <w:color w:val="000000"/>
                <w:sz w:val="20"/>
                <w:szCs w:val="20"/>
              </w:rPr>
            </w:pPr>
            <w:r w:rsidRPr="00CF76AE">
              <w:rPr>
                <w:rFonts w:ascii="Times New Roman" w:eastAsia="Calibri" w:hAnsi="Times New Roman" w:cs="Times New Roman"/>
                <w:color w:val="000000"/>
                <w:sz w:val="20"/>
                <w:szCs w:val="20"/>
              </w:rPr>
              <w:t>26</w:t>
            </w:r>
            <w:r>
              <w:rPr>
                <w:rFonts w:ascii="Times New Roman" w:eastAsia="Calibri" w:hAnsi="Times New Roman" w:cs="Times New Roman"/>
                <w:color w:val="000000"/>
                <w:sz w:val="20"/>
                <w:szCs w:val="20"/>
              </w:rPr>
              <w:t>.</w:t>
            </w:r>
            <w:r w:rsidRPr="00CF76AE">
              <w:rPr>
                <w:rFonts w:ascii="Times New Roman" w:eastAsia="Calibri" w:hAnsi="Times New Roman" w:cs="Times New Roman"/>
                <w:color w:val="000000"/>
                <w:sz w:val="20"/>
                <w:szCs w:val="20"/>
              </w:rPr>
              <w:t>6</w:t>
            </w:r>
          </w:p>
        </w:tc>
        <w:tc>
          <w:tcPr>
            <w:tcW w:w="0" w:type="auto"/>
            <w:tcBorders>
              <w:top w:val="nil"/>
              <w:left w:val="nil"/>
              <w:bottom w:val="single" w:sz="8" w:space="0" w:color="auto"/>
              <w:right w:val="single" w:sz="8" w:space="0" w:color="auto"/>
            </w:tcBorders>
            <w:shd w:val="clear" w:color="auto" w:fill="auto"/>
            <w:noWrap/>
            <w:vAlign w:val="center"/>
          </w:tcPr>
          <w:p w:rsidR="00FA524B" w:rsidRPr="00CF76AE" w:rsidRDefault="00FA524B" w:rsidP="00CE1B6F">
            <w:pPr>
              <w:spacing w:after="0" w:line="240" w:lineRule="auto"/>
              <w:rPr>
                <w:rFonts w:ascii="Times New Roman" w:eastAsia="Calibri" w:hAnsi="Times New Roman" w:cs="Times New Roman"/>
                <w:color w:val="000000"/>
                <w:sz w:val="20"/>
                <w:szCs w:val="20"/>
              </w:rPr>
            </w:pPr>
            <w:r w:rsidRPr="00CF76AE">
              <w:rPr>
                <w:rFonts w:ascii="Times New Roman" w:eastAsia="Calibri" w:hAnsi="Times New Roman" w:cs="Times New Roman"/>
                <w:color w:val="000000"/>
                <w:sz w:val="20"/>
                <w:szCs w:val="20"/>
              </w:rPr>
              <w:t>13</w:t>
            </w:r>
            <w:r>
              <w:rPr>
                <w:rFonts w:ascii="Times New Roman" w:eastAsia="Calibri" w:hAnsi="Times New Roman" w:cs="Times New Roman"/>
                <w:color w:val="000000"/>
                <w:sz w:val="20"/>
                <w:szCs w:val="20"/>
              </w:rPr>
              <w:t>.</w:t>
            </w:r>
            <w:r w:rsidRPr="00CF76AE">
              <w:rPr>
                <w:rFonts w:ascii="Times New Roman" w:eastAsia="Calibri" w:hAnsi="Times New Roman" w:cs="Times New Roman"/>
                <w:color w:val="000000"/>
                <w:sz w:val="20"/>
                <w:szCs w:val="20"/>
              </w:rPr>
              <w:t>5</w:t>
            </w:r>
          </w:p>
        </w:tc>
      </w:tr>
      <w:tr w:rsidR="00FA524B" w:rsidRPr="00CF76AE" w:rsidTr="00CE1B6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2014</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978</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991</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1144</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766</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734</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409</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5022</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1394</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6416</w:t>
            </w:r>
          </w:p>
        </w:tc>
        <w:tc>
          <w:tcPr>
            <w:tcW w:w="624" w:type="dxa"/>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21</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7</w:t>
            </w:r>
          </w:p>
        </w:tc>
        <w:tc>
          <w:tcPr>
            <w:tcW w:w="566" w:type="dxa"/>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30</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7</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29</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8</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17</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8</w:t>
            </w:r>
          </w:p>
        </w:tc>
      </w:tr>
      <w:tr w:rsidR="00FA524B" w:rsidRPr="00CF76AE" w:rsidTr="00CE1B6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sz w:val="20"/>
                <w:szCs w:val="20"/>
                <w:lang w:eastAsia="ru-RU"/>
              </w:rPr>
            </w:pPr>
            <w:r w:rsidRPr="00CF76AE">
              <w:rPr>
                <w:rFonts w:ascii="Times New Roman" w:eastAsia="Times New Roman" w:hAnsi="Times New Roman" w:cs="Times New Roman"/>
                <w:sz w:val="20"/>
                <w:szCs w:val="20"/>
                <w:lang w:eastAsia="ru-RU"/>
              </w:rPr>
              <w:t>2013</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sz w:val="20"/>
                <w:szCs w:val="20"/>
                <w:lang w:eastAsia="ru-RU"/>
              </w:rPr>
            </w:pPr>
            <w:r w:rsidRPr="00CF76AE">
              <w:rPr>
                <w:rFonts w:ascii="Times New Roman" w:eastAsia="Times New Roman" w:hAnsi="Times New Roman" w:cs="Times New Roman"/>
                <w:sz w:val="20"/>
                <w:szCs w:val="20"/>
                <w:lang w:eastAsia="ru-RU"/>
              </w:rPr>
              <w:t>1244</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sz w:val="20"/>
                <w:szCs w:val="20"/>
                <w:lang w:eastAsia="ru-RU"/>
              </w:rPr>
            </w:pPr>
            <w:r w:rsidRPr="00CF76AE">
              <w:rPr>
                <w:rFonts w:ascii="Times New Roman" w:eastAsia="Times New Roman" w:hAnsi="Times New Roman" w:cs="Times New Roman"/>
                <w:sz w:val="20"/>
                <w:szCs w:val="20"/>
                <w:lang w:eastAsia="ru-RU"/>
              </w:rPr>
              <w:t>1454</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sz w:val="20"/>
                <w:szCs w:val="20"/>
                <w:lang w:eastAsia="ru-RU"/>
              </w:rPr>
            </w:pPr>
            <w:r w:rsidRPr="00CF76AE">
              <w:rPr>
                <w:rFonts w:ascii="Times New Roman" w:eastAsia="Times New Roman" w:hAnsi="Times New Roman" w:cs="Times New Roman"/>
                <w:sz w:val="20"/>
                <w:szCs w:val="20"/>
                <w:lang w:eastAsia="ru-RU"/>
              </w:rPr>
              <w:t>1865</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sz w:val="20"/>
                <w:szCs w:val="20"/>
                <w:lang w:eastAsia="ru-RU"/>
              </w:rPr>
            </w:pPr>
            <w:r w:rsidRPr="00CF76AE">
              <w:rPr>
                <w:rFonts w:ascii="Times New Roman" w:eastAsia="Times New Roman" w:hAnsi="Times New Roman" w:cs="Times New Roman"/>
                <w:sz w:val="20"/>
                <w:szCs w:val="20"/>
                <w:lang w:eastAsia="ru-RU"/>
              </w:rPr>
              <w:t>1400</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sz w:val="20"/>
                <w:szCs w:val="20"/>
                <w:lang w:eastAsia="ru-RU"/>
              </w:rPr>
            </w:pPr>
            <w:r w:rsidRPr="00CF76AE">
              <w:rPr>
                <w:rFonts w:ascii="Times New Roman" w:eastAsia="Times New Roman" w:hAnsi="Times New Roman" w:cs="Times New Roman"/>
                <w:sz w:val="20"/>
                <w:szCs w:val="20"/>
                <w:lang w:eastAsia="ru-RU"/>
              </w:rPr>
              <w:t>953</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sz w:val="20"/>
                <w:szCs w:val="20"/>
                <w:lang w:eastAsia="ru-RU"/>
              </w:rPr>
            </w:pPr>
            <w:r w:rsidRPr="00CF76AE">
              <w:rPr>
                <w:rFonts w:ascii="Times New Roman" w:eastAsia="Times New Roman" w:hAnsi="Times New Roman" w:cs="Times New Roman"/>
                <w:sz w:val="20"/>
                <w:szCs w:val="20"/>
                <w:lang w:eastAsia="ru-RU"/>
              </w:rPr>
              <w:t>644</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sz w:val="20"/>
                <w:szCs w:val="20"/>
                <w:lang w:eastAsia="ru-RU"/>
              </w:rPr>
            </w:pPr>
            <w:r w:rsidRPr="00CF76AE">
              <w:rPr>
                <w:rFonts w:ascii="Times New Roman" w:eastAsia="Times New Roman" w:hAnsi="Times New Roman" w:cs="Times New Roman"/>
                <w:sz w:val="20"/>
                <w:szCs w:val="20"/>
                <w:lang w:eastAsia="ru-RU"/>
              </w:rPr>
              <w:t>7560</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sz w:val="20"/>
                <w:szCs w:val="20"/>
                <w:lang w:eastAsia="ru-RU"/>
              </w:rPr>
            </w:pPr>
            <w:r w:rsidRPr="00CF76AE">
              <w:rPr>
                <w:rFonts w:ascii="Times New Roman" w:eastAsia="Times New Roman" w:hAnsi="Times New Roman" w:cs="Times New Roman"/>
                <w:sz w:val="20"/>
                <w:szCs w:val="20"/>
                <w:lang w:eastAsia="ru-RU"/>
              </w:rPr>
              <w:t>2065</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sz w:val="20"/>
                <w:szCs w:val="20"/>
                <w:lang w:eastAsia="ru-RU"/>
              </w:rPr>
            </w:pPr>
            <w:r w:rsidRPr="00CF76AE">
              <w:rPr>
                <w:rFonts w:ascii="Times New Roman" w:eastAsia="Times New Roman" w:hAnsi="Times New Roman" w:cs="Times New Roman"/>
                <w:sz w:val="20"/>
                <w:szCs w:val="20"/>
                <w:lang w:eastAsia="ru-RU"/>
              </w:rPr>
              <w:t>9625</w:t>
            </w:r>
          </w:p>
        </w:tc>
        <w:tc>
          <w:tcPr>
            <w:tcW w:w="624" w:type="dxa"/>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sz w:val="18"/>
                <w:szCs w:val="18"/>
                <w:lang w:eastAsia="ru-RU"/>
              </w:rPr>
            </w:pPr>
            <w:r w:rsidRPr="00CF76AE">
              <w:rPr>
                <w:rFonts w:ascii="Times New Roman" w:eastAsia="Times New Roman" w:hAnsi="Times New Roman" w:cs="Times New Roman"/>
                <w:sz w:val="18"/>
                <w:szCs w:val="18"/>
                <w:lang w:eastAsia="ru-RU"/>
              </w:rPr>
              <w:t>21</w:t>
            </w:r>
            <w:r>
              <w:rPr>
                <w:rFonts w:ascii="Times New Roman" w:eastAsia="Times New Roman" w:hAnsi="Times New Roman" w:cs="Times New Roman"/>
                <w:sz w:val="18"/>
                <w:szCs w:val="18"/>
                <w:lang w:eastAsia="ru-RU"/>
              </w:rPr>
              <w:t>.</w:t>
            </w:r>
            <w:r w:rsidRPr="00CF76AE">
              <w:rPr>
                <w:rFonts w:ascii="Times New Roman" w:eastAsia="Times New Roman" w:hAnsi="Times New Roman" w:cs="Times New Roman"/>
                <w:sz w:val="18"/>
                <w:szCs w:val="18"/>
                <w:lang w:eastAsia="ru-RU"/>
              </w:rPr>
              <w:t>5</w:t>
            </w:r>
          </w:p>
        </w:tc>
        <w:tc>
          <w:tcPr>
            <w:tcW w:w="566" w:type="dxa"/>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sz w:val="18"/>
                <w:szCs w:val="18"/>
                <w:lang w:eastAsia="ru-RU"/>
              </w:rPr>
            </w:pPr>
            <w:r w:rsidRPr="00CF76AE">
              <w:rPr>
                <w:rFonts w:ascii="Times New Roman" w:eastAsia="Times New Roman" w:hAnsi="Times New Roman" w:cs="Times New Roman"/>
                <w:sz w:val="18"/>
                <w:szCs w:val="18"/>
                <w:lang w:eastAsia="ru-RU"/>
              </w:rPr>
              <w:t>28</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sz w:val="18"/>
                <w:szCs w:val="18"/>
                <w:lang w:eastAsia="ru-RU"/>
              </w:rPr>
            </w:pPr>
            <w:r w:rsidRPr="00CF76AE">
              <w:rPr>
                <w:rFonts w:ascii="Times New Roman" w:eastAsia="Times New Roman" w:hAnsi="Times New Roman" w:cs="Times New Roman"/>
                <w:sz w:val="18"/>
                <w:szCs w:val="18"/>
                <w:lang w:eastAsia="ru-RU"/>
              </w:rPr>
              <w:t>33</w:t>
            </w:r>
            <w:r>
              <w:rPr>
                <w:rFonts w:ascii="Times New Roman" w:eastAsia="Times New Roman" w:hAnsi="Times New Roman" w:cs="Times New Roman"/>
                <w:sz w:val="18"/>
                <w:szCs w:val="18"/>
                <w:lang w:eastAsia="ru-RU"/>
              </w:rPr>
              <w:t>.</w:t>
            </w:r>
            <w:r w:rsidRPr="00CF76AE">
              <w:rPr>
                <w:rFonts w:ascii="Times New Roman" w:eastAsia="Times New Roman" w:hAnsi="Times New Roman" w:cs="Times New Roman"/>
                <w:sz w:val="18"/>
                <w:szCs w:val="18"/>
                <w:lang w:eastAsia="ru-RU"/>
              </w:rPr>
              <w:t>9</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sz w:val="18"/>
                <w:szCs w:val="18"/>
                <w:lang w:eastAsia="ru-RU"/>
              </w:rPr>
            </w:pPr>
            <w:r w:rsidRPr="00CF76AE">
              <w:rPr>
                <w:rFonts w:ascii="Times New Roman" w:eastAsia="Times New Roman" w:hAnsi="Times New Roman" w:cs="Times New Roman"/>
                <w:sz w:val="18"/>
                <w:szCs w:val="18"/>
                <w:lang w:eastAsia="ru-RU"/>
              </w:rPr>
              <w:t>16</w:t>
            </w:r>
            <w:r>
              <w:rPr>
                <w:rFonts w:ascii="Times New Roman" w:eastAsia="Times New Roman" w:hAnsi="Times New Roman" w:cs="Times New Roman"/>
                <w:sz w:val="18"/>
                <w:szCs w:val="18"/>
                <w:lang w:eastAsia="ru-RU"/>
              </w:rPr>
              <w:t>.</w:t>
            </w:r>
            <w:r w:rsidRPr="00CF76AE">
              <w:rPr>
                <w:rFonts w:ascii="Times New Roman" w:eastAsia="Times New Roman" w:hAnsi="Times New Roman" w:cs="Times New Roman"/>
                <w:sz w:val="18"/>
                <w:szCs w:val="18"/>
                <w:lang w:eastAsia="ru-RU"/>
              </w:rPr>
              <w:t>6</w:t>
            </w:r>
          </w:p>
        </w:tc>
      </w:tr>
      <w:tr w:rsidR="00FA524B" w:rsidRPr="00CF76AE" w:rsidTr="00CE1B6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2012</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828</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1233</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1335</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1156</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657</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535</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5744</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1136</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6880</w:t>
            </w:r>
          </w:p>
        </w:tc>
        <w:tc>
          <w:tcPr>
            <w:tcW w:w="624" w:type="dxa"/>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16</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5</w:t>
            </w:r>
          </w:p>
        </w:tc>
        <w:tc>
          <w:tcPr>
            <w:tcW w:w="566" w:type="dxa"/>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30</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36</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2</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17</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3</w:t>
            </w:r>
          </w:p>
        </w:tc>
      </w:tr>
      <w:tr w:rsidR="00FA524B" w:rsidRPr="00CF76AE" w:rsidTr="00CE1B6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2011</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820</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1109</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1415</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979</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672</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452</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5447</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1119</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6566</w:t>
            </w:r>
          </w:p>
        </w:tc>
        <w:tc>
          <w:tcPr>
            <w:tcW w:w="624" w:type="dxa"/>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17</w:t>
            </w:r>
          </w:p>
        </w:tc>
        <w:tc>
          <w:tcPr>
            <w:tcW w:w="566" w:type="dxa"/>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29</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4</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36</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5</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17</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1</w:t>
            </w:r>
          </w:p>
        </w:tc>
      </w:tr>
      <w:tr w:rsidR="00FA524B" w:rsidRPr="00CF76AE" w:rsidTr="00CE1B6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2010</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1638</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2266</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1998</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1402</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862</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744</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8910</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1735</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10645</w:t>
            </w:r>
          </w:p>
        </w:tc>
        <w:tc>
          <w:tcPr>
            <w:tcW w:w="624" w:type="dxa"/>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16</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3</w:t>
            </w:r>
          </w:p>
        </w:tc>
        <w:tc>
          <w:tcPr>
            <w:tcW w:w="566" w:type="dxa"/>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36</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7</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31</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9</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15</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1</w:t>
            </w:r>
          </w:p>
        </w:tc>
      </w:tr>
      <w:tr w:rsidR="00FA524B" w:rsidRPr="00CF76AE" w:rsidTr="00CE1B6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2009</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912</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746</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1124</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438</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638</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286</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4144</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1180</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5324</w:t>
            </w:r>
          </w:p>
        </w:tc>
        <w:tc>
          <w:tcPr>
            <w:tcW w:w="624" w:type="dxa"/>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22</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2</w:t>
            </w:r>
          </w:p>
        </w:tc>
        <w:tc>
          <w:tcPr>
            <w:tcW w:w="566" w:type="dxa"/>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31</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1</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29</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3</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17</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4</w:t>
            </w:r>
          </w:p>
        </w:tc>
      </w:tr>
      <w:tr w:rsidR="00FA524B" w:rsidRPr="00CF76AE" w:rsidTr="00CE1B6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2008</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860</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521</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1140</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269</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622</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194</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3606</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1498</w:t>
            </w:r>
          </w:p>
        </w:tc>
        <w:tc>
          <w:tcPr>
            <w:tcW w:w="0" w:type="auto"/>
            <w:tcBorders>
              <w:top w:val="nil"/>
              <w:left w:val="nil"/>
              <w:bottom w:val="single" w:sz="8" w:space="0" w:color="auto"/>
              <w:right w:val="single" w:sz="8" w:space="0" w:color="auto"/>
            </w:tcBorders>
            <w:shd w:val="clear" w:color="000000" w:fill="E6EFF8"/>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5104</w:t>
            </w:r>
          </w:p>
        </w:tc>
        <w:tc>
          <w:tcPr>
            <w:tcW w:w="624" w:type="dxa"/>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29</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3</w:t>
            </w:r>
          </w:p>
        </w:tc>
        <w:tc>
          <w:tcPr>
            <w:tcW w:w="566" w:type="dxa"/>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27</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1</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27</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6</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16</w:t>
            </w:r>
          </w:p>
        </w:tc>
      </w:tr>
      <w:tr w:rsidR="00FA524B" w:rsidRPr="00CF76AE" w:rsidTr="00CE1B6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2007</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768</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371</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752</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111</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526</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145</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2673</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1153</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3826</w:t>
            </w:r>
          </w:p>
        </w:tc>
        <w:tc>
          <w:tcPr>
            <w:tcW w:w="624" w:type="dxa"/>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30</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1</w:t>
            </w:r>
          </w:p>
        </w:tc>
        <w:tc>
          <w:tcPr>
            <w:tcW w:w="566" w:type="dxa"/>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29</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8</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22</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6</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17</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5</w:t>
            </w:r>
          </w:p>
        </w:tc>
      </w:tr>
      <w:tr w:rsidR="00FA524B" w:rsidRPr="00CF76AE" w:rsidTr="00CE1B6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2006</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1031</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415</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1017</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148</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576</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147</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3334</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1663</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4997</w:t>
            </w:r>
          </w:p>
        </w:tc>
        <w:tc>
          <w:tcPr>
            <w:tcW w:w="624" w:type="dxa"/>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33</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3</w:t>
            </w:r>
          </w:p>
        </w:tc>
        <w:tc>
          <w:tcPr>
            <w:tcW w:w="566" w:type="dxa"/>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28</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9</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23</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3</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14</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5</w:t>
            </w:r>
          </w:p>
        </w:tc>
      </w:tr>
      <w:tr w:rsidR="00FA524B" w:rsidRPr="00CF76AE" w:rsidTr="00CE1B6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2005</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1379</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1556</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1240</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620</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483</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183</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5461</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965</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6426</w:t>
            </w:r>
          </w:p>
        </w:tc>
        <w:tc>
          <w:tcPr>
            <w:tcW w:w="624" w:type="dxa"/>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15</w:t>
            </w:r>
          </w:p>
        </w:tc>
        <w:tc>
          <w:tcPr>
            <w:tcW w:w="566" w:type="dxa"/>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45</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7</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28</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9</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10</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4</w:t>
            </w:r>
          </w:p>
        </w:tc>
      </w:tr>
      <w:tr w:rsidR="00FA524B" w:rsidRPr="00CF76AE" w:rsidTr="00CE1B6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2004</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1658</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2290</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1447</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1024</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514</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269</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7202</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499</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7701</w:t>
            </w:r>
          </w:p>
        </w:tc>
        <w:tc>
          <w:tcPr>
            <w:tcW w:w="624" w:type="dxa"/>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6</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5</w:t>
            </w:r>
          </w:p>
        </w:tc>
        <w:tc>
          <w:tcPr>
            <w:tcW w:w="566" w:type="dxa"/>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51</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3</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32</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1</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10</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2</w:t>
            </w:r>
          </w:p>
        </w:tc>
      </w:tr>
      <w:tr w:rsidR="00FA524B" w:rsidRPr="00CF76AE" w:rsidTr="00CE1B6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2003</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2371</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2577</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1960</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1242</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783</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476</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9409</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701</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10110</w:t>
            </w:r>
          </w:p>
        </w:tc>
        <w:tc>
          <w:tcPr>
            <w:tcW w:w="624" w:type="dxa"/>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6</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9</w:t>
            </w:r>
          </w:p>
        </w:tc>
        <w:tc>
          <w:tcPr>
            <w:tcW w:w="566" w:type="dxa"/>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48</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9</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31</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7</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12</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5</w:t>
            </w:r>
          </w:p>
        </w:tc>
      </w:tr>
      <w:tr w:rsidR="00FA524B" w:rsidRPr="00CF76AE" w:rsidTr="00CE1B6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2002</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3119</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1947</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2064</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1059</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749</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436</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9374</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677</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10051</w:t>
            </w:r>
          </w:p>
        </w:tc>
        <w:tc>
          <w:tcPr>
            <w:tcW w:w="624" w:type="dxa"/>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6</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7</w:t>
            </w:r>
          </w:p>
        </w:tc>
        <w:tc>
          <w:tcPr>
            <w:tcW w:w="566" w:type="dxa"/>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50</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4</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31</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1</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11</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8</w:t>
            </w:r>
          </w:p>
        </w:tc>
      </w:tr>
      <w:tr w:rsidR="00FA524B" w:rsidRPr="00CF76AE" w:rsidTr="00CE1B6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2001</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3253</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1718</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3204</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1645</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2084</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556</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12460</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793</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20"/>
                <w:szCs w:val="20"/>
                <w:lang w:eastAsia="ru-RU"/>
              </w:rPr>
            </w:pPr>
            <w:r w:rsidRPr="00CF76AE">
              <w:rPr>
                <w:rFonts w:ascii="Times New Roman" w:eastAsia="Times New Roman" w:hAnsi="Times New Roman" w:cs="Times New Roman"/>
                <w:color w:val="000000"/>
                <w:sz w:val="20"/>
                <w:szCs w:val="20"/>
                <w:lang w:eastAsia="ru-RU"/>
              </w:rPr>
              <w:t>13253</w:t>
            </w:r>
          </w:p>
        </w:tc>
        <w:tc>
          <w:tcPr>
            <w:tcW w:w="624" w:type="dxa"/>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6</w:t>
            </w:r>
          </w:p>
        </w:tc>
        <w:tc>
          <w:tcPr>
            <w:tcW w:w="566" w:type="dxa"/>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37</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5</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36</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6</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rPr>
                <w:rFonts w:ascii="Times New Roman" w:eastAsia="Times New Roman" w:hAnsi="Times New Roman" w:cs="Times New Roman"/>
                <w:color w:val="000000"/>
                <w:sz w:val="18"/>
                <w:szCs w:val="18"/>
                <w:lang w:eastAsia="ru-RU"/>
              </w:rPr>
            </w:pPr>
            <w:r w:rsidRPr="00CF76AE">
              <w:rPr>
                <w:rFonts w:ascii="Times New Roman" w:eastAsia="Times New Roman" w:hAnsi="Times New Roman" w:cs="Times New Roman"/>
                <w:color w:val="000000"/>
                <w:sz w:val="18"/>
                <w:szCs w:val="18"/>
                <w:lang w:eastAsia="ru-RU"/>
              </w:rPr>
              <w:t>19</w:t>
            </w:r>
            <w:r>
              <w:rPr>
                <w:rFonts w:ascii="Times New Roman" w:eastAsia="Times New Roman" w:hAnsi="Times New Roman" w:cs="Times New Roman"/>
                <w:color w:val="000000"/>
                <w:sz w:val="18"/>
                <w:szCs w:val="18"/>
                <w:lang w:eastAsia="ru-RU"/>
              </w:rPr>
              <w:t>.</w:t>
            </w:r>
            <w:r w:rsidRPr="00CF76AE">
              <w:rPr>
                <w:rFonts w:ascii="Times New Roman" w:eastAsia="Times New Roman" w:hAnsi="Times New Roman" w:cs="Times New Roman"/>
                <w:color w:val="000000"/>
                <w:sz w:val="18"/>
                <w:szCs w:val="18"/>
                <w:lang w:eastAsia="ru-RU"/>
              </w:rPr>
              <w:t>9</w:t>
            </w:r>
          </w:p>
        </w:tc>
      </w:tr>
      <w:tr w:rsidR="00FA524B" w:rsidRPr="00CF76AE" w:rsidTr="00CE1B6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A524B" w:rsidRPr="00715D74" w:rsidRDefault="00FA524B" w:rsidP="00CE1B6F">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total</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jc w:val="right"/>
              <w:rPr>
                <w:rFonts w:ascii="Times New Roman" w:eastAsia="Calibri" w:hAnsi="Times New Roman" w:cs="Times New Roman"/>
                <w:sz w:val="20"/>
                <w:szCs w:val="20"/>
              </w:rPr>
            </w:pPr>
            <w:r w:rsidRPr="00CF76AE">
              <w:rPr>
                <w:rFonts w:ascii="Times New Roman" w:eastAsia="Calibri" w:hAnsi="Times New Roman" w:cs="Times New Roman"/>
                <w:sz w:val="20"/>
                <w:szCs w:val="20"/>
              </w:rPr>
              <w:t>21684</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jc w:val="right"/>
              <w:rPr>
                <w:rFonts w:ascii="Times New Roman" w:eastAsia="Calibri" w:hAnsi="Times New Roman" w:cs="Times New Roman"/>
                <w:sz w:val="20"/>
                <w:szCs w:val="20"/>
              </w:rPr>
            </w:pPr>
            <w:r w:rsidRPr="00CF76AE">
              <w:rPr>
                <w:rFonts w:ascii="Times New Roman" w:eastAsia="Calibri" w:hAnsi="Times New Roman" w:cs="Times New Roman"/>
                <w:sz w:val="20"/>
                <w:szCs w:val="20"/>
              </w:rPr>
              <w:t>20326</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jc w:val="right"/>
              <w:rPr>
                <w:rFonts w:ascii="Times New Roman" w:eastAsia="Calibri" w:hAnsi="Times New Roman" w:cs="Times New Roman"/>
                <w:sz w:val="20"/>
                <w:szCs w:val="20"/>
              </w:rPr>
            </w:pPr>
            <w:r w:rsidRPr="00CF76AE">
              <w:rPr>
                <w:rFonts w:ascii="Times New Roman" w:eastAsia="Calibri" w:hAnsi="Times New Roman" w:cs="Times New Roman"/>
                <w:sz w:val="20"/>
                <w:szCs w:val="20"/>
              </w:rPr>
              <w:t>22673</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jc w:val="right"/>
              <w:rPr>
                <w:rFonts w:ascii="Times New Roman" w:eastAsia="Calibri" w:hAnsi="Times New Roman" w:cs="Times New Roman"/>
                <w:sz w:val="20"/>
                <w:szCs w:val="20"/>
              </w:rPr>
            </w:pPr>
            <w:r w:rsidRPr="00CF76AE">
              <w:rPr>
                <w:rFonts w:ascii="Times New Roman" w:eastAsia="Calibri" w:hAnsi="Times New Roman" w:cs="Times New Roman"/>
                <w:sz w:val="20"/>
                <w:szCs w:val="20"/>
              </w:rPr>
              <w:t>12837</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jc w:val="right"/>
              <w:rPr>
                <w:rFonts w:ascii="Times New Roman" w:eastAsia="Calibri" w:hAnsi="Times New Roman" w:cs="Times New Roman"/>
                <w:sz w:val="20"/>
                <w:szCs w:val="20"/>
              </w:rPr>
            </w:pPr>
            <w:r w:rsidRPr="00CF76AE">
              <w:rPr>
                <w:rFonts w:ascii="Times New Roman" w:eastAsia="Calibri" w:hAnsi="Times New Roman" w:cs="Times New Roman"/>
                <w:sz w:val="20"/>
                <w:szCs w:val="20"/>
              </w:rPr>
              <w:t>11372</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jc w:val="right"/>
              <w:rPr>
                <w:rFonts w:ascii="Times New Roman" w:eastAsia="Calibri" w:hAnsi="Times New Roman" w:cs="Times New Roman"/>
                <w:sz w:val="20"/>
                <w:szCs w:val="20"/>
              </w:rPr>
            </w:pPr>
            <w:r w:rsidRPr="00CF76AE">
              <w:rPr>
                <w:rFonts w:ascii="Times New Roman" w:eastAsia="Calibri" w:hAnsi="Times New Roman" w:cs="Times New Roman"/>
                <w:sz w:val="20"/>
                <w:szCs w:val="20"/>
              </w:rPr>
              <w:t>5745</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jc w:val="right"/>
              <w:rPr>
                <w:rFonts w:ascii="Times New Roman" w:eastAsia="Calibri" w:hAnsi="Times New Roman" w:cs="Times New Roman"/>
                <w:sz w:val="20"/>
                <w:szCs w:val="20"/>
              </w:rPr>
            </w:pPr>
            <w:r w:rsidRPr="00CF76AE">
              <w:rPr>
                <w:rFonts w:ascii="Times New Roman" w:eastAsia="Calibri" w:hAnsi="Times New Roman" w:cs="Times New Roman"/>
                <w:sz w:val="20"/>
                <w:szCs w:val="20"/>
              </w:rPr>
              <w:t>94637</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jc w:val="right"/>
              <w:rPr>
                <w:rFonts w:ascii="Times New Roman" w:eastAsia="Calibri" w:hAnsi="Times New Roman" w:cs="Times New Roman"/>
                <w:sz w:val="20"/>
                <w:szCs w:val="20"/>
              </w:rPr>
            </w:pPr>
            <w:r w:rsidRPr="00CF76AE">
              <w:rPr>
                <w:rFonts w:ascii="Times New Roman" w:eastAsia="Calibri" w:hAnsi="Times New Roman" w:cs="Times New Roman"/>
                <w:sz w:val="20"/>
                <w:szCs w:val="20"/>
              </w:rPr>
              <w:t>18104</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jc w:val="right"/>
              <w:rPr>
                <w:rFonts w:ascii="Times New Roman" w:eastAsia="Calibri" w:hAnsi="Times New Roman" w:cs="Times New Roman"/>
                <w:sz w:val="20"/>
                <w:szCs w:val="20"/>
              </w:rPr>
            </w:pPr>
            <w:r w:rsidRPr="00CF76AE">
              <w:rPr>
                <w:rFonts w:ascii="Times New Roman" w:eastAsia="Calibri" w:hAnsi="Times New Roman" w:cs="Times New Roman"/>
                <w:sz w:val="20"/>
                <w:szCs w:val="20"/>
              </w:rPr>
              <w:t>112741</w:t>
            </w:r>
          </w:p>
        </w:tc>
        <w:tc>
          <w:tcPr>
            <w:tcW w:w="624" w:type="dxa"/>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jc w:val="right"/>
              <w:rPr>
                <w:rFonts w:ascii="Times New Roman" w:eastAsia="Calibri" w:hAnsi="Times New Roman" w:cs="Times New Roman"/>
                <w:sz w:val="20"/>
                <w:szCs w:val="20"/>
              </w:rPr>
            </w:pPr>
            <w:r w:rsidRPr="00CF76AE">
              <w:rPr>
                <w:rFonts w:ascii="Times New Roman" w:eastAsia="Calibri" w:hAnsi="Times New Roman" w:cs="Times New Roman"/>
                <w:sz w:val="20"/>
                <w:szCs w:val="20"/>
              </w:rPr>
              <w:t>16</w:t>
            </w:r>
            <w:r>
              <w:rPr>
                <w:rFonts w:ascii="Times New Roman" w:eastAsia="Calibri" w:hAnsi="Times New Roman" w:cs="Times New Roman"/>
                <w:sz w:val="20"/>
                <w:szCs w:val="20"/>
              </w:rPr>
              <w:t>.</w:t>
            </w:r>
            <w:r w:rsidRPr="00CF76AE">
              <w:rPr>
                <w:rFonts w:ascii="Times New Roman" w:eastAsia="Calibri" w:hAnsi="Times New Roman" w:cs="Times New Roman"/>
                <w:sz w:val="20"/>
                <w:szCs w:val="20"/>
              </w:rPr>
              <w:t>1</w:t>
            </w:r>
          </w:p>
        </w:tc>
        <w:tc>
          <w:tcPr>
            <w:tcW w:w="566" w:type="dxa"/>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jc w:val="right"/>
              <w:rPr>
                <w:rFonts w:ascii="Times New Roman" w:eastAsia="Calibri" w:hAnsi="Times New Roman" w:cs="Times New Roman"/>
                <w:sz w:val="20"/>
                <w:szCs w:val="20"/>
              </w:rPr>
            </w:pPr>
            <w:r w:rsidRPr="00CF76AE">
              <w:rPr>
                <w:rFonts w:ascii="Times New Roman" w:eastAsia="Calibri" w:hAnsi="Times New Roman" w:cs="Times New Roman"/>
                <w:sz w:val="20"/>
                <w:szCs w:val="20"/>
              </w:rPr>
              <w:t>37</w:t>
            </w:r>
            <w:r>
              <w:rPr>
                <w:rFonts w:ascii="Times New Roman" w:eastAsia="Calibri" w:hAnsi="Times New Roman" w:cs="Times New Roman"/>
                <w:sz w:val="20"/>
                <w:szCs w:val="20"/>
              </w:rPr>
              <w:t>.</w:t>
            </w:r>
            <w:r w:rsidRPr="00CF76AE">
              <w:rPr>
                <w:rFonts w:ascii="Times New Roman" w:eastAsia="Calibri" w:hAnsi="Times New Roman" w:cs="Times New Roman"/>
                <w:sz w:val="20"/>
                <w:szCs w:val="20"/>
              </w:rPr>
              <w:t>3</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jc w:val="right"/>
              <w:rPr>
                <w:rFonts w:ascii="Times New Roman" w:eastAsia="Calibri" w:hAnsi="Times New Roman" w:cs="Times New Roman"/>
                <w:sz w:val="20"/>
                <w:szCs w:val="20"/>
              </w:rPr>
            </w:pPr>
            <w:r w:rsidRPr="00CF76AE">
              <w:rPr>
                <w:rFonts w:ascii="Times New Roman" w:eastAsia="Calibri" w:hAnsi="Times New Roman" w:cs="Times New Roman"/>
                <w:sz w:val="20"/>
                <w:szCs w:val="20"/>
              </w:rPr>
              <w:t>31</w:t>
            </w:r>
            <w:r>
              <w:rPr>
                <w:rFonts w:ascii="Times New Roman" w:eastAsia="Calibri" w:hAnsi="Times New Roman" w:cs="Times New Roman"/>
                <w:sz w:val="20"/>
                <w:szCs w:val="20"/>
              </w:rPr>
              <w:t>.</w:t>
            </w:r>
            <w:r w:rsidRPr="00CF76AE">
              <w:rPr>
                <w:rFonts w:ascii="Times New Roman" w:eastAsia="Calibri" w:hAnsi="Times New Roman" w:cs="Times New Roman"/>
                <w:sz w:val="20"/>
                <w:szCs w:val="20"/>
              </w:rPr>
              <w:t>5</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jc w:val="right"/>
              <w:rPr>
                <w:rFonts w:ascii="Times New Roman" w:eastAsia="Calibri" w:hAnsi="Times New Roman" w:cs="Times New Roman"/>
                <w:sz w:val="20"/>
                <w:szCs w:val="20"/>
              </w:rPr>
            </w:pPr>
            <w:r w:rsidRPr="00CF76AE">
              <w:rPr>
                <w:rFonts w:ascii="Times New Roman" w:eastAsia="Calibri" w:hAnsi="Times New Roman" w:cs="Times New Roman"/>
                <w:sz w:val="20"/>
                <w:szCs w:val="20"/>
              </w:rPr>
              <w:t>15</w:t>
            </w:r>
            <w:r>
              <w:rPr>
                <w:rFonts w:ascii="Times New Roman" w:eastAsia="Calibri" w:hAnsi="Times New Roman" w:cs="Times New Roman"/>
                <w:sz w:val="20"/>
                <w:szCs w:val="20"/>
              </w:rPr>
              <w:t>.</w:t>
            </w:r>
            <w:r w:rsidRPr="00CF76AE">
              <w:rPr>
                <w:rFonts w:ascii="Times New Roman" w:eastAsia="Calibri" w:hAnsi="Times New Roman" w:cs="Times New Roman"/>
                <w:sz w:val="20"/>
                <w:szCs w:val="20"/>
              </w:rPr>
              <w:t>2</w:t>
            </w:r>
          </w:p>
        </w:tc>
      </w:tr>
      <w:tr w:rsidR="00FA524B" w:rsidRPr="00CF76AE" w:rsidTr="00CE1B6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A524B" w:rsidRPr="00715D74" w:rsidRDefault="00FA524B" w:rsidP="00CE1B6F">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average</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jc w:val="right"/>
              <w:rPr>
                <w:rFonts w:ascii="Times New Roman" w:eastAsia="Calibri" w:hAnsi="Times New Roman" w:cs="Times New Roman"/>
                <w:sz w:val="20"/>
                <w:szCs w:val="20"/>
              </w:rPr>
            </w:pPr>
            <w:r w:rsidRPr="00CF76AE">
              <w:rPr>
                <w:rFonts w:ascii="Times New Roman" w:eastAsia="Calibri" w:hAnsi="Times New Roman" w:cs="Times New Roman"/>
                <w:sz w:val="20"/>
                <w:szCs w:val="20"/>
              </w:rPr>
              <w:t>19</w:t>
            </w:r>
            <w:r>
              <w:rPr>
                <w:rFonts w:ascii="Times New Roman" w:eastAsia="Calibri" w:hAnsi="Times New Roman" w:cs="Times New Roman"/>
                <w:sz w:val="20"/>
                <w:szCs w:val="20"/>
              </w:rPr>
              <w:t>.</w:t>
            </w:r>
            <w:r w:rsidRPr="00CF76AE">
              <w:rPr>
                <w:rFonts w:ascii="Times New Roman" w:eastAsia="Calibri" w:hAnsi="Times New Roman" w:cs="Times New Roman"/>
                <w:sz w:val="20"/>
                <w:szCs w:val="20"/>
              </w:rPr>
              <w:t>2</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jc w:val="right"/>
              <w:rPr>
                <w:rFonts w:ascii="Times New Roman" w:eastAsia="Calibri" w:hAnsi="Times New Roman" w:cs="Times New Roman"/>
                <w:sz w:val="20"/>
                <w:szCs w:val="20"/>
              </w:rPr>
            </w:pPr>
            <w:r w:rsidRPr="00CF76AE">
              <w:rPr>
                <w:rFonts w:ascii="Times New Roman" w:eastAsia="Calibri" w:hAnsi="Times New Roman" w:cs="Times New Roman"/>
                <w:sz w:val="20"/>
                <w:szCs w:val="20"/>
              </w:rPr>
              <w:t>18</w:t>
            </w:r>
            <w:r>
              <w:rPr>
                <w:rFonts w:ascii="Times New Roman" w:eastAsia="Calibri" w:hAnsi="Times New Roman" w:cs="Times New Roman"/>
                <w:sz w:val="20"/>
                <w:szCs w:val="20"/>
              </w:rPr>
              <w:t>.</w:t>
            </w:r>
            <w:r w:rsidRPr="00CF76AE">
              <w:rPr>
                <w:rFonts w:ascii="Times New Roman" w:eastAsia="Calibri" w:hAnsi="Times New Roman" w:cs="Times New Roman"/>
                <w:sz w:val="20"/>
                <w:szCs w:val="20"/>
              </w:rPr>
              <w:t>0</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jc w:val="right"/>
              <w:rPr>
                <w:rFonts w:ascii="Times New Roman" w:eastAsia="Calibri" w:hAnsi="Times New Roman" w:cs="Times New Roman"/>
                <w:sz w:val="20"/>
                <w:szCs w:val="20"/>
              </w:rPr>
            </w:pPr>
            <w:r w:rsidRPr="00CF76AE">
              <w:rPr>
                <w:rFonts w:ascii="Times New Roman" w:eastAsia="Calibri" w:hAnsi="Times New Roman" w:cs="Times New Roman"/>
                <w:sz w:val="20"/>
                <w:szCs w:val="20"/>
              </w:rPr>
              <w:t>20</w:t>
            </w:r>
            <w:r>
              <w:rPr>
                <w:rFonts w:ascii="Times New Roman" w:eastAsia="Calibri" w:hAnsi="Times New Roman" w:cs="Times New Roman"/>
                <w:sz w:val="20"/>
                <w:szCs w:val="20"/>
              </w:rPr>
              <w:t>.</w:t>
            </w:r>
            <w:r w:rsidRPr="00CF76AE">
              <w:rPr>
                <w:rFonts w:ascii="Times New Roman" w:eastAsia="Calibri" w:hAnsi="Times New Roman" w:cs="Times New Roman"/>
                <w:sz w:val="20"/>
                <w:szCs w:val="20"/>
              </w:rPr>
              <w:t>1</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jc w:val="right"/>
              <w:rPr>
                <w:rFonts w:ascii="Times New Roman" w:eastAsia="Calibri" w:hAnsi="Times New Roman" w:cs="Times New Roman"/>
                <w:sz w:val="20"/>
                <w:szCs w:val="20"/>
              </w:rPr>
            </w:pPr>
            <w:r w:rsidRPr="00CF76AE">
              <w:rPr>
                <w:rFonts w:ascii="Times New Roman" w:eastAsia="Calibri" w:hAnsi="Times New Roman" w:cs="Times New Roman"/>
                <w:sz w:val="20"/>
                <w:szCs w:val="20"/>
              </w:rPr>
              <w:t>11</w:t>
            </w:r>
            <w:r>
              <w:rPr>
                <w:rFonts w:ascii="Times New Roman" w:eastAsia="Calibri" w:hAnsi="Times New Roman" w:cs="Times New Roman"/>
                <w:sz w:val="20"/>
                <w:szCs w:val="20"/>
              </w:rPr>
              <w:t>.</w:t>
            </w:r>
            <w:r w:rsidRPr="00CF76AE">
              <w:rPr>
                <w:rFonts w:ascii="Times New Roman" w:eastAsia="Calibri" w:hAnsi="Times New Roman" w:cs="Times New Roman"/>
                <w:sz w:val="20"/>
                <w:szCs w:val="20"/>
              </w:rPr>
              <w:t>4</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jc w:val="right"/>
              <w:rPr>
                <w:rFonts w:ascii="Times New Roman" w:eastAsia="Calibri" w:hAnsi="Times New Roman" w:cs="Times New Roman"/>
                <w:sz w:val="20"/>
                <w:szCs w:val="20"/>
              </w:rPr>
            </w:pPr>
            <w:r w:rsidRPr="00CF76AE">
              <w:rPr>
                <w:rFonts w:ascii="Times New Roman" w:eastAsia="Calibri" w:hAnsi="Times New Roman" w:cs="Times New Roman"/>
                <w:sz w:val="20"/>
                <w:szCs w:val="20"/>
              </w:rPr>
              <w:t>10</w:t>
            </w:r>
            <w:r>
              <w:rPr>
                <w:rFonts w:ascii="Times New Roman" w:eastAsia="Calibri" w:hAnsi="Times New Roman" w:cs="Times New Roman"/>
                <w:sz w:val="20"/>
                <w:szCs w:val="20"/>
              </w:rPr>
              <w:t>.</w:t>
            </w:r>
            <w:r w:rsidRPr="00CF76AE">
              <w:rPr>
                <w:rFonts w:ascii="Times New Roman" w:eastAsia="Calibri" w:hAnsi="Times New Roman" w:cs="Times New Roman"/>
                <w:sz w:val="20"/>
                <w:szCs w:val="20"/>
              </w:rPr>
              <w:t>1</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jc w:val="right"/>
              <w:rPr>
                <w:rFonts w:ascii="Times New Roman" w:eastAsia="Calibri" w:hAnsi="Times New Roman" w:cs="Times New Roman"/>
                <w:sz w:val="20"/>
                <w:szCs w:val="20"/>
              </w:rPr>
            </w:pPr>
            <w:r w:rsidRPr="00CF76AE">
              <w:rPr>
                <w:rFonts w:ascii="Times New Roman" w:eastAsia="Calibri" w:hAnsi="Times New Roman" w:cs="Times New Roman"/>
                <w:sz w:val="20"/>
                <w:szCs w:val="20"/>
              </w:rPr>
              <w:t>5</w:t>
            </w:r>
            <w:r>
              <w:rPr>
                <w:rFonts w:ascii="Times New Roman" w:eastAsia="Calibri" w:hAnsi="Times New Roman" w:cs="Times New Roman"/>
                <w:sz w:val="20"/>
                <w:szCs w:val="20"/>
              </w:rPr>
              <w:t>.</w:t>
            </w:r>
            <w:r w:rsidRPr="00CF76AE">
              <w:rPr>
                <w:rFonts w:ascii="Times New Roman" w:eastAsia="Calibri" w:hAnsi="Times New Roman" w:cs="Times New Roman"/>
                <w:sz w:val="20"/>
                <w:szCs w:val="20"/>
              </w:rPr>
              <w:t>1</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jc w:val="right"/>
              <w:rPr>
                <w:rFonts w:ascii="Times New Roman" w:eastAsia="Calibri" w:hAnsi="Times New Roman" w:cs="Times New Roman"/>
                <w:sz w:val="20"/>
                <w:szCs w:val="20"/>
              </w:rPr>
            </w:pPr>
            <w:r w:rsidRPr="00CF76AE">
              <w:rPr>
                <w:rFonts w:ascii="Times New Roman" w:eastAsia="Calibri" w:hAnsi="Times New Roman" w:cs="Times New Roman"/>
                <w:sz w:val="20"/>
                <w:szCs w:val="20"/>
              </w:rPr>
              <w:t>83</w:t>
            </w:r>
            <w:r>
              <w:rPr>
                <w:rFonts w:ascii="Times New Roman" w:eastAsia="Calibri" w:hAnsi="Times New Roman" w:cs="Times New Roman"/>
                <w:sz w:val="20"/>
                <w:szCs w:val="20"/>
              </w:rPr>
              <w:t>.</w:t>
            </w:r>
            <w:r w:rsidRPr="00CF76AE">
              <w:rPr>
                <w:rFonts w:ascii="Times New Roman" w:eastAsia="Calibri" w:hAnsi="Times New Roman" w:cs="Times New Roman"/>
                <w:sz w:val="20"/>
                <w:szCs w:val="20"/>
              </w:rPr>
              <w:t>9</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jc w:val="right"/>
              <w:rPr>
                <w:rFonts w:ascii="Times New Roman" w:eastAsia="Calibri" w:hAnsi="Times New Roman" w:cs="Times New Roman"/>
                <w:sz w:val="20"/>
                <w:szCs w:val="20"/>
              </w:rPr>
            </w:pPr>
            <w:r w:rsidRPr="00CF76AE">
              <w:rPr>
                <w:rFonts w:ascii="Times New Roman" w:eastAsia="Calibri" w:hAnsi="Times New Roman" w:cs="Times New Roman"/>
                <w:sz w:val="20"/>
                <w:szCs w:val="20"/>
              </w:rPr>
              <w:t>16</w:t>
            </w:r>
            <w:r>
              <w:rPr>
                <w:rFonts w:ascii="Times New Roman" w:eastAsia="Calibri" w:hAnsi="Times New Roman" w:cs="Times New Roman"/>
                <w:sz w:val="20"/>
                <w:szCs w:val="20"/>
              </w:rPr>
              <w:t>.</w:t>
            </w:r>
            <w:r w:rsidRPr="00CF76AE">
              <w:rPr>
                <w:rFonts w:ascii="Times New Roman" w:eastAsia="Calibri" w:hAnsi="Times New Roman" w:cs="Times New Roman"/>
                <w:sz w:val="20"/>
                <w:szCs w:val="20"/>
              </w:rPr>
              <w:t>1</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jc w:val="right"/>
              <w:rPr>
                <w:rFonts w:ascii="Times New Roman" w:eastAsia="Calibri" w:hAnsi="Times New Roman" w:cs="Times New Roman"/>
                <w:sz w:val="20"/>
                <w:szCs w:val="20"/>
              </w:rPr>
            </w:pPr>
            <w:r w:rsidRPr="00CF76AE">
              <w:rPr>
                <w:rFonts w:ascii="Times New Roman" w:eastAsia="Calibri" w:hAnsi="Times New Roman" w:cs="Times New Roman"/>
                <w:sz w:val="20"/>
                <w:szCs w:val="20"/>
              </w:rPr>
              <w:t>100</w:t>
            </w:r>
            <w:r>
              <w:rPr>
                <w:rFonts w:ascii="Times New Roman" w:eastAsia="Calibri" w:hAnsi="Times New Roman" w:cs="Times New Roman"/>
                <w:sz w:val="20"/>
                <w:szCs w:val="20"/>
              </w:rPr>
              <w:t>.</w:t>
            </w:r>
            <w:r w:rsidRPr="00CF76AE">
              <w:rPr>
                <w:rFonts w:ascii="Times New Roman" w:eastAsia="Calibri" w:hAnsi="Times New Roman" w:cs="Times New Roman"/>
                <w:sz w:val="20"/>
                <w:szCs w:val="20"/>
              </w:rPr>
              <w:t>0</w:t>
            </w:r>
          </w:p>
        </w:tc>
        <w:tc>
          <w:tcPr>
            <w:tcW w:w="624" w:type="dxa"/>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jc w:val="right"/>
              <w:rPr>
                <w:rFonts w:ascii="Times New Roman" w:eastAsia="Calibri" w:hAnsi="Times New Roman" w:cs="Times New Roman"/>
                <w:sz w:val="20"/>
                <w:szCs w:val="20"/>
              </w:rPr>
            </w:pPr>
            <w:r w:rsidRPr="00CF76AE">
              <w:rPr>
                <w:rFonts w:ascii="Times New Roman" w:eastAsia="Calibri" w:hAnsi="Times New Roman" w:cs="Times New Roman"/>
                <w:sz w:val="20"/>
                <w:szCs w:val="20"/>
              </w:rPr>
              <w:t> </w:t>
            </w:r>
          </w:p>
        </w:tc>
        <w:tc>
          <w:tcPr>
            <w:tcW w:w="566" w:type="dxa"/>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jc w:val="right"/>
              <w:rPr>
                <w:rFonts w:ascii="Times New Roman" w:eastAsia="Calibri" w:hAnsi="Times New Roman" w:cs="Times New Roman"/>
                <w:sz w:val="20"/>
                <w:szCs w:val="20"/>
              </w:rPr>
            </w:pPr>
            <w:r w:rsidRPr="00CF76AE">
              <w:rPr>
                <w:rFonts w:ascii="Times New Roman" w:eastAsia="Calibri"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jc w:val="right"/>
              <w:rPr>
                <w:rFonts w:ascii="Times New Roman" w:eastAsia="Calibri" w:hAnsi="Times New Roman" w:cs="Times New Roman"/>
                <w:sz w:val="20"/>
                <w:szCs w:val="20"/>
              </w:rPr>
            </w:pPr>
            <w:r w:rsidRPr="00CF76AE">
              <w:rPr>
                <w:rFonts w:ascii="Times New Roman" w:eastAsia="Calibri"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FA524B" w:rsidRPr="00CF76AE" w:rsidRDefault="00FA524B" w:rsidP="00CE1B6F">
            <w:pPr>
              <w:spacing w:after="0" w:line="240" w:lineRule="auto"/>
              <w:jc w:val="right"/>
              <w:rPr>
                <w:rFonts w:ascii="Times New Roman" w:eastAsia="Calibri" w:hAnsi="Times New Roman" w:cs="Times New Roman"/>
                <w:sz w:val="20"/>
                <w:szCs w:val="20"/>
              </w:rPr>
            </w:pPr>
            <w:r w:rsidRPr="00CF76AE">
              <w:rPr>
                <w:rFonts w:ascii="Times New Roman" w:eastAsia="Calibri" w:hAnsi="Times New Roman" w:cs="Times New Roman"/>
                <w:sz w:val="20"/>
                <w:szCs w:val="20"/>
              </w:rPr>
              <w:t> </w:t>
            </w:r>
          </w:p>
        </w:tc>
      </w:tr>
    </w:tbl>
    <w:p w:rsidR="00FA524B" w:rsidRDefault="00FA524B" w:rsidP="009A0151">
      <w:pPr>
        <w:spacing w:after="0" w:line="240" w:lineRule="auto"/>
        <w:rPr>
          <w:rFonts w:ascii="Times New Roman" w:hAnsi="Times New Roman" w:cs="Times New Roman"/>
          <w:b/>
          <w:sz w:val="24"/>
          <w:szCs w:val="24"/>
          <w:lang w:val="en-GB"/>
        </w:rPr>
      </w:pPr>
    </w:p>
    <w:p w:rsidR="00FA524B" w:rsidRPr="00FE699E" w:rsidRDefault="00FA524B" w:rsidP="009A0151">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N</w:t>
      </w:r>
      <w:r w:rsidRPr="00FE699E">
        <w:rPr>
          <w:rFonts w:ascii="Times New Roman" w:eastAsia="Calibri" w:hAnsi="Times New Roman" w:cs="Times New Roman"/>
          <w:sz w:val="24"/>
          <w:szCs w:val="24"/>
          <w:lang w:val="en-GB"/>
        </w:rPr>
        <w:t>o positive data on improving the level of knowledge of applicants is found</w:t>
      </w:r>
      <w:r>
        <w:rPr>
          <w:rFonts w:ascii="Times New Roman" w:eastAsia="Calibri" w:hAnsi="Times New Roman" w:cs="Times New Roman"/>
          <w:sz w:val="24"/>
          <w:szCs w:val="24"/>
          <w:lang w:val="en-GB"/>
        </w:rPr>
        <w:t xml:space="preserve"> </w:t>
      </w:r>
      <w:r w:rsidRPr="00FE699E">
        <w:rPr>
          <w:rFonts w:ascii="Times New Roman" w:eastAsia="Calibri" w:hAnsi="Times New Roman" w:cs="Times New Roman"/>
          <w:sz w:val="24"/>
          <w:szCs w:val="24"/>
          <w:lang w:val="en-GB"/>
        </w:rPr>
        <w:t>in the table.</w:t>
      </w:r>
    </w:p>
    <w:p w:rsidR="00FA524B" w:rsidRPr="00FE699E" w:rsidRDefault="00FA524B" w:rsidP="009A0151">
      <w:pPr>
        <w:spacing w:after="0" w:line="240" w:lineRule="auto"/>
        <w:jc w:val="both"/>
        <w:rPr>
          <w:rFonts w:ascii="Times New Roman" w:eastAsia="Calibri" w:hAnsi="Times New Roman" w:cs="Times New Roman"/>
          <w:sz w:val="24"/>
          <w:szCs w:val="24"/>
          <w:lang w:val="en-GB"/>
        </w:rPr>
      </w:pPr>
      <w:r w:rsidRPr="00FE699E">
        <w:rPr>
          <w:rFonts w:ascii="Times New Roman" w:eastAsia="Calibri" w:hAnsi="Times New Roman" w:cs="Times New Roman"/>
          <w:sz w:val="24"/>
          <w:szCs w:val="24"/>
          <w:lang w:val="en-GB"/>
        </w:rPr>
        <w:t xml:space="preserve">We draw attention to the fivefold increase in the </w:t>
      </w:r>
      <w:r>
        <w:rPr>
          <w:rFonts w:ascii="Times New Roman" w:eastAsia="Calibri" w:hAnsi="Times New Roman" w:cs="Times New Roman"/>
          <w:sz w:val="24"/>
          <w:szCs w:val="24"/>
          <w:lang w:val="en-GB"/>
        </w:rPr>
        <w:t>share</w:t>
      </w:r>
      <w:r w:rsidRPr="00FE699E">
        <w:rPr>
          <w:rFonts w:ascii="Times New Roman" w:eastAsia="Calibri" w:hAnsi="Times New Roman" w:cs="Times New Roman"/>
          <w:sz w:val="24"/>
          <w:szCs w:val="24"/>
          <w:lang w:val="en-GB"/>
        </w:rPr>
        <w:t xml:space="preserve"> of people who cannot </w:t>
      </w:r>
      <w:r>
        <w:rPr>
          <w:rFonts w:ascii="Times New Roman" w:eastAsia="Calibri" w:hAnsi="Times New Roman" w:cs="Times New Roman"/>
          <w:sz w:val="24"/>
          <w:szCs w:val="24"/>
          <w:lang w:val="en-GB"/>
        </w:rPr>
        <w:t>pass</w:t>
      </w:r>
      <w:r w:rsidRPr="00FE699E">
        <w:rPr>
          <w:rFonts w:ascii="Times New Roman" w:eastAsia="Calibri" w:hAnsi="Times New Roman" w:cs="Times New Roman"/>
          <w:sz w:val="24"/>
          <w:szCs w:val="24"/>
          <w:lang w:val="en-GB"/>
        </w:rPr>
        <w:t xml:space="preserve"> the</w:t>
      </w:r>
      <w:r>
        <w:rPr>
          <w:rFonts w:ascii="Times New Roman" w:eastAsia="Calibri" w:hAnsi="Times New Roman" w:cs="Times New Roman"/>
          <w:sz w:val="24"/>
          <w:szCs w:val="24"/>
          <w:lang w:val="en-GB"/>
        </w:rPr>
        <w:t xml:space="preserve"> examination in the period 2006-2008,</w:t>
      </w:r>
      <w:r w:rsidRPr="00FE699E">
        <w:rPr>
          <w:rFonts w:ascii="Times New Roman" w:eastAsia="Calibri" w:hAnsi="Times New Roman" w:cs="Times New Roman"/>
          <w:sz w:val="24"/>
          <w:szCs w:val="24"/>
          <w:lang w:val="en-GB"/>
        </w:rPr>
        <w:t xml:space="preserve"> in comparison with the period 2001-2004. In years </w:t>
      </w:r>
      <w:r w:rsidRPr="00946A81">
        <w:rPr>
          <w:rFonts w:ascii="Times New Roman" w:eastAsia="Calibri" w:hAnsi="Times New Roman" w:cs="Times New Roman"/>
          <w:sz w:val="24"/>
          <w:szCs w:val="24"/>
          <w:lang w:val="en-GB"/>
        </w:rPr>
        <w:t xml:space="preserve">2013-2015 </w:t>
      </w:r>
      <w:r w:rsidRPr="00FE699E">
        <w:rPr>
          <w:rFonts w:ascii="Times New Roman" w:eastAsia="Calibri" w:hAnsi="Times New Roman" w:cs="Times New Roman"/>
          <w:sz w:val="24"/>
          <w:szCs w:val="24"/>
          <w:lang w:val="en-GB"/>
        </w:rPr>
        <w:t xml:space="preserve">this share is also significantly higher than the average for the whole period. At the same time, it is especially high among people trying to </w:t>
      </w:r>
      <w:r w:rsidR="0047622C">
        <w:rPr>
          <w:rFonts w:ascii="Times New Roman" w:eastAsia="Calibri" w:hAnsi="Times New Roman" w:cs="Times New Roman"/>
          <w:sz w:val="24"/>
          <w:szCs w:val="24"/>
          <w:lang w:val="en-GB"/>
        </w:rPr>
        <w:t>get</w:t>
      </w:r>
      <w:r w:rsidRPr="00FE699E">
        <w:rPr>
          <w:rFonts w:ascii="Times New Roman" w:eastAsia="Calibri" w:hAnsi="Times New Roman" w:cs="Times New Roman"/>
          <w:sz w:val="24"/>
          <w:szCs w:val="24"/>
          <w:lang w:val="en-GB"/>
        </w:rPr>
        <w:t xml:space="preserve"> the "C" category: 31% in 2014 and 41% in 2015.</w:t>
      </w:r>
    </w:p>
    <w:p w:rsidR="00FA524B" w:rsidRPr="00FE699E" w:rsidRDefault="00FA524B" w:rsidP="009A0151">
      <w:pPr>
        <w:spacing w:after="0" w:line="240" w:lineRule="auto"/>
        <w:jc w:val="both"/>
        <w:rPr>
          <w:rFonts w:ascii="Times New Roman" w:eastAsia="Calibri" w:hAnsi="Times New Roman" w:cs="Times New Roman"/>
          <w:sz w:val="24"/>
          <w:szCs w:val="24"/>
          <w:lang w:val="en-GB"/>
        </w:rPr>
      </w:pPr>
      <w:r w:rsidRPr="00FE699E">
        <w:rPr>
          <w:rFonts w:ascii="Times New Roman" w:eastAsia="Calibri" w:hAnsi="Times New Roman" w:cs="Times New Roman"/>
          <w:sz w:val="24"/>
          <w:szCs w:val="24"/>
          <w:lang w:val="en-GB"/>
        </w:rPr>
        <w:t>According to the data of 2015, the distribution of 5 817 applicants by age groups was as follows: up to 20 years - 5%, from 21 to 30 - 18%, from 31 to 50 - 48%, from 51 to 60 - 24%, over 61-4%. Thus, language certification affects representatives of national minorities of the most able-bodied age.</w:t>
      </w:r>
    </w:p>
    <w:p w:rsidR="00FA524B" w:rsidRDefault="00FA524B" w:rsidP="009A0151">
      <w:pPr>
        <w:spacing w:after="0" w:line="240" w:lineRule="auto"/>
        <w:jc w:val="both"/>
        <w:rPr>
          <w:rFonts w:ascii="Times New Roman" w:eastAsia="Calibri" w:hAnsi="Times New Roman" w:cs="Times New Roman"/>
          <w:sz w:val="24"/>
          <w:szCs w:val="24"/>
          <w:lang w:val="en-GB"/>
        </w:rPr>
      </w:pPr>
      <w:r w:rsidRPr="00FE699E">
        <w:rPr>
          <w:rFonts w:ascii="Times New Roman" w:eastAsia="Calibri" w:hAnsi="Times New Roman" w:cs="Times New Roman"/>
          <w:sz w:val="24"/>
          <w:szCs w:val="24"/>
          <w:lang w:val="en-GB"/>
        </w:rPr>
        <w:t xml:space="preserve">Among the applicants, 56% were unemployed - the only category of people with guaranteed access to free language courses. Another 34% were working, and 10% - other categories of people. Among those who passed the C2 category, the employed persons constituted a </w:t>
      </w:r>
      <w:r>
        <w:rPr>
          <w:rFonts w:ascii="Times New Roman" w:eastAsia="Calibri" w:hAnsi="Times New Roman" w:cs="Times New Roman"/>
          <w:sz w:val="24"/>
          <w:szCs w:val="24"/>
          <w:lang w:val="en-GB"/>
        </w:rPr>
        <w:t>plu</w:t>
      </w:r>
      <w:r w:rsidRPr="00FE699E">
        <w:rPr>
          <w:rFonts w:ascii="Times New Roman" w:eastAsia="Calibri" w:hAnsi="Times New Roman" w:cs="Times New Roman"/>
          <w:sz w:val="24"/>
          <w:szCs w:val="24"/>
          <w:lang w:val="en-GB"/>
        </w:rPr>
        <w:t>r</w:t>
      </w:r>
      <w:r>
        <w:rPr>
          <w:rFonts w:ascii="Times New Roman" w:eastAsia="Calibri" w:hAnsi="Times New Roman" w:cs="Times New Roman"/>
          <w:sz w:val="24"/>
          <w:szCs w:val="24"/>
          <w:lang w:val="en-GB"/>
        </w:rPr>
        <w:t>al</w:t>
      </w:r>
      <w:r w:rsidRPr="00FE699E">
        <w:rPr>
          <w:rFonts w:ascii="Times New Roman" w:eastAsia="Calibri" w:hAnsi="Times New Roman" w:cs="Times New Roman"/>
          <w:sz w:val="24"/>
          <w:szCs w:val="24"/>
          <w:lang w:val="en-GB"/>
        </w:rPr>
        <w:t>ity of 47%.</w:t>
      </w:r>
    </w:p>
    <w:p w:rsidR="00FA524B" w:rsidRDefault="00FA524B" w:rsidP="009A0151">
      <w:pPr>
        <w:spacing w:after="0" w:line="240" w:lineRule="auto"/>
        <w:jc w:val="both"/>
        <w:rPr>
          <w:rFonts w:ascii="Times New Roman" w:eastAsia="Calibri" w:hAnsi="Times New Roman" w:cs="Times New Roman"/>
          <w:sz w:val="24"/>
          <w:szCs w:val="24"/>
          <w:lang w:val="en-GB"/>
        </w:rPr>
      </w:pPr>
    </w:p>
    <w:p w:rsidR="00FA524B" w:rsidRPr="008E5442" w:rsidRDefault="00FA524B" w:rsidP="004222A5">
      <w:pPr>
        <w:spacing w:after="0" w:line="240" w:lineRule="auto"/>
        <w:jc w:val="both"/>
        <w:rPr>
          <w:rFonts w:ascii="Times New Roman" w:hAnsi="Times New Roman" w:cs="Times New Roman"/>
          <w:sz w:val="24"/>
          <w:szCs w:val="24"/>
          <w:lang w:val="en-GB"/>
        </w:rPr>
      </w:pPr>
      <w:r>
        <w:rPr>
          <w:rFonts w:ascii="Times New Roman" w:eastAsia="Calibri" w:hAnsi="Times New Roman" w:cs="Times New Roman"/>
          <w:sz w:val="24"/>
          <w:szCs w:val="24"/>
          <w:lang w:val="en-US"/>
        </w:rPr>
        <w:t>According to the MFA (2011)</w:t>
      </w:r>
      <w:r w:rsidRPr="00715D74">
        <w:rPr>
          <w:rFonts w:ascii="Times New Roman" w:eastAsia="Calibri" w:hAnsi="Times New Roman" w:cs="Times New Roman"/>
          <w:sz w:val="24"/>
          <w:szCs w:val="24"/>
          <w:vertAlign w:val="superscript"/>
        </w:rPr>
        <w:footnoteReference w:id="142"/>
      </w:r>
      <w:r w:rsidRPr="00B6151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Latvian language training for adults was organi</w:t>
      </w:r>
      <w:r w:rsidR="00E603A4">
        <w:rPr>
          <w:rFonts w:ascii="Times New Roman" w:eastAsia="Calibri" w:hAnsi="Times New Roman" w:cs="Times New Roman"/>
          <w:sz w:val="24"/>
          <w:szCs w:val="24"/>
          <w:lang w:val="en-US"/>
        </w:rPr>
        <w:t>z</w:t>
      </w:r>
      <w:r>
        <w:rPr>
          <w:rFonts w:ascii="Times New Roman" w:eastAsia="Calibri" w:hAnsi="Times New Roman" w:cs="Times New Roman"/>
          <w:sz w:val="24"/>
          <w:szCs w:val="24"/>
          <w:lang w:val="en-US"/>
        </w:rPr>
        <w:t xml:space="preserve">ed by the Latvian Language Agency, </w:t>
      </w:r>
      <w:hyperlink r:id="rId17" w:history="1">
        <w:r w:rsidRPr="008E5442">
          <w:rPr>
            <w:rStyle w:val="a6"/>
            <w:rFonts w:ascii="Times New Roman" w:hAnsi="Times New Roman" w:cs="Times New Roman"/>
            <w:color w:val="auto"/>
            <w:sz w:val="24"/>
            <w:szCs w:val="24"/>
            <w:u w:val="none"/>
            <w:shd w:val="clear" w:color="auto" w:fill="E9EBEE"/>
            <w:lang w:val="en-GB"/>
          </w:rPr>
          <w:t>Society Integration Foundation</w:t>
        </w:r>
      </w:hyperlink>
      <w:r>
        <w:rPr>
          <w:rFonts w:ascii="Times New Roman" w:hAnsi="Times New Roman" w:cs="Times New Roman"/>
          <w:sz w:val="24"/>
          <w:szCs w:val="24"/>
          <w:lang w:val="en-GB"/>
        </w:rPr>
        <w:t xml:space="preserve"> </w:t>
      </w:r>
      <w:r>
        <w:rPr>
          <w:rFonts w:ascii="Times New Roman" w:eastAsia="Calibri" w:hAnsi="Times New Roman" w:cs="Times New Roman"/>
          <w:sz w:val="24"/>
          <w:szCs w:val="24"/>
          <w:lang w:val="en-US"/>
        </w:rPr>
        <w:t xml:space="preserve">and </w:t>
      </w:r>
      <w:r w:rsidRPr="008E5442">
        <w:rPr>
          <w:rFonts w:ascii="Times New Roman" w:hAnsi="Times New Roman" w:cs="Times New Roman"/>
          <w:bCs/>
          <w:sz w:val="24"/>
          <w:szCs w:val="24"/>
          <w:lang w:val="en-GB"/>
        </w:rPr>
        <w:t>State Employment Agency</w:t>
      </w:r>
      <w:r>
        <w:rPr>
          <w:rFonts w:ascii="Times New Roman" w:hAnsi="Times New Roman" w:cs="Times New Roman"/>
          <w:bCs/>
          <w:sz w:val="24"/>
          <w:szCs w:val="24"/>
          <w:lang w:val="en-GB"/>
        </w:rPr>
        <w:t>.</w:t>
      </w:r>
    </w:p>
    <w:p w:rsidR="00FA524B" w:rsidRDefault="00FA524B" w:rsidP="004222A5">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Latvian Language Agency, from 1996 to 2010, had trained 55,506 people. The Society Integration Fund, from 2002 to 2009, had trained 17,000 people. After 2009, on the pretext of the crisis, both </w:t>
      </w:r>
      <w:r>
        <w:rPr>
          <w:rFonts w:ascii="Times New Roman" w:eastAsia="Calibri" w:hAnsi="Times New Roman" w:cs="Times New Roman"/>
          <w:sz w:val="24"/>
          <w:szCs w:val="24"/>
          <w:lang w:val="en-GB"/>
        </w:rPr>
        <w:lastRenderedPageBreak/>
        <w:t>programs were virtually suspended, although these activities were financed primarily by foreign sponsors.</w:t>
      </w:r>
    </w:p>
    <w:p w:rsidR="00FA524B" w:rsidRPr="008E5442" w:rsidRDefault="0047622C" w:rsidP="004222A5">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F</w:t>
      </w:r>
      <w:r w:rsidR="00FA524B">
        <w:rPr>
          <w:rFonts w:ascii="Times New Roman" w:eastAsia="Calibri" w:hAnsi="Times New Roman" w:cs="Times New Roman"/>
          <w:sz w:val="24"/>
          <w:szCs w:val="24"/>
          <w:lang w:val="en-GB"/>
        </w:rPr>
        <w:t>rom 2008</w:t>
      </w:r>
      <w:r>
        <w:rPr>
          <w:rFonts w:ascii="Times New Roman" w:eastAsia="Calibri" w:hAnsi="Times New Roman" w:cs="Times New Roman"/>
          <w:sz w:val="24"/>
          <w:szCs w:val="24"/>
          <w:lang w:val="en-GB"/>
        </w:rPr>
        <w:t xml:space="preserve"> onwards,</w:t>
      </w:r>
      <w:r w:rsidR="00FA524B">
        <w:rPr>
          <w:rFonts w:ascii="Times New Roman" w:eastAsia="Calibri" w:hAnsi="Times New Roman" w:cs="Times New Roman"/>
          <w:sz w:val="24"/>
          <w:szCs w:val="24"/>
          <w:lang w:val="en-GB"/>
        </w:rPr>
        <w:t xml:space="preserve"> courses, paid by the State budget, were organised by the State Employment Agency: 14,830 unemployed people for 4 years.</w:t>
      </w:r>
    </w:p>
    <w:p w:rsidR="00FA524B" w:rsidRDefault="00FA524B" w:rsidP="004222A5">
      <w:pPr>
        <w:spacing w:after="0" w:line="240" w:lineRule="auto"/>
        <w:jc w:val="both"/>
        <w:rPr>
          <w:rFonts w:ascii="Times New Roman" w:eastAsia="Calibri" w:hAnsi="Times New Roman" w:cs="Times New Roman"/>
          <w:sz w:val="24"/>
          <w:szCs w:val="24"/>
          <w:lang w:val="en-US"/>
        </w:rPr>
      </w:pPr>
      <w:r w:rsidRPr="008E5442">
        <w:rPr>
          <w:rFonts w:ascii="Times New Roman" w:eastAsia="Calibri" w:hAnsi="Times New Roman" w:cs="Times New Roman"/>
          <w:sz w:val="24"/>
          <w:szCs w:val="24"/>
          <w:lang w:val="en-US"/>
        </w:rPr>
        <w:t>Th</w:t>
      </w:r>
      <w:r>
        <w:rPr>
          <w:rFonts w:ascii="Times New Roman" w:eastAsia="Calibri" w:hAnsi="Times New Roman" w:cs="Times New Roman"/>
          <w:sz w:val="24"/>
          <w:szCs w:val="24"/>
          <w:lang w:val="en-US"/>
        </w:rPr>
        <w:t>us, th</w:t>
      </w:r>
      <w:r w:rsidRPr="008E5442">
        <w:rPr>
          <w:rFonts w:ascii="Times New Roman" w:eastAsia="Calibri" w:hAnsi="Times New Roman" w:cs="Times New Roman"/>
          <w:sz w:val="24"/>
          <w:szCs w:val="24"/>
          <w:lang w:val="en-US"/>
        </w:rPr>
        <w:t xml:space="preserve">e total number of persons who </w:t>
      </w:r>
      <w:r>
        <w:rPr>
          <w:rFonts w:ascii="Times New Roman" w:eastAsia="Calibri" w:hAnsi="Times New Roman" w:cs="Times New Roman"/>
          <w:sz w:val="24"/>
          <w:szCs w:val="24"/>
          <w:lang w:val="en-US"/>
        </w:rPr>
        <w:t>took the</w:t>
      </w:r>
      <w:r w:rsidRPr="008E5442">
        <w:rPr>
          <w:rFonts w:ascii="Times New Roman" w:eastAsia="Calibri" w:hAnsi="Times New Roman" w:cs="Times New Roman"/>
          <w:sz w:val="24"/>
          <w:szCs w:val="24"/>
          <w:lang w:val="en-US"/>
        </w:rPr>
        <w:t xml:space="preserve"> courses amounted to 87</w:t>
      </w:r>
      <w:r>
        <w:rPr>
          <w:rFonts w:ascii="Times New Roman" w:eastAsia="Calibri" w:hAnsi="Times New Roman" w:cs="Times New Roman"/>
          <w:sz w:val="24"/>
          <w:szCs w:val="24"/>
          <w:lang w:val="en-US"/>
        </w:rPr>
        <w:t>,</w:t>
      </w:r>
      <w:r w:rsidRPr="008E5442">
        <w:rPr>
          <w:rFonts w:ascii="Times New Roman" w:eastAsia="Calibri" w:hAnsi="Times New Roman" w:cs="Times New Roman"/>
          <w:sz w:val="24"/>
          <w:szCs w:val="24"/>
          <w:lang w:val="en-US"/>
        </w:rPr>
        <w:t>300 people.</w:t>
      </w:r>
    </w:p>
    <w:p w:rsidR="00FA524B" w:rsidRDefault="00FA524B" w:rsidP="004222A5">
      <w:pPr>
        <w:spacing w:after="0" w:line="240" w:lineRule="auto"/>
        <w:jc w:val="both"/>
        <w:rPr>
          <w:rFonts w:ascii="Times New Roman" w:eastAsia="Calibri" w:hAnsi="Times New Roman" w:cs="Times New Roman"/>
          <w:sz w:val="24"/>
          <w:szCs w:val="24"/>
          <w:lang w:val="en-US"/>
        </w:rPr>
      </w:pPr>
      <w:r w:rsidRPr="00992C97">
        <w:rPr>
          <w:rFonts w:ascii="Times New Roman" w:eastAsia="Calibri" w:hAnsi="Times New Roman" w:cs="Times New Roman"/>
          <w:sz w:val="24"/>
          <w:szCs w:val="24"/>
          <w:lang w:val="en-US"/>
        </w:rPr>
        <w:t xml:space="preserve">However, for the end of 2015, </w:t>
      </w:r>
      <w:r>
        <w:rPr>
          <w:rFonts w:ascii="Times New Roman" w:eastAsia="Calibri" w:hAnsi="Times New Roman" w:cs="Times New Roman"/>
          <w:sz w:val="24"/>
          <w:szCs w:val="24"/>
          <w:lang w:val="en-US"/>
        </w:rPr>
        <w:t>MFA, without description and references, gives a more modest estimate of the number of persons who underwent courses</w:t>
      </w:r>
      <w:r w:rsidRPr="00715D74">
        <w:rPr>
          <w:rFonts w:ascii="Times New Roman" w:eastAsia="Calibri" w:hAnsi="Times New Roman" w:cs="Times New Roman"/>
          <w:sz w:val="24"/>
          <w:szCs w:val="24"/>
          <w:vertAlign w:val="superscript"/>
        </w:rPr>
        <w:footnoteReference w:id="143"/>
      </w:r>
      <w:r>
        <w:rPr>
          <w:rFonts w:ascii="Times New Roman" w:eastAsia="Calibri" w:hAnsi="Times New Roman" w:cs="Times New Roman"/>
          <w:sz w:val="24"/>
          <w:szCs w:val="24"/>
          <w:lang w:val="en-US"/>
        </w:rPr>
        <w:t xml:space="preserve"> - 82 thousand people.</w:t>
      </w:r>
    </w:p>
    <w:p w:rsidR="00FA524B" w:rsidRDefault="00FA524B" w:rsidP="004222A5">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In any case, these figures are not comparable with those of hundreds of thousands of people who were forced to undergo language certification since 1992 (see also </w:t>
      </w:r>
      <w:r w:rsidRPr="003B7FAC">
        <w:rPr>
          <w:rFonts w:ascii="Times New Roman" w:hAnsi="Times New Roman" w:cs="Times New Roman"/>
          <w:sz w:val="24"/>
          <w:szCs w:val="24"/>
          <w:lang w:val="en-US"/>
        </w:rPr>
        <w:t>§</w:t>
      </w:r>
      <w:r>
        <w:rPr>
          <w:rFonts w:ascii="Times New Roman" w:eastAsia="Calibri" w:hAnsi="Times New Roman" w:cs="Times New Roman"/>
          <w:sz w:val="24"/>
          <w:szCs w:val="24"/>
          <w:lang w:val="en-US"/>
        </w:rPr>
        <w:t>54).</w:t>
      </w:r>
    </w:p>
    <w:p w:rsidR="00FA524B" w:rsidRPr="00C82713" w:rsidRDefault="00FA524B" w:rsidP="004222A5">
      <w:pPr>
        <w:spacing w:after="0" w:line="240" w:lineRule="auto"/>
        <w:jc w:val="both"/>
        <w:rPr>
          <w:rFonts w:ascii="Times New Roman" w:eastAsia="Calibri" w:hAnsi="Times New Roman" w:cs="Times New Roman"/>
          <w:sz w:val="24"/>
          <w:szCs w:val="24"/>
          <w:lang w:val="en-US"/>
        </w:rPr>
      </w:pPr>
    </w:p>
    <w:p w:rsidR="00FA524B" w:rsidRPr="001F5561" w:rsidRDefault="00FA524B" w:rsidP="001747FF">
      <w:pPr>
        <w:pStyle w:val="2"/>
        <w:rPr>
          <w:lang w:val="en-GB"/>
        </w:rPr>
      </w:pPr>
      <w:bookmarkStart w:id="15" w:name="_Toc489207520"/>
      <w:r w:rsidRPr="001F5561">
        <w:rPr>
          <w:lang w:val="en-GB"/>
        </w:rPr>
        <w:t>Article 15</w:t>
      </w:r>
      <w:bookmarkEnd w:id="15"/>
    </w:p>
    <w:p w:rsidR="00FA524B" w:rsidRDefault="00FA524B" w:rsidP="007A7A71">
      <w:pPr>
        <w:spacing w:after="0" w:line="240" w:lineRule="auto"/>
        <w:rPr>
          <w:rFonts w:ascii="Times New Roman" w:hAnsi="Times New Roman" w:cs="Times New Roman"/>
          <w:b/>
          <w:sz w:val="24"/>
          <w:szCs w:val="24"/>
          <w:lang w:val="en-GB"/>
        </w:rPr>
      </w:pPr>
    </w:p>
    <w:p w:rsidR="00FA524B" w:rsidRPr="001F5561" w:rsidRDefault="00FA524B" w:rsidP="005B5E0E">
      <w:pPr>
        <w:pStyle w:val="4"/>
        <w:rPr>
          <w:lang w:val="en-US"/>
        </w:rPr>
      </w:pPr>
      <w:r w:rsidRPr="001F5561">
        <w:rPr>
          <w:lang w:val="en-US"/>
        </w:rPr>
        <w:t>Representation of national minorities in elected bodies and public administration</w:t>
      </w:r>
    </w:p>
    <w:p w:rsidR="00FA524B" w:rsidRDefault="00FA524B" w:rsidP="007A7A71">
      <w:pPr>
        <w:spacing w:after="0" w:line="240" w:lineRule="auto"/>
        <w:rPr>
          <w:rFonts w:ascii="TimesNewRoman,Bold" w:hAnsi="TimesNewRoman,Bold" w:cs="TimesNewRoman,Bold"/>
          <w:b/>
          <w:bCs/>
          <w:sz w:val="24"/>
          <w:szCs w:val="24"/>
          <w:lang w:val="en-US"/>
        </w:rPr>
      </w:pPr>
    </w:p>
    <w:p w:rsidR="00FA524B" w:rsidRPr="000737A9" w:rsidRDefault="00FA524B" w:rsidP="007A7A71">
      <w:pPr>
        <w:spacing w:after="0" w:line="24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49</w:t>
      </w:r>
      <w:r w:rsidRPr="007A7A7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F6359C">
        <w:rPr>
          <w:rFonts w:ascii="Times New Roman" w:hAnsi="Times New Roman" w:cs="Times New Roman"/>
          <w:sz w:val="24"/>
          <w:szCs w:val="24"/>
          <w:lang w:val="en-US"/>
        </w:rPr>
        <w:t>The combination of citizenship and highe</w:t>
      </w:r>
      <w:r>
        <w:rPr>
          <w:rFonts w:ascii="Times New Roman" w:hAnsi="Times New Roman" w:cs="Times New Roman"/>
          <w:sz w:val="24"/>
          <w:szCs w:val="24"/>
          <w:lang w:val="en-US"/>
        </w:rPr>
        <w:t>st</w:t>
      </w:r>
      <w:r w:rsidRPr="00F6359C">
        <w:rPr>
          <w:rFonts w:ascii="Times New Roman" w:hAnsi="Times New Roman" w:cs="Times New Roman"/>
          <w:sz w:val="24"/>
          <w:szCs w:val="24"/>
          <w:lang w:val="en-US"/>
        </w:rPr>
        <w:t xml:space="preserve"> level of proficiency in the </w:t>
      </w:r>
      <w:r>
        <w:rPr>
          <w:rFonts w:ascii="Times New Roman" w:hAnsi="Times New Roman" w:cs="Times New Roman"/>
          <w:sz w:val="24"/>
          <w:szCs w:val="24"/>
          <w:lang w:val="en-US"/>
        </w:rPr>
        <w:t>s</w:t>
      </w:r>
      <w:r w:rsidRPr="00F6359C">
        <w:rPr>
          <w:rFonts w:ascii="Times New Roman" w:hAnsi="Times New Roman" w:cs="Times New Roman"/>
          <w:sz w:val="24"/>
          <w:szCs w:val="24"/>
          <w:lang w:val="en-US"/>
        </w:rPr>
        <w:t>tate language requirements leads to disproportionately small representation of minorities</w:t>
      </w:r>
      <w:r>
        <w:rPr>
          <w:rFonts w:ascii="Times New Roman" w:hAnsi="Times New Roman" w:cs="Times New Roman"/>
          <w:sz w:val="24"/>
          <w:szCs w:val="24"/>
          <w:lang w:val="en-US"/>
        </w:rPr>
        <w:t xml:space="preserve"> in public administration</w:t>
      </w:r>
      <w:r w:rsidRPr="00F6359C">
        <w:rPr>
          <w:rFonts w:ascii="Times New Roman" w:hAnsi="Times New Roman" w:cs="Times New Roman"/>
          <w:sz w:val="24"/>
          <w:szCs w:val="24"/>
          <w:lang w:val="en-US"/>
        </w:rPr>
        <w:t xml:space="preserve"> even compared with their </w:t>
      </w:r>
      <w:r w:rsidR="00EB6D44">
        <w:rPr>
          <w:rFonts w:ascii="Times New Roman" w:hAnsi="Times New Roman" w:cs="Times New Roman"/>
          <w:sz w:val="24"/>
          <w:szCs w:val="24"/>
          <w:lang w:val="en-US"/>
        </w:rPr>
        <w:t xml:space="preserve">share </w:t>
      </w:r>
      <w:r w:rsidRPr="00F6359C">
        <w:rPr>
          <w:rFonts w:ascii="Times New Roman" w:hAnsi="Times New Roman" w:cs="Times New Roman"/>
          <w:sz w:val="24"/>
          <w:szCs w:val="24"/>
          <w:lang w:val="en-US"/>
        </w:rPr>
        <w:t>among citizens.</w:t>
      </w:r>
      <w:r w:rsidRPr="000737A9">
        <w:rPr>
          <w:rFonts w:ascii="Times New Roman" w:hAnsi="Times New Roman" w:cs="Times New Roman"/>
          <w:sz w:val="24"/>
          <w:szCs w:val="24"/>
          <w:lang w:val="en-US"/>
        </w:rPr>
        <w:t xml:space="preserve"> </w:t>
      </w:r>
      <w:r>
        <w:rPr>
          <w:rFonts w:ascii="Times New Roman" w:hAnsi="Times New Roman" w:cs="Times New Roman"/>
          <w:sz w:val="24"/>
          <w:szCs w:val="24"/>
          <w:lang w:val="en-US"/>
        </w:rPr>
        <w:t>This conclusion is supported by various sporadic private researches.</w:t>
      </w:r>
    </w:p>
    <w:p w:rsidR="00FA524B" w:rsidRDefault="00FA524B" w:rsidP="007A7A71">
      <w:pPr>
        <w:spacing w:after="0" w:line="240" w:lineRule="auto"/>
        <w:jc w:val="both"/>
        <w:rPr>
          <w:rFonts w:ascii="Times New Roman" w:hAnsi="Times New Roman" w:cs="Times New Roman"/>
          <w:sz w:val="24"/>
          <w:szCs w:val="24"/>
          <w:lang w:val="en-US"/>
        </w:rPr>
      </w:pPr>
    </w:p>
    <w:p w:rsidR="00FA524B" w:rsidRDefault="00FA524B" w:rsidP="00A13879">
      <w:pPr>
        <w:pStyle w:val="31"/>
        <w:spacing w:after="0"/>
        <w:jc w:val="both"/>
        <w:rPr>
          <w:sz w:val="24"/>
          <w:szCs w:val="24"/>
          <w:lang w:val="en-GB"/>
        </w:rPr>
      </w:pPr>
      <w:r>
        <w:rPr>
          <w:sz w:val="24"/>
          <w:szCs w:val="24"/>
          <w:lang w:val="en-GB"/>
        </w:rPr>
        <w:t xml:space="preserve">50. In 2007 </w:t>
      </w:r>
      <w:r w:rsidRPr="000737A9">
        <w:rPr>
          <w:sz w:val="24"/>
          <w:szCs w:val="24"/>
          <w:lang w:val="en-GB"/>
        </w:rPr>
        <w:t>37% of ethnic Latvian employees worked in state or municipal institutions, or in enterprises, where the State had at least 50% share, while for national minority employees this share was just 24%. The share of national minority population in the State a</w:t>
      </w:r>
      <w:r>
        <w:rPr>
          <w:sz w:val="24"/>
          <w:szCs w:val="24"/>
          <w:lang w:val="en-GB"/>
        </w:rPr>
        <w:t>dministration was less than 20%</w:t>
      </w:r>
      <w:r w:rsidRPr="000737A9">
        <w:rPr>
          <w:rStyle w:val="a5"/>
          <w:sz w:val="24"/>
          <w:szCs w:val="24"/>
          <w:lang w:val="en-GB"/>
        </w:rPr>
        <w:footnoteReference w:id="144"/>
      </w:r>
      <w:r w:rsidRPr="000737A9">
        <w:rPr>
          <w:sz w:val="24"/>
          <w:szCs w:val="24"/>
          <w:lang w:val="en-GB"/>
        </w:rPr>
        <w:t>.</w:t>
      </w:r>
    </w:p>
    <w:p w:rsidR="00FA524B" w:rsidRDefault="00FA524B" w:rsidP="002C3023">
      <w:pPr>
        <w:spacing w:after="0" w:line="240" w:lineRule="auto"/>
        <w:jc w:val="both"/>
        <w:rPr>
          <w:rFonts w:ascii="Times New Roman" w:hAnsi="Times New Roman" w:cs="Times New Roman"/>
          <w:sz w:val="24"/>
          <w:szCs w:val="24"/>
          <w:lang w:val="en-US"/>
        </w:rPr>
      </w:pPr>
      <w:r w:rsidRPr="007B56BA">
        <w:rPr>
          <w:rFonts w:ascii="Times New Roman" w:hAnsi="Times New Roman" w:cs="Times New Roman"/>
          <w:sz w:val="24"/>
          <w:szCs w:val="24"/>
          <w:lang w:val="en-US"/>
        </w:rPr>
        <w:t>According to 2008 data</w:t>
      </w:r>
      <w:r>
        <w:rPr>
          <w:rStyle w:val="a5"/>
          <w:rFonts w:ascii="Times New Roman" w:hAnsi="Times New Roman" w:cs="Times New Roman"/>
          <w:sz w:val="24"/>
          <w:szCs w:val="24"/>
          <w:lang w:val="en-US"/>
        </w:rPr>
        <w:footnoteReference w:id="145"/>
      </w:r>
      <w:r w:rsidRPr="007B56BA">
        <w:rPr>
          <w:rFonts w:ascii="Times New Roman" w:hAnsi="Times New Roman" w:cs="Times New Roman"/>
          <w:sz w:val="24"/>
          <w:szCs w:val="24"/>
          <w:lang w:val="en-US"/>
        </w:rPr>
        <w:t xml:space="preserve">, 5052 soldiers served in the Armed Forces, of which 4559 were </w:t>
      </w:r>
      <w:r>
        <w:rPr>
          <w:rFonts w:ascii="Times New Roman" w:hAnsi="Times New Roman" w:cs="Times New Roman"/>
          <w:sz w:val="24"/>
          <w:szCs w:val="24"/>
          <w:lang w:val="en-US"/>
        </w:rPr>
        <w:t xml:space="preserve">ethnic </w:t>
      </w:r>
      <w:r w:rsidRPr="007B56BA">
        <w:rPr>
          <w:rFonts w:ascii="Times New Roman" w:hAnsi="Times New Roman" w:cs="Times New Roman"/>
          <w:sz w:val="24"/>
          <w:szCs w:val="24"/>
          <w:lang w:val="en-US"/>
        </w:rPr>
        <w:t xml:space="preserve">Latvians, 358 were Russians, 41 were Lithuanians, 35 were Poles, 31 were Belarusians, 21 were Ukrainians and seven were soldiers of other </w:t>
      </w:r>
      <w:r>
        <w:rPr>
          <w:rFonts w:ascii="Times New Roman" w:hAnsi="Times New Roman" w:cs="Times New Roman"/>
          <w:sz w:val="24"/>
          <w:szCs w:val="24"/>
          <w:lang w:val="en-US"/>
        </w:rPr>
        <w:t>ethnici</w:t>
      </w:r>
      <w:r w:rsidRPr="007B56BA">
        <w:rPr>
          <w:rFonts w:ascii="Times New Roman" w:hAnsi="Times New Roman" w:cs="Times New Roman"/>
          <w:sz w:val="24"/>
          <w:szCs w:val="24"/>
          <w:lang w:val="en-US"/>
        </w:rPr>
        <w:t>ties.</w:t>
      </w:r>
      <w:r>
        <w:rPr>
          <w:rFonts w:ascii="Times New Roman" w:hAnsi="Times New Roman" w:cs="Times New Roman"/>
          <w:sz w:val="24"/>
          <w:szCs w:val="24"/>
          <w:lang w:val="en-US"/>
        </w:rPr>
        <w:t xml:space="preserve"> </w:t>
      </w:r>
      <w:r w:rsidRPr="007B56BA">
        <w:rPr>
          <w:rFonts w:ascii="Times New Roman" w:hAnsi="Times New Roman" w:cs="Times New Roman"/>
          <w:sz w:val="24"/>
          <w:szCs w:val="24"/>
          <w:lang w:val="en-US"/>
        </w:rPr>
        <w:t xml:space="preserve">Thus, the </w:t>
      </w:r>
      <w:r w:rsidR="00EB6D44">
        <w:rPr>
          <w:rFonts w:ascii="Times New Roman" w:hAnsi="Times New Roman" w:cs="Times New Roman"/>
          <w:sz w:val="24"/>
          <w:szCs w:val="24"/>
          <w:lang w:val="en-US"/>
        </w:rPr>
        <w:t>share</w:t>
      </w:r>
      <w:r w:rsidRPr="007B56BA">
        <w:rPr>
          <w:rFonts w:ascii="Times New Roman" w:hAnsi="Times New Roman" w:cs="Times New Roman"/>
          <w:sz w:val="24"/>
          <w:szCs w:val="24"/>
          <w:lang w:val="en-US"/>
        </w:rPr>
        <w:t xml:space="preserve"> of minority representatives in the Armed Forces was only 10.8%.</w:t>
      </w:r>
    </w:p>
    <w:p w:rsidR="00FA524B" w:rsidRPr="000B7E9C" w:rsidRDefault="00FA524B" w:rsidP="002C3023">
      <w:pPr>
        <w:spacing w:after="0" w:line="240" w:lineRule="auto"/>
        <w:jc w:val="both"/>
        <w:rPr>
          <w:rFonts w:ascii="Times New Roman" w:hAnsi="Times New Roman" w:cs="Times New Roman"/>
          <w:position w:val="-1"/>
          <w:sz w:val="24"/>
          <w:szCs w:val="24"/>
          <w:lang w:val="en-US"/>
        </w:rPr>
      </w:pPr>
      <w:r w:rsidRPr="000B7E9C">
        <w:rPr>
          <w:rFonts w:ascii="Times New Roman" w:eastAsia="Times New Roman" w:hAnsi="Times New Roman" w:cs="Times New Roman"/>
          <w:spacing w:val="-3"/>
          <w:sz w:val="24"/>
          <w:szCs w:val="24"/>
          <w:lang w:val="en-US"/>
        </w:rPr>
        <w:t>I</w:t>
      </w:r>
      <w:r w:rsidRPr="000B7E9C">
        <w:rPr>
          <w:rFonts w:ascii="Times New Roman" w:eastAsia="Times New Roman" w:hAnsi="Times New Roman" w:cs="Times New Roman"/>
          <w:sz w:val="24"/>
          <w:szCs w:val="24"/>
          <w:lang w:val="en-US"/>
        </w:rPr>
        <w:t>n</w:t>
      </w:r>
      <w:r w:rsidRPr="000B7E9C">
        <w:rPr>
          <w:rFonts w:ascii="Times New Roman" w:eastAsia="Times New Roman" w:hAnsi="Times New Roman" w:cs="Times New Roman"/>
          <w:spacing w:val="2"/>
          <w:sz w:val="24"/>
          <w:szCs w:val="24"/>
          <w:lang w:val="en-US"/>
        </w:rPr>
        <w:t xml:space="preserve"> </w:t>
      </w:r>
      <w:r w:rsidRPr="000B7E9C">
        <w:rPr>
          <w:rFonts w:ascii="Times New Roman" w:eastAsia="Times New Roman" w:hAnsi="Times New Roman" w:cs="Times New Roman"/>
          <w:spacing w:val="-1"/>
          <w:sz w:val="24"/>
          <w:szCs w:val="24"/>
          <w:lang w:val="en-US"/>
        </w:rPr>
        <w:t>Fe</w:t>
      </w:r>
      <w:r w:rsidRPr="000B7E9C">
        <w:rPr>
          <w:rFonts w:ascii="Times New Roman" w:eastAsia="Times New Roman" w:hAnsi="Times New Roman" w:cs="Times New Roman"/>
          <w:spacing w:val="2"/>
          <w:sz w:val="24"/>
          <w:szCs w:val="24"/>
          <w:lang w:val="en-US"/>
        </w:rPr>
        <w:t>b</w:t>
      </w:r>
      <w:r w:rsidRPr="000B7E9C">
        <w:rPr>
          <w:rFonts w:ascii="Times New Roman" w:eastAsia="Times New Roman" w:hAnsi="Times New Roman" w:cs="Times New Roman"/>
          <w:spacing w:val="-1"/>
          <w:sz w:val="24"/>
          <w:szCs w:val="24"/>
          <w:lang w:val="en-US"/>
        </w:rPr>
        <w:t>r</w:t>
      </w:r>
      <w:r w:rsidRPr="000B7E9C">
        <w:rPr>
          <w:rFonts w:ascii="Times New Roman" w:eastAsia="Times New Roman" w:hAnsi="Times New Roman" w:cs="Times New Roman"/>
          <w:sz w:val="24"/>
          <w:szCs w:val="24"/>
          <w:lang w:val="en-US"/>
        </w:rPr>
        <w:t>u</w:t>
      </w:r>
      <w:r w:rsidRPr="000B7E9C">
        <w:rPr>
          <w:rFonts w:ascii="Times New Roman" w:eastAsia="Times New Roman" w:hAnsi="Times New Roman" w:cs="Times New Roman"/>
          <w:spacing w:val="-1"/>
          <w:sz w:val="24"/>
          <w:szCs w:val="24"/>
          <w:lang w:val="en-US"/>
        </w:rPr>
        <w:t>a</w:t>
      </w:r>
      <w:r w:rsidRPr="000B7E9C">
        <w:rPr>
          <w:rFonts w:ascii="Times New Roman" w:eastAsia="Times New Roman" w:hAnsi="Times New Roman" w:cs="Times New Roman"/>
          <w:spacing w:val="4"/>
          <w:sz w:val="24"/>
          <w:szCs w:val="24"/>
          <w:lang w:val="en-US"/>
        </w:rPr>
        <w:t>r</w:t>
      </w:r>
      <w:r w:rsidRPr="000B7E9C">
        <w:rPr>
          <w:rFonts w:ascii="Times New Roman" w:eastAsia="Times New Roman" w:hAnsi="Times New Roman" w:cs="Times New Roman"/>
          <w:sz w:val="24"/>
          <w:szCs w:val="24"/>
          <w:lang w:val="en-US"/>
        </w:rPr>
        <w:t>y</w:t>
      </w:r>
      <w:r w:rsidRPr="000B7E9C">
        <w:rPr>
          <w:rFonts w:ascii="Times New Roman" w:eastAsia="Times New Roman" w:hAnsi="Times New Roman" w:cs="Times New Roman"/>
          <w:spacing w:val="-5"/>
          <w:sz w:val="24"/>
          <w:szCs w:val="24"/>
          <w:lang w:val="en-US"/>
        </w:rPr>
        <w:t xml:space="preserve"> </w:t>
      </w:r>
      <w:r w:rsidRPr="000B7E9C">
        <w:rPr>
          <w:rFonts w:ascii="Times New Roman" w:eastAsia="Times New Roman" w:hAnsi="Times New Roman" w:cs="Times New Roman"/>
          <w:sz w:val="24"/>
          <w:szCs w:val="24"/>
          <w:lang w:val="en-US"/>
        </w:rPr>
        <w:t>2015, in</w:t>
      </w:r>
      <w:r w:rsidRPr="000B7E9C">
        <w:rPr>
          <w:rFonts w:ascii="Times New Roman" w:eastAsia="Times New Roman" w:hAnsi="Times New Roman" w:cs="Times New Roman"/>
          <w:spacing w:val="-1"/>
          <w:sz w:val="24"/>
          <w:szCs w:val="24"/>
          <w:lang w:val="en-US"/>
        </w:rPr>
        <w:t>f</w:t>
      </w:r>
      <w:r w:rsidRPr="000B7E9C">
        <w:rPr>
          <w:rFonts w:ascii="Times New Roman" w:eastAsia="Times New Roman" w:hAnsi="Times New Roman" w:cs="Times New Roman"/>
          <w:spacing w:val="2"/>
          <w:sz w:val="24"/>
          <w:szCs w:val="24"/>
          <w:lang w:val="en-US"/>
        </w:rPr>
        <w:t>o</w:t>
      </w:r>
      <w:r w:rsidRPr="000B7E9C">
        <w:rPr>
          <w:rFonts w:ascii="Times New Roman" w:eastAsia="Times New Roman" w:hAnsi="Times New Roman" w:cs="Times New Roman"/>
          <w:spacing w:val="-1"/>
          <w:sz w:val="24"/>
          <w:szCs w:val="24"/>
          <w:lang w:val="en-US"/>
        </w:rPr>
        <w:t>r</w:t>
      </w:r>
      <w:r w:rsidRPr="000B7E9C">
        <w:rPr>
          <w:rFonts w:ascii="Times New Roman" w:eastAsia="Times New Roman" w:hAnsi="Times New Roman" w:cs="Times New Roman"/>
          <w:spacing w:val="3"/>
          <w:sz w:val="24"/>
          <w:szCs w:val="24"/>
          <w:lang w:val="en-US"/>
        </w:rPr>
        <w:t>m</w:t>
      </w:r>
      <w:r w:rsidRPr="000B7E9C">
        <w:rPr>
          <w:rFonts w:ascii="Times New Roman" w:eastAsia="Times New Roman" w:hAnsi="Times New Roman" w:cs="Times New Roman"/>
          <w:spacing w:val="-1"/>
          <w:sz w:val="24"/>
          <w:szCs w:val="24"/>
          <w:lang w:val="en-US"/>
        </w:rPr>
        <w:t>a</w:t>
      </w:r>
      <w:r w:rsidRPr="000B7E9C">
        <w:rPr>
          <w:rFonts w:ascii="Times New Roman" w:eastAsia="Times New Roman" w:hAnsi="Times New Roman" w:cs="Times New Roman"/>
          <w:sz w:val="24"/>
          <w:szCs w:val="24"/>
          <w:lang w:val="en-US"/>
        </w:rPr>
        <w:t>tion th</w:t>
      </w:r>
      <w:r w:rsidRPr="000B7E9C">
        <w:rPr>
          <w:rFonts w:ascii="Times New Roman" w:eastAsia="Times New Roman" w:hAnsi="Times New Roman" w:cs="Times New Roman"/>
          <w:spacing w:val="-1"/>
          <w:sz w:val="24"/>
          <w:szCs w:val="24"/>
          <w:lang w:val="en-US"/>
        </w:rPr>
        <w:t>a</w:t>
      </w:r>
      <w:r w:rsidRPr="000B7E9C">
        <w:rPr>
          <w:rFonts w:ascii="Times New Roman" w:eastAsia="Times New Roman" w:hAnsi="Times New Roman" w:cs="Times New Roman"/>
          <w:sz w:val="24"/>
          <w:szCs w:val="24"/>
          <w:lang w:val="en-US"/>
        </w:rPr>
        <w:t>t Milit</w:t>
      </w:r>
      <w:r w:rsidRPr="000B7E9C">
        <w:rPr>
          <w:rFonts w:ascii="Times New Roman" w:eastAsia="Times New Roman" w:hAnsi="Times New Roman" w:cs="Times New Roman"/>
          <w:spacing w:val="-1"/>
          <w:sz w:val="24"/>
          <w:szCs w:val="24"/>
          <w:lang w:val="en-US"/>
        </w:rPr>
        <w:t>a</w:t>
      </w:r>
      <w:r w:rsidRPr="000B7E9C">
        <w:rPr>
          <w:rFonts w:ascii="Times New Roman" w:eastAsia="Times New Roman" w:hAnsi="Times New Roman" w:cs="Times New Roman"/>
          <w:spacing w:val="2"/>
          <w:sz w:val="24"/>
          <w:szCs w:val="24"/>
          <w:lang w:val="en-US"/>
        </w:rPr>
        <w:t>r</w:t>
      </w:r>
      <w:r w:rsidRPr="000B7E9C">
        <w:rPr>
          <w:rFonts w:ascii="Times New Roman" w:eastAsia="Times New Roman" w:hAnsi="Times New Roman" w:cs="Times New Roman"/>
          <w:sz w:val="24"/>
          <w:szCs w:val="24"/>
          <w:lang w:val="en-US"/>
        </w:rPr>
        <w:t>y</w:t>
      </w:r>
      <w:r w:rsidRPr="000B7E9C">
        <w:rPr>
          <w:rFonts w:ascii="Times New Roman" w:eastAsia="Times New Roman" w:hAnsi="Times New Roman" w:cs="Times New Roman"/>
          <w:spacing w:val="-2"/>
          <w:sz w:val="24"/>
          <w:szCs w:val="24"/>
          <w:lang w:val="en-US"/>
        </w:rPr>
        <w:t xml:space="preserve"> </w:t>
      </w:r>
      <w:r w:rsidRPr="000B7E9C">
        <w:rPr>
          <w:rFonts w:ascii="Times New Roman" w:eastAsia="Times New Roman" w:hAnsi="Times New Roman" w:cs="Times New Roman"/>
          <w:spacing w:val="-3"/>
          <w:sz w:val="24"/>
          <w:szCs w:val="24"/>
          <w:lang w:val="en-US"/>
        </w:rPr>
        <w:t>I</w:t>
      </w:r>
      <w:r w:rsidRPr="000B7E9C">
        <w:rPr>
          <w:rFonts w:ascii="Times New Roman" w:eastAsia="Times New Roman" w:hAnsi="Times New Roman" w:cs="Times New Roman"/>
          <w:sz w:val="24"/>
          <w:szCs w:val="24"/>
          <w:lang w:val="en-US"/>
        </w:rPr>
        <w:t>nt</w:t>
      </w:r>
      <w:r w:rsidRPr="000B7E9C">
        <w:rPr>
          <w:rFonts w:ascii="Times New Roman" w:eastAsia="Times New Roman" w:hAnsi="Times New Roman" w:cs="Times New Roman"/>
          <w:spacing w:val="-1"/>
          <w:sz w:val="24"/>
          <w:szCs w:val="24"/>
          <w:lang w:val="en-US"/>
        </w:rPr>
        <w:t>e</w:t>
      </w:r>
      <w:r w:rsidRPr="000B7E9C">
        <w:rPr>
          <w:rFonts w:ascii="Times New Roman" w:eastAsia="Times New Roman" w:hAnsi="Times New Roman" w:cs="Times New Roman"/>
          <w:sz w:val="24"/>
          <w:szCs w:val="24"/>
          <w:lang w:val="en-US"/>
        </w:rPr>
        <w:t>ll</w:t>
      </w:r>
      <w:r w:rsidRPr="000B7E9C">
        <w:rPr>
          <w:rFonts w:ascii="Times New Roman" w:eastAsia="Times New Roman" w:hAnsi="Times New Roman" w:cs="Times New Roman"/>
          <w:spacing w:val="3"/>
          <w:sz w:val="24"/>
          <w:szCs w:val="24"/>
          <w:lang w:val="en-US"/>
        </w:rPr>
        <w:t>i</w:t>
      </w:r>
      <w:r w:rsidRPr="000B7E9C">
        <w:rPr>
          <w:rFonts w:ascii="Times New Roman" w:eastAsia="Times New Roman" w:hAnsi="Times New Roman" w:cs="Times New Roman"/>
          <w:spacing w:val="-2"/>
          <w:sz w:val="24"/>
          <w:szCs w:val="24"/>
          <w:lang w:val="en-US"/>
        </w:rPr>
        <w:t>g</w:t>
      </w:r>
      <w:r w:rsidRPr="000B7E9C">
        <w:rPr>
          <w:rFonts w:ascii="Times New Roman" w:eastAsia="Times New Roman" w:hAnsi="Times New Roman" w:cs="Times New Roman"/>
          <w:spacing w:val="-1"/>
          <w:sz w:val="24"/>
          <w:szCs w:val="24"/>
          <w:lang w:val="en-US"/>
        </w:rPr>
        <w:t>e</w:t>
      </w:r>
      <w:r w:rsidRPr="000B7E9C">
        <w:rPr>
          <w:rFonts w:ascii="Times New Roman" w:eastAsia="Times New Roman" w:hAnsi="Times New Roman" w:cs="Times New Roman"/>
          <w:spacing w:val="2"/>
          <w:sz w:val="24"/>
          <w:szCs w:val="24"/>
          <w:lang w:val="en-US"/>
        </w:rPr>
        <w:t>n</w:t>
      </w:r>
      <w:r w:rsidRPr="000B7E9C">
        <w:rPr>
          <w:rFonts w:ascii="Times New Roman" w:eastAsia="Times New Roman" w:hAnsi="Times New Roman" w:cs="Times New Roman"/>
          <w:spacing w:val="-1"/>
          <w:sz w:val="24"/>
          <w:szCs w:val="24"/>
          <w:lang w:val="en-US"/>
        </w:rPr>
        <w:t>c</w:t>
      </w:r>
      <w:r w:rsidRPr="000B7E9C">
        <w:rPr>
          <w:rFonts w:ascii="Times New Roman" w:eastAsia="Times New Roman" w:hAnsi="Times New Roman" w:cs="Times New Roman"/>
          <w:sz w:val="24"/>
          <w:szCs w:val="24"/>
          <w:lang w:val="en-US"/>
        </w:rPr>
        <w:t>e</w:t>
      </w:r>
      <w:r w:rsidRPr="000B7E9C">
        <w:rPr>
          <w:rFonts w:ascii="Times New Roman" w:eastAsia="Times New Roman" w:hAnsi="Times New Roman" w:cs="Times New Roman"/>
          <w:spacing w:val="1"/>
          <w:sz w:val="24"/>
          <w:szCs w:val="24"/>
          <w:lang w:val="en-US"/>
        </w:rPr>
        <w:t xml:space="preserve"> </w:t>
      </w:r>
      <w:r w:rsidRPr="000B7E9C">
        <w:rPr>
          <w:rFonts w:ascii="Times New Roman" w:eastAsia="Times New Roman" w:hAnsi="Times New Roman" w:cs="Times New Roman"/>
          <w:spacing w:val="-1"/>
          <w:sz w:val="24"/>
          <w:szCs w:val="24"/>
          <w:lang w:val="en-US"/>
        </w:rPr>
        <w:t>a</w:t>
      </w:r>
      <w:r w:rsidRPr="000B7E9C">
        <w:rPr>
          <w:rFonts w:ascii="Times New Roman" w:eastAsia="Times New Roman" w:hAnsi="Times New Roman" w:cs="Times New Roman"/>
          <w:sz w:val="24"/>
          <w:szCs w:val="24"/>
          <w:lang w:val="en-US"/>
        </w:rPr>
        <w:t xml:space="preserve">nd </w:t>
      </w:r>
      <w:r w:rsidRPr="000B7E9C">
        <w:rPr>
          <w:rFonts w:ascii="Times New Roman" w:eastAsia="Times New Roman" w:hAnsi="Times New Roman" w:cs="Times New Roman"/>
          <w:spacing w:val="1"/>
          <w:sz w:val="24"/>
          <w:szCs w:val="24"/>
          <w:lang w:val="en-US"/>
        </w:rPr>
        <w:t>S</w:t>
      </w:r>
      <w:r w:rsidRPr="000B7E9C">
        <w:rPr>
          <w:rFonts w:ascii="Times New Roman" w:eastAsia="Times New Roman" w:hAnsi="Times New Roman" w:cs="Times New Roman"/>
          <w:spacing w:val="-1"/>
          <w:sz w:val="24"/>
          <w:szCs w:val="24"/>
          <w:lang w:val="en-US"/>
        </w:rPr>
        <w:t>ec</w:t>
      </w:r>
      <w:r w:rsidRPr="000B7E9C">
        <w:rPr>
          <w:rFonts w:ascii="Times New Roman" w:eastAsia="Times New Roman" w:hAnsi="Times New Roman" w:cs="Times New Roman"/>
          <w:sz w:val="24"/>
          <w:szCs w:val="24"/>
          <w:lang w:val="en-US"/>
        </w:rPr>
        <w:t>u</w:t>
      </w:r>
      <w:r w:rsidRPr="000B7E9C">
        <w:rPr>
          <w:rFonts w:ascii="Times New Roman" w:eastAsia="Times New Roman" w:hAnsi="Times New Roman" w:cs="Times New Roman"/>
          <w:spacing w:val="-1"/>
          <w:sz w:val="24"/>
          <w:szCs w:val="24"/>
          <w:lang w:val="en-US"/>
        </w:rPr>
        <w:t>r</w:t>
      </w:r>
      <w:r w:rsidRPr="000B7E9C">
        <w:rPr>
          <w:rFonts w:ascii="Times New Roman" w:eastAsia="Times New Roman" w:hAnsi="Times New Roman" w:cs="Times New Roman"/>
          <w:sz w:val="24"/>
          <w:szCs w:val="24"/>
          <w:lang w:val="en-US"/>
        </w:rPr>
        <w:t>i</w:t>
      </w:r>
      <w:r w:rsidRPr="000B7E9C">
        <w:rPr>
          <w:rFonts w:ascii="Times New Roman" w:eastAsia="Times New Roman" w:hAnsi="Times New Roman" w:cs="Times New Roman"/>
          <w:spacing w:val="5"/>
          <w:sz w:val="24"/>
          <w:szCs w:val="24"/>
          <w:lang w:val="en-US"/>
        </w:rPr>
        <w:t>t</w:t>
      </w:r>
      <w:r w:rsidRPr="000B7E9C">
        <w:rPr>
          <w:rFonts w:ascii="Times New Roman" w:eastAsia="Times New Roman" w:hAnsi="Times New Roman" w:cs="Times New Roman"/>
          <w:sz w:val="24"/>
          <w:szCs w:val="24"/>
          <w:lang w:val="en-US"/>
        </w:rPr>
        <w:t>y</w:t>
      </w:r>
      <w:r w:rsidRPr="000B7E9C">
        <w:rPr>
          <w:rFonts w:ascii="Times New Roman" w:eastAsia="Times New Roman" w:hAnsi="Times New Roman" w:cs="Times New Roman"/>
          <w:spacing w:val="-5"/>
          <w:sz w:val="24"/>
          <w:szCs w:val="24"/>
          <w:lang w:val="en-US"/>
        </w:rPr>
        <w:t xml:space="preserve"> </w:t>
      </w:r>
      <w:r w:rsidRPr="000B7E9C">
        <w:rPr>
          <w:rFonts w:ascii="Times New Roman" w:eastAsia="Times New Roman" w:hAnsi="Times New Roman" w:cs="Times New Roman"/>
          <w:spacing w:val="1"/>
          <w:sz w:val="24"/>
          <w:szCs w:val="24"/>
          <w:lang w:val="en-US"/>
        </w:rPr>
        <w:t>S</w:t>
      </w:r>
      <w:r w:rsidRPr="000B7E9C">
        <w:rPr>
          <w:rFonts w:ascii="Times New Roman" w:eastAsia="Times New Roman" w:hAnsi="Times New Roman" w:cs="Times New Roman"/>
          <w:spacing w:val="-1"/>
          <w:sz w:val="24"/>
          <w:szCs w:val="24"/>
          <w:lang w:val="en-US"/>
        </w:rPr>
        <w:t>er</w:t>
      </w:r>
      <w:r w:rsidRPr="000B7E9C">
        <w:rPr>
          <w:rFonts w:ascii="Times New Roman" w:eastAsia="Times New Roman" w:hAnsi="Times New Roman" w:cs="Times New Roman"/>
          <w:sz w:val="24"/>
          <w:szCs w:val="24"/>
          <w:lang w:val="en-US"/>
        </w:rPr>
        <w:t>v</w:t>
      </w:r>
      <w:r w:rsidRPr="000B7E9C">
        <w:rPr>
          <w:rFonts w:ascii="Times New Roman" w:eastAsia="Times New Roman" w:hAnsi="Times New Roman" w:cs="Times New Roman"/>
          <w:spacing w:val="3"/>
          <w:sz w:val="24"/>
          <w:szCs w:val="24"/>
          <w:lang w:val="en-US"/>
        </w:rPr>
        <w:t>i</w:t>
      </w:r>
      <w:r w:rsidRPr="000B7E9C">
        <w:rPr>
          <w:rFonts w:ascii="Times New Roman" w:eastAsia="Times New Roman" w:hAnsi="Times New Roman" w:cs="Times New Roman"/>
          <w:spacing w:val="-1"/>
          <w:sz w:val="24"/>
          <w:szCs w:val="24"/>
          <w:lang w:val="en-US"/>
        </w:rPr>
        <w:t>c</w:t>
      </w:r>
      <w:r w:rsidRPr="000B7E9C">
        <w:rPr>
          <w:rFonts w:ascii="Times New Roman" w:eastAsia="Times New Roman" w:hAnsi="Times New Roman" w:cs="Times New Roman"/>
          <w:sz w:val="24"/>
          <w:szCs w:val="24"/>
          <w:lang w:val="en-US"/>
        </w:rPr>
        <w:t>e</w:t>
      </w:r>
      <w:r w:rsidRPr="000B7E9C">
        <w:rPr>
          <w:rFonts w:ascii="Times New Roman" w:eastAsia="Times New Roman" w:hAnsi="Times New Roman" w:cs="Times New Roman"/>
          <w:spacing w:val="-1"/>
          <w:sz w:val="24"/>
          <w:szCs w:val="24"/>
          <w:lang w:val="en-US"/>
        </w:rPr>
        <w:t xml:space="preserve"> </w:t>
      </w:r>
      <w:r w:rsidRPr="000B7E9C">
        <w:rPr>
          <w:rFonts w:ascii="Times New Roman" w:eastAsia="Times New Roman" w:hAnsi="Times New Roman" w:cs="Times New Roman"/>
          <w:sz w:val="24"/>
          <w:szCs w:val="24"/>
          <w:lang w:val="en-US"/>
        </w:rPr>
        <w:t>is</w:t>
      </w:r>
      <w:r w:rsidRPr="000B7E9C">
        <w:rPr>
          <w:rFonts w:ascii="Times New Roman" w:hAnsi="Times New Roman" w:cs="Times New Roman"/>
          <w:sz w:val="24"/>
          <w:szCs w:val="24"/>
          <w:lang w:val="en-US"/>
        </w:rPr>
        <w:t xml:space="preserve"> </w:t>
      </w:r>
      <w:r w:rsidRPr="000B7E9C">
        <w:rPr>
          <w:rFonts w:ascii="Times New Roman" w:eastAsia="Times New Roman" w:hAnsi="Times New Roman" w:cs="Times New Roman"/>
          <w:spacing w:val="-1"/>
          <w:position w:val="-1"/>
          <w:sz w:val="24"/>
          <w:szCs w:val="24"/>
          <w:lang w:val="en-US"/>
        </w:rPr>
        <w:t>“</w:t>
      </w:r>
      <w:r w:rsidRPr="000B7E9C">
        <w:rPr>
          <w:rFonts w:ascii="Times New Roman" w:eastAsia="Times New Roman" w:hAnsi="Times New Roman" w:cs="Times New Roman"/>
          <w:position w:val="-1"/>
          <w:sz w:val="24"/>
          <w:szCs w:val="24"/>
          <w:lang w:val="en-US"/>
        </w:rPr>
        <w:t>int</w:t>
      </w:r>
      <w:r w:rsidRPr="000B7E9C">
        <w:rPr>
          <w:rFonts w:ascii="Times New Roman" w:eastAsia="Times New Roman" w:hAnsi="Times New Roman" w:cs="Times New Roman"/>
          <w:spacing w:val="-1"/>
          <w:position w:val="-1"/>
          <w:sz w:val="24"/>
          <w:szCs w:val="24"/>
          <w:lang w:val="en-US"/>
        </w:rPr>
        <w:t>ere</w:t>
      </w:r>
      <w:r w:rsidRPr="000B7E9C">
        <w:rPr>
          <w:rFonts w:ascii="Times New Roman" w:eastAsia="Times New Roman" w:hAnsi="Times New Roman" w:cs="Times New Roman"/>
          <w:position w:val="-1"/>
          <w:sz w:val="24"/>
          <w:szCs w:val="24"/>
          <w:lang w:val="en-US"/>
        </w:rPr>
        <w:t>st</w:t>
      </w:r>
      <w:r w:rsidRPr="000B7E9C">
        <w:rPr>
          <w:rFonts w:ascii="Times New Roman" w:eastAsia="Times New Roman" w:hAnsi="Times New Roman" w:cs="Times New Roman"/>
          <w:spacing w:val="-1"/>
          <w:position w:val="-1"/>
          <w:sz w:val="24"/>
          <w:szCs w:val="24"/>
          <w:lang w:val="en-US"/>
        </w:rPr>
        <w:t>e</w:t>
      </w:r>
      <w:r w:rsidRPr="000B7E9C">
        <w:rPr>
          <w:rFonts w:ascii="Times New Roman" w:eastAsia="Times New Roman" w:hAnsi="Times New Roman" w:cs="Times New Roman"/>
          <w:spacing w:val="2"/>
          <w:position w:val="-1"/>
          <w:sz w:val="24"/>
          <w:szCs w:val="24"/>
          <w:lang w:val="en-US"/>
        </w:rPr>
        <w:t>d</w:t>
      </w:r>
      <w:r w:rsidRPr="000B7E9C">
        <w:rPr>
          <w:rFonts w:ascii="Times New Roman" w:eastAsia="Times New Roman" w:hAnsi="Times New Roman" w:cs="Times New Roman"/>
          <w:position w:val="-1"/>
          <w:sz w:val="24"/>
          <w:szCs w:val="24"/>
          <w:lang w:val="en-US"/>
        </w:rPr>
        <w:t>”</w:t>
      </w:r>
      <w:r w:rsidRPr="000B7E9C">
        <w:rPr>
          <w:rFonts w:ascii="Times New Roman" w:eastAsia="Times New Roman" w:hAnsi="Times New Roman" w:cs="Times New Roman"/>
          <w:spacing w:val="-1"/>
          <w:position w:val="-1"/>
          <w:sz w:val="24"/>
          <w:szCs w:val="24"/>
          <w:lang w:val="en-US"/>
        </w:rPr>
        <w:t xml:space="preserve"> </w:t>
      </w:r>
      <w:r w:rsidRPr="000B7E9C">
        <w:rPr>
          <w:rFonts w:ascii="Times New Roman" w:eastAsia="Times New Roman" w:hAnsi="Times New Roman" w:cs="Times New Roman"/>
          <w:position w:val="-1"/>
          <w:sz w:val="24"/>
          <w:szCs w:val="24"/>
          <w:lang w:val="en-US"/>
        </w:rPr>
        <w:t xml:space="preserve">in </w:t>
      </w:r>
      <w:r w:rsidRPr="000B7E9C">
        <w:rPr>
          <w:rFonts w:ascii="Times New Roman" w:eastAsia="Times New Roman" w:hAnsi="Times New Roman" w:cs="Times New Roman"/>
          <w:spacing w:val="-1"/>
          <w:position w:val="-1"/>
          <w:sz w:val="24"/>
          <w:szCs w:val="24"/>
          <w:lang w:val="en-US"/>
        </w:rPr>
        <w:t>e</w:t>
      </w:r>
      <w:r w:rsidRPr="000B7E9C">
        <w:rPr>
          <w:rFonts w:ascii="Times New Roman" w:eastAsia="Times New Roman" w:hAnsi="Times New Roman" w:cs="Times New Roman"/>
          <w:position w:val="-1"/>
          <w:sz w:val="24"/>
          <w:szCs w:val="24"/>
          <w:lang w:val="en-US"/>
        </w:rPr>
        <w:t>thni</w:t>
      </w:r>
      <w:r w:rsidRPr="000B7E9C">
        <w:rPr>
          <w:rFonts w:ascii="Times New Roman" w:eastAsia="Times New Roman" w:hAnsi="Times New Roman" w:cs="Times New Roman"/>
          <w:spacing w:val="-1"/>
          <w:position w:val="-1"/>
          <w:sz w:val="24"/>
          <w:szCs w:val="24"/>
          <w:lang w:val="en-US"/>
        </w:rPr>
        <w:t>c</w:t>
      </w:r>
      <w:r w:rsidRPr="000B7E9C">
        <w:rPr>
          <w:rFonts w:ascii="Times New Roman" w:eastAsia="Times New Roman" w:hAnsi="Times New Roman" w:cs="Times New Roman"/>
          <w:position w:val="-1"/>
          <w:sz w:val="24"/>
          <w:szCs w:val="24"/>
          <w:lang w:val="en-US"/>
        </w:rPr>
        <w:t>i</w:t>
      </w:r>
      <w:r w:rsidRPr="000B7E9C">
        <w:rPr>
          <w:rFonts w:ascii="Times New Roman" w:eastAsia="Times New Roman" w:hAnsi="Times New Roman" w:cs="Times New Roman"/>
          <w:spacing w:val="3"/>
          <w:position w:val="-1"/>
          <w:sz w:val="24"/>
          <w:szCs w:val="24"/>
          <w:lang w:val="en-US"/>
        </w:rPr>
        <w:t>t</w:t>
      </w:r>
      <w:r w:rsidRPr="000B7E9C">
        <w:rPr>
          <w:rFonts w:ascii="Times New Roman" w:eastAsia="Times New Roman" w:hAnsi="Times New Roman" w:cs="Times New Roman"/>
          <w:position w:val="-1"/>
          <w:sz w:val="24"/>
          <w:szCs w:val="24"/>
          <w:lang w:val="en-US"/>
        </w:rPr>
        <w:t>y</w:t>
      </w:r>
      <w:r w:rsidRPr="000B7E9C">
        <w:rPr>
          <w:rFonts w:ascii="Times New Roman" w:eastAsia="Times New Roman" w:hAnsi="Times New Roman" w:cs="Times New Roman"/>
          <w:spacing w:val="-2"/>
          <w:position w:val="-1"/>
          <w:sz w:val="24"/>
          <w:szCs w:val="24"/>
          <w:lang w:val="en-US"/>
        </w:rPr>
        <w:t xml:space="preserve"> </w:t>
      </w:r>
      <w:r w:rsidRPr="000B7E9C">
        <w:rPr>
          <w:rFonts w:ascii="Times New Roman" w:eastAsia="Times New Roman" w:hAnsi="Times New Roman" w:cs="Times New Roman"/>
          <w:position w:val="-1"/>
          <w:sz w:val="24"/>
          <w:szCs w:val="24"/>
          <w:lang w:val="en-US"/>
        </w:rPr>
        <w:t>of</w:t>
      </w:r>
      <w:r w:rsidRPr="000B7E9C">
        <w:rPr>
          <w:rFonts w:ascii="Times New Roman" w:eastAsia="Times New Roman" w:hAnsi="Times New Roman" w:cs="Times New Roman"/>
          <w:spacing w:val="-1"/>
          <w:position w:val="-1"/>
          <w:sz w:val="24"/>
          <w:szCs w:val="24"/>
          <w:lang w:val="en-US"/>
        </w:rPr>
        <w:t xml:space="preserve"> </w:t>
      </w:r>
      <w:r w:rsidRPr="000B7E9C">
        <w:rPr>
          <w:rFonts w:ascii="Times New Roman" w:eastAsia="Times New Roman" w:hAnsi="Times New Roman" w:cs="Times New Roman"/>
          <w:position w:val="-1"/>
          <w:sz w:val="24"/>
          <w:szCs w:val="24"/>
          <w:lang w:val="en-US"/>
        </w:rPr>
        <w:t>soldi</w:t>
      </w:r>
      <w:r w:rsidRPr="000B7E9C">
        <w:rPr>
          <w:rFonts w:ascii="Times New Roman" w:eastAsia="Times New Roman" w:hAnsi="Times New Roman" w:cs="Times New Roman"/>
          <w:spacing w:val="-1"/>
          <w:position w:val="-1"/>
          <w:sz w:val="24"/>
          <w:szCs w:val="24"/>
          <w:lang w:val="en-US"/>
        </w:rPr>
        <w:t>er</w:t>
      </w:r>
      <w:r w:rsidRPr="000B7E9C">
        <w:rPr>
          <w:rFonts w:ascii="Times New Roman" w:eastAsia="Times New Roman" w:hAnsi="Times New Roman" w:cs="Times New Roman"/>
          <w:position w:val="-1"/>
          <w:sz w:val="24"/>
          <w:szCs w:val="24"/>
          <w:lang w:val="en-US"/>
        </w:rPr>
        <w:t xml:space="preserve">s </w:t>
      </w:r>
      <w:r w:rsidRPr="000B7E9C">
        <w:rPr>
          <w:rFonts w:ascii="Times New Roman" w:eastAsia="Times New Roman" w:hAnsi="Times New Roman" w:cs="Times New Roman"/>
          <w:spacing w:val="-1"/>
          <w:position w:val="-1"/>
          <w:sz w:val="24"/>
          <w:szCs w:val="24"/>
          <w:lang w:val="en-US"/>
        </w:rPr>
        <w:t>a</w:t>
      </w:r>
      <w:r w:rsidRPr="000B7E9C">
        <w:rPr>
          <w:rFonts w:ascii="Times New Roman" w:eastAsia="Times New Roman" w:hAnsi="Times New Roman" w:cs="Times New Roman"/>
          <w:position w:val="-1"/>
          <w:sz w:val="24"/>
          <w:szCs w:val="24"/>
          <w:lang w:val="en-US"/>
        </w:rPr>
        <w:t>nd th</w:t>
      </w:r>
      <w:r w:rsidRPr="000B7E9C">
        <w:rPr>
          <w:rFonts w:ascii="Times New Roman" w:eastAsia="Times New Roman" w:hAnsi="Times New Roman" w:cs="Times New Roman"/>
          <w:spacing w:val="-1"/>
          <w:position w:val="-1"/>
          <w:sz w:val="24"/>
          <w:szCs w:val="24"/>
          <w:lang w:val="en-US"/>
        </w:rPr>
        <w:t>e</w:t>
      </w:r>
      <w:r w:rsidRPr="000B7E9C">
        <w:rPr>
          <w:rFonts w:ascii="Times New Roman" w:eastAsia="Times New Roman" w:hAnsi="Times New Roman" w:cs="Times New Roman"/>
          <w:position w:val="-1"/>
          <w:sz w:val="24"/>
          <w:szCs w:val="24"/>
          <w:lang w:val="en-US"/>
        </w:rPr>
        <w:t>ir</w:t>
      </w:r>
      <w:r w:rsidRPr="000B7E9C">
        <w:rPr>
          <w:rFonts w:ascii="Times New Roman" w:eastAsia="Times New Roman" w:hAnsi="Times New Roman" w:cs="Times New Roman"/>
          <w:spacing w:val="-1"/>
          <w:position w:val="-1"/>
          <w:sz w:val="24"/>
          <w:szCs w:val="24"/>
          <w:lang w:val="en-US"/>
        </w:rPr>
        <w:t xml:space="preserve"> </w:t>
      </w:r>
      <w:r w:rsidRPr="000B7E9C">
        <w:rPr>
          <w:rFonts w:ascii="Times New Roman" w:eastAsia="Times New Roman" w:hAnsi="Times New Roman" w:cs="Times New Roman"/>
          <w:position w:val="-1"/>
          <w:sz w:val="24"/>
          <w:szCs w:val="24"/>
          <w:lang w:val="en-US"/>
        </w:rPr>
        <w:t>p</w:t>
      </w:r>
      <w:r w:rsidRPr="000B7E9C">
        <w:rPr>
          <w:rFonts w:ascii="Times New Roman" w:eastAsia="Times New Roman" w:hAnsi="Times New Roman" w:cs="Times New Roman"/>
          <w:spacing w:val="1"/>
          <w:position w:val="-1"/>
          <w:sz w:val="24"/>
          <w:szCs w:val="24"/>
          <w:lang w:val="en-US"/>
        </w:rPr>
        <w:t>a</w:t>
      </w:r>
      <w:r w:rsidRPr="000B7E9C">
        <w:rPr>
          <w:rFonts w:ascii="Times New Roman" w:eastAsia="Times New Roman" w:hAnsi="Times New Roman" w:cs="Times New Roman"/>
          <w:spacing w:val="-1"/>
          <w:position w:val="-1"/>
          <w:sz w:val="24"/>
          <w:szCs w:val="24"/>
          <w:lang w:val="en-US"/>
        </w:rPr>
        <w:t>r</w:t>
      </w:r>
      <w:r w:rsidRPr="000B7E9C">
        <w:rPr>
          <w:rFonts w:ascii="Times New Roman" w:eastAsia="Times New Roman" w:hAnsi="Times New Roman" w:cs="Times New Roman"/>
          <w:spacing w:val="1"/>
          <w:position w:val="-1"/>
          <w:sz w:val="24"/>
          <w:szCs w:val="24"/>
          <w:lang w:val="en-US"/>
        </w:rPr>
        <w:t>e</w:t>
      </w:r>
      <w:r w:rsidRPr="000B7E9C">
        <w:rPr>
          <w:rFonts w:ascii="Times New Roman" w:eastAsia="Times New Roman" w:hAnsi="Times New Roman" w:cs="Times New Roman"/>
          <w:position w:val="-1"/>
          <w:sz w:val="24"/>
          <w:szCs w:val="24"/>
          <w:lang w:val="en-US"/>
        </w:rPr>
        <w:t>nts</w:t>
      </w:r>
      <w:r>
        <w:rPr>
          <w:rFonts w:ascii="Times New Roman" w:eastAsia="Times New Roman" w:hAnsi="Times New Roman" w:cs="Times New Roman"/>
          <w:position w:val="-1"/>
          <w:sz w:val="24"/>
          <w:szCs w:val="24"/>
          <w:lang w:val="en-US"/>
        </w:rPr>
        <w:t xml:space="preserve"> i</w:t>
      </w:r>
      <w:r w:rsidRPr="00061329">
        <w:rPr>
          <w:rFonts w:ascii="Times New Roman" w:eastAsia="Times New Roman" w:hAnsi="Times New Roman" w:cs="Times New Roman"/>
          <w:position w:val="-1"/>
          <w:sz w:val="24"/>
          <w:szCs w:val="24"/>
          <w:lang w:val="en-US"/>
        </w:rPr>
        <w:t>n the context of a hybrid war</w:t>
      </w:r>
      <w:r w:rsidRPr="000B7E9C">
        <w:rPr>
          <w:rFonts w:ascii="Times New Roman" w:eastAsia="Times New Roman" w:hAnsi="Times New Roman" w:cs="Times New Roman"/>
          <w:position w:val="-1"/>
          <w:sz w:val="24"/>
          <w:szCs w:val="24"/>
          <w:lang w:val="en-US"/>
        </w:rPr>
        <w:t xml:space="preserve"> </w:t>
      </w:r>
      <w:r>
        <w:rPr>
          <w:rFonts w:ascii="Times New Roman" w:eastAsia="Times New Roman" w:hAnsi="Times New Roman" w:cs="Times New Roman"/>
          <w:position w:val="-1"/>
          <w:sz w:val="24"/>
          <w:szCs w:val="24"/>
          <w:lang w:val="en-US"/>
        </w:rPr>
        <w:t xml:space="preserve">(see also </w:t>
      </w:r>
      <w:r w:rsidRPr="00DF1284">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23</w:t>
      </w:r>
      <w:r>
        <w:rPr>
          <w:rFonts w:ascii="Times New Roman" w:eastAsia="Times New Roman" w:hAnsi="Times New Roman" w:cs="Times New Roman"/>
          <w:position w:val="-1"/>
          <w:sz w:val="24"/>
          <w:szCs w:val="24"/>
          <w:lang w:val="en-US"/>
        </w:rPr>
        <w:t xml:space="preserve">) </w:t>
      </w:r>
      <w:r w:rsidRPr="000B7E9C">
        <w:rPr>
          <w:rFonts w:ascii="Times New Roman" w:eastAsia="Times New Roman" w:hAnsi="Times New Roman" w:cs="Times New Roman"/>
          <w:position w:val="-1"/>
          <w:sz w:val="24"/>
          <w:szCs w:val="24"/>
          <w:lang w:val="en-US"/>
        </w:rPr>
        <w:t>b</w:t>
      </w:r>
      <w:r w:rsidRPr="000B7E9C">
        <w:rPr>
          <w:rFonts w:ascii="Times New Roman" w:eastAsia="Times New Roman" w:hAnsi="Times New Roman" w:cs="Times New Roman"/>
          <w:spacing w:val="-1"/>
          <w:position w:val="-1"/>
          <w:sz w:val="24"/>
          <w:szCs w:val="24"/>
          <w:lang w:val="en-US"/>
        </w:rPr>
        <w:t>eca</w:t>
      </w:r>
      <w:r w:rsidRPr="000B7E9C">
        <w:rPr>
          <w:rFonts w:ascii="Times New Roman" w:eastAsia="Times New Roman" w:hAnsi="Times New Roman" w:cs="Times New Roman"/>
          <w:position w:val="-1"/>
          <w:sz w:val="24"/>
          <w:szCs w:val="24"/>
          <w:lang w:val="en-US"/>
        </w:rPr>
        <w:t>me</w:t>
      </w:r>
      <w:r w:rsidRPr="000B7E9C">
        <w:rPr>
          <w:rFonts w:ascii="Times New Roman" w:hAnsi="Times New Roman" w:cs="Times New Roman"/>
          <w:position w:val="-1"/>
          <w:sz w:val="24"/>
          <w:szCs w:val="24"/>
          <w:lang w:val="en-US"/>
        </w:rPr>
        <w:t xml:space="preserve"> public</w:t>
      </w:r>
      <w:r w:rsidRPr="000B7E9C">
        <w:rPr>
          <w:rStyle w:val="a5"/>
          <w:rFonts w:ascii="Times New Roman" w:hAnsi="Times New Roman" w:cs="Times New Roman"/>
          <w:position w:val="-1"/>
          <w:sz w:val="24"/>
          <w:szCs w:val="24"/>
          <w:lang w:val="en-US"/>
        </w:rPr>
        <w:footnoteReference w:id="146"/>
      </w:r>
      <w:r w:rsidRPr="000B7E9C">
        <w:rPr>
          <w:rFonts w:ascii="Times New Roman" w:hAnsi="Times New Roman" w:cs="Times New Roman"/>
          <w:position w:val="-1"/>
          <w:sz w:val="24"/>
          <w:szCs w:val="24"/>
          <w:lang w:val="en-US"/>
        </w:rPr>
        <w:t>.</w:t>
      </w:r>
    </w:p>
    <w:p w:rsidR="00FA524B" w:rsidRPr="000737A9" w:rsidRDefault="00FA524B" w:rsidP="007A7A71">
      <w:pPr>
        <w:pStyle w:val="31"/>
        <w:spacing w:after="0"/>
        <w:jc w:val="both"/>
        <w:rPr>
          <w:sz w:val="24"/>
          <w:szCs w:val="24"/>
          <w:lang w:val="en-GB"/>
        </w:rPr>
      </w:pPr>
      <w:r w:rsidRPr="000737A9">
        <w:rPr>
          <w:sz w:val="24"/>
          <w:szCs w:val="24"/>
          <w:lang w:val="en-GB"/>
        </w:rPr>
        <w:t>According to the data of a pilot survey of 2011</w:t>
      </w:r>
      <w:r>
        <w:rPr>
          <w:sz w:val="24"/>
          <w:szCs w:val="24"/>
          <w:lang w:val="en-GB"/>
        </w:rPr>
        <w:t>,</w:t>
      </w:r>
      <w:r w:rsidRPr="000737A9">
        <w:rPr>
          <w:sz w:val="24"/>
          <w:szCs w:val="24"/>
          <w:lang w:val="en-GB"/>
        </w:rPr>
        <w:t xml:space="preserve"> conducted by the NGO PROVUDUS in four state and municipality institutions, only 27 respondents out of 221 (i.e., 12%) identified themselves as national minority representatives. Another question was: "National minorities make up about 40% of Latvian population. Should state institutions attract employees from this population part?" Positive answer was given by 49% of the respondents, 29% gave negative answer and 22% did not express any opinion on this issue</w:t>
      </w:r>
      <w:r w:rsidRPr="000737A9">
        <w:rPr>
          <w:rStyle w:val="a5"/>
          <w:rFonts w:eastAsia="Calibri"/>
          <w:sz w:val="24"/>
          <w:szCs w:val="24"/>
          <w:lang w:val="en-GB"/>
        </w:rPr>
        <w:footnoteReference w:id="147"/>
      </w:r>
      <w:r w:rsidRPr="000737A9">
        <w:rPr>
          <w:sz w:val="24"/>
          <w:szCs w:val="24"/>
          <w:lang w:val="en-GB"/>
        </w:rPr>
        <w:t>.</w:t>
      </w:r>
    </w:p>
    <w:p w:rsidR="00831A75" w:rsidRDefault="00831A75" w:rsidP="007A7A71">
      <w:pPr>
        <w:spacing w:after="0" w:line="240" w:lineRule="auto"/>
        <w:jc w:val="both"/>
        <w:rPr>
          <w:rFonts w:ascii="Times New Roman" w:eastAsia="Times New Roman" w:hAnsi="Times New Roman"/>
          <w:sz w:val="24"/>
          <w:szCs w:val="24"/>
          <w:lang w:val="en-GB"/>
        </w:rPr>
      </w:pPr>
    </w:p>
    <w:p w:rsidR="00FA524B" w:rsidRDefault="00FA524B" w:rsidP="007A7A71">
      <w:pPr>
        <w:spacing w:after="0" w:line="240" w:lineRule="auto"/>
        <w:jc w:val="both"/>
        <w:rPr>
          <w:rFonts w:ascii="Times New Roman" w:eastAsia="Times New Roman" w:hAnsi="Times New Roman"/>
          <w:sz w:val="24"/>
          <w:szCs w:val="24"/>
          <w:lang w:val="en-GB"/>
        </w:rPr>
      </w:pPr>
      <w:r w:rsidRPr="000737A9">
        <w:rPr>
          <w:rFonts w:ascii="Times New Roman" w:eastAsia="Times New Roman" w:hAnsi="Times New Roman"/>
          <w:sz w:val="24"/>
          <w:szCs w:val="24"/>
          <w:lang w:val="en-GB"/>
        </w:rPr>
        <w:lastRenderedPageBreak/>
        <w:t>The share of national minorities among judges is extremely low.  In 2001, research conducted within 35 courts showed that only 23 out 307 judges working in those courts were ethnic non-Latvians, 18 of whom were Russians, 3 - Pol</w:t>
      </w:r>
      <w:r w:rsidR="00FB0C5A">
        <w:rPr>
          <w:rFonts w:ascii="Times New Roman" w:eastAsia="Times New Roman" w:hAnsi="Times New Roman"/>
          <w:sz w:val="24"/>
          <w:szCs w:val="24"/>
          <w:lang w:val="en-GB"/>
        </w:rPr>
        <w:t>es</w:t>
      </w:r>
      <w:r w:rsidRPr="000737A9">
        <w:rPr>
          <w:rFonts w:ascii="Times New Roman" w:eastAsia="Times New Roman" w:hAnsi="Times New Roman"/>
          <w:sz w:val="24"/>
          <w:szCs w:val="24"/>
          <w:lang w:val="en-GB"/>
        </w:rPr>
        <w:t xml:space="preserve"> and 2 Belarusians</w:t>
      </w:r>
      <w:r w:rsidRPr="001276C4">
        <w:rPr>
          <w:rStyle w:val="a5"/>
          <w:rFonts w:ascii="Times New Roman" w:hAnsi="Times New Roman"/>
          <w:sz w:val="24"/>
          <w:szCs w:val="24"/>
          <w:lang w:val="en-GB"/>
        </w:rPr>
        <w:footnoteReference w:id="148"/>
      </w:r>
      <w:r>
        <w:rPr>
          <w:rFonts w:ascii="Times New Roman" w:eastAsia="Times New Roman" w:hAnsi="Times New Roman"/>
          <w:sz w:val="24"/>
          <w:szCs w:val="24"/>
          <w:lang w:val="en-GB"/>
        </w:rPr>
        <w:t>.</w:t>
      </w:r>
      <w:r w:rsidRPr="001276C4">
        <w:rPr>
          <w:rFonts w:ascii="Times New Roman" w:eastAsia="Times New Roman" w:hAnsi="Times New Roman"/>
          <w:sz w:val="24"/>
          <w:szCs w:val="24"/>
          <w:lang w:val="en-GB"/>
        </w:rPr>
        <w:t xml:space="preserve">  In March 2008 the </w:t>
      </w:r>
      <w:r>
        <w:rPr>
          <w:rFonts w:ascii="Times New Roman" w:eastAsia="Times New Roman" w:hAnsi="Times New Roman"/>
          <w:sz w:val="24"/>
          <w:szCs w:val="24"/>
          <w:lang w:val="en-GB"/>
        </w:rPr>
        <w:t>LHRC</w:t>
      </w:r>
      <w:r w:rsidRPr="001276C4">
        <w:rPr>
          <w:rFonts w:ascii="Times New Roman" w:eastAsia="Times New Roman" w:hAnsi="Times New Roman"/>
          <w:sz w:val="24"/>
          <w:szCs w:val="24"/>
          <w:lang w:val="en-GB"/>
        </w:rPr>
        <w:t xml:space="preserve"> looked through the list of 396 judges and found out that only 47 of them (12%) had non-Latvi</w:t>
      </w:r>
      <w:r>
        <w:rPr>
          <w:rFonts w:ascii="Times New Roman" w:eastAsia="Times New Roman" w:hAnsi="Times New Roman"/>
          <w:sz w:val="24"/>
          <w:szCs w:val="24"/>
          <w:lang w:val="en-GB"/>
        </w:rPr>
        <w:t>an first names and family names</w:t>
      </w:r>
      <w:r w:rsidRPr="001276C4">
        <w:rPr>
          <w:rStyle w:val="a5"/>
          <w:rFonts w:ascii="Times New Roman" w:hAnsi="Times New Roman"/>
          <w:sz w:val="24"/>
          <w:szCs w:val="24"/>
          <w:lang w:val="en-GB"/>
        </w:rPr>
        <w:footnoteReference w:id="149"/>
      </w:r>
      <w:r>
        <w:rPr>
          <w:rFonts w:ascii="Times New Roman" w:eastAsia="Times New Roman" w:hAnsi="Times New Roman"/>
          <w:sz w:val="24"/>
          <w:szCs w:val="24"/>
          <w:lang w:val="en-GB"/>
        </w:rPr>
        <w:t>. Recount on the list of judges</w:t>
      </w:r>
      <w:r>
        <w:rPr>
          <w:rStyle w:val="a5"/>
          <w:rFonts w:ascii="Times New Roman" w:eastAsia="Times New Roman" w:hAnsi="Times New Roman"/>
          <w:sz w:val="24"/>
          <w:szCs w:val="24"/>
          <w:lang w:val="en-GB"/>
        </w:rPr>
        <w:footnoteReference w:id="150"/>
      </w:r>
      <w:r>
        <w:rPr>
          <w:rFonts w:ascii="Times New Roman" w:eastAsia="Times New Roman" w:hAnsi="Times New Roman"/>
          <w:sz w:val="24"/>
          <w:szCs w:val="24"/>
          <w:lang w:val="en-GB"/>
        </w:rPr>
        <w:t xml:space="preserve"> in November 2016 </w:t>
      </w:r>
      <w:r w:rsidR="0047622C">
        <w:rPr>
          <w:rFonts w:ascii="Times New Roman" w:eastAsia="Times New Roman" w:hAnsi="Times New Roman"/>
          <w:sz w:val="24"/>
          <w:szCs w:val="24"/>
          <w:lang w:val="en-GB"/>
        </w:rPr>
        <w:t>allows to suppose there were</w:t>
      </w:r>
      <w:r>
        <w:rPr>
          <w:rFonts w:ascii="Times New Roman" w:eastAsia="Times New Roman" w:hAnsi="Times New Roman"/>
          <w:sz w:val="24"/>
          <w:szCs w:val="24"/>
          <w:lang w:val="en-GB"/>
        </w:rPr>
        <w:t xml:space="preserve"> 51</w:t>
      </w:r>
      <w:r w:rsidRPr="00F05D20">
        <w:rPr>
          <w:rFonts w:ascii="Times New Roman" w:eastAsia="Times New Roman" w:hAnsi="Times New Roman"/>
          <w:sz w:val="24"/>
          <w:szCs w:val="24"/>
          <w:lang w:val="en-US"/>
        </w:rPr>
        <w:t xml:space="preserve"> </w:t>
      </w:r>
      <w:r>
        <w:rPr>
          <w:rFonts w:ascii="Times New Roman" w:eastAsia="Times New Roman" w:hAnsi="Times New Roman"/>
          <w:sz w:val="24"/>
          <w:szCs w:val="24"/>
          <w:lang w:val="en-GB"/>
        </w:rPr>
        <w:t>non-Latvians from 441 judges</w:t>
      </w:r>
      <w:r w:rsidR="0047622C">
        <w:rPr>
          <w:rFonts w:ascii="Times New Roman" w:eastAsia="Times New Roman" w:hAnsi="Times New Roman"/>
          <w:sz w:val="24"/>
          <w:szCs w:val="24"/>
          <w:lang w:val="en-GB"/>
        </w:rPr>
        <w:t>,</w:t>
      </w:r>
      <w:r>
        <w:rPr>
          <w:rFonts w:ascii="Times New Roman" w:eastAsia="Times New Roman" w:hAnsi="Times New Roman"/>
          <w:sz w:val="24"/>
          <w:szCs w:val="24"/>
          <w:lang w:val="en-GB"/>
        </w:rPr>
        <w:t xml:space="preserve"> that is</w:t>
      </w:r>
      <w:r w:rsidR="0047622C">
        <w:rPr>
          <w:rFonts w:ascii="Times New Roman" w:eastAsia="Times New Roman" w:hAnsi="Times New Roman"/>
          <w:sz w:val="24"/>
          <w:szCs w:val="24"/>
          <w:lang w:val="en-GB"/>
        </w:rPr>
        <w:t>,</w:t>
      </w:r>
      <w:r>
        <w:rPr>
          <w:rFonts w:ascii="Times New Roman" w:eastAsia="Times New Roman" w:hAnsi="Times New Roman"/>
          <w:sz w:val="24"/>
          <w:szCs w:val="24"/>
          <w:lang w:val="en-GB"/>
        </w:rPr>
        <w:t xml:space="preserve"> also 12% of the total. </w:t>
      </w:r>
    </w:p>
    <w:p w:rsidR="00FA524B" w:rsidRDefault="00FA524B" w:rsidP="007A7A71">
      <w:pPr>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LHRC also</w:t>
      </w:r>
      <w:r w:rsidRPr="000737A9">
        <w:rPr>
          <w:rFonts w:ascii="Times New Roman" w:eastAsia="Times New Roman" w:hAnsi="Times New Roman"/>
          <w:sz w:val="24"/>
          <w:szCs w:val="24"/>
          <w:lang w:val="en-GB"/>
        </w:rPr>
        <w:t xml:space="preserve"> used an anniversary </w:t>
      </w:r>
      <w:r w:rsidR="0047622C">
        <w:rPr>
          <w:rFonts w:ascii="Times New Roman" w:eastAsia="Times New Roman" w:hAnsi="Times New Roman"/>
          <w:sz w:val="24"/>
          <w:szCs w:val="24"/>
          <w:lang w:val="en-GB"/>
        </w:rPr>
        <w:t>book</w:t>
      </w:r>
      <w:r w:rsidRPr="000737A9">
        <w:rPr>
          <w:rFonts w:ascii="Times New Roman" w:eastAsia="Times New Roman" w:hAnsi="Times New Roman"/>
          <w:sz w:val="24"/>
          <w:szCs w:val="24"/>
          <w:lang w:val="en-GB"/>
        </w:rPr>
        <w:t xml:space="preserve"> of 1883 </w:t>
      </w:r>
      <w:r>
        <w:rPr>
          <w:rFonts w:ascii="Times New Roman" w:eastAsia="Times New Roman" w:hAnsi="Times New Roman"/>
          <w:sz w:val="24"/>
          <w:szCs w:val="24"/>
          <w:lang w:val="en-GB"/>
        </w:rPr>
        <w:t>sworn advocates’ (members of the bar)</w:t>
      </w:r>
      <w:r w:rsidRPr="000737A9">
        <w:rPr>
          <w:rFonts w:ascii="Times New Roman" w:eastAsia="Times New Roman" w:hAnsi="Times New Roman"/>
          <w:sz w:val="24"/>
          <w:szCs w:val="24"/>
          <w:lang w:val="en-GB"/>
        </w:rPr>
        <w:t xml:space="preserve"> biographies, which also included information on their ethnic origins</w:t>
      </w:r>
      <w:r w:rsidRPr="000737A9">
        <w:rPr>
          <w:rStyle w:val="a5"/>
          <w:rFonts w:ascii="Times New Roman" w:hAnsi="Times New Roman"/>
          <w:sz w:val="24"/>
          <w:szCs w:val="24"/>
          <w:lang w:val="en-GB"/>
        </w:rPr>
        <w:footnoteReference w:id="151"/>
      </w:r>
      <w:r w:rsidRPr="000737A9">
        <w:rPr>
          <w:rFonts w:ascii="Times New Roman" w:eastAsia="Times New Roman" w:hAnsi="Times New Roman"/>
          <w:sz w:val="24"/>
          <w:szCs w:val="24"/>
          <w:lang w:val="en-GB"/>
        </w:rPr>
        <w:t xml:space="preserve"> to analyse the ethnic origins of representatives of yet another profession, to which non-citizens are not admitted.  Of all the lawyers mentioned in the biographical dictionary, 1,309 worked in the Republic of Latvia and 87% of them were ethnic Latvians.</w:t>
      </w:r>
    </w:p>
    <w:p w:rsidR="00FA524B" w:rsidRDefault="00FA524B" w:rsidP="009A0151">
      <w:pPr>
        <w:spacing w:after="0" w:line="240" w:lineRule="auto"/>
        <w:jc w:val="both"/>
        <w:rPr>
          <w:rFonts w:ascii="Times New Roman" w:eastAsia="Calibri" w:hAnsi="Times New Roman" w:cs="Times New Roman"/>
          <w:sz w:val="24"/>
          <w:szCs w:val="24"/>
          <w:lang w:val="en-GB"/>
        </w:rPr>
      </w:pPr>
    </w:p>
    <w:p w:rsidR="00FA524B" w:rsidRPr="00FE699E" w:rsidRDefault="00FA524B" w:rsidP="007A7A71">
      <w:pPr>
        <w:spacing w:after="0" w:line="240" w:lineRule="auto"/>
        <w:jc w:val="both"/>
        <w:rPr>
          <w:rFonts w:ascii="Times New Roman" w:eastAsia="Times New Roman" w:hAnsi="Times New Roman"/>
          <w:sz w:val="24"/>
          <w:szCs w:val="24"/>
          <w:lang w:val="en-GB"/>
        </w:rPr>
      </w:pPr>
      <w:r>
        <w:rPr>
          <w:rFonts w:ascii="Times New Roman" w:eastAsia="Calibri" w:hAnsi="Times New Roman" w:cs="Times New Roman"/>
          <w:sz w:val="24"/>
          <w:szCs w:val="24"/>
          <w:lang w:val="en-GB"/>
        </w:rPr>
        <w:t xml:space="preserve">51. </w:t>
      </w:r>
      <w:r w:rsidRPr="00FE699E">
        <w:rPr>
          <w:rFonts w:ascii="Times New Roman" w:eastAsia="Times New Roman" w:hAnsi="Times New Roman"/>
          <w:sz w:val="24"/>
          <w:szCs w:val="24"/>
          <w:lang w:val="en-GB"/>
        </w:rPr>
        <w:t>Data on the ethnic composition of the Latvian parliament are available on the CSB website</w:t>
      </w:r>
      <w:r>
        <w:rPr>
          <w:rStyle w:val="a5"/>
          <w:rFonts w:ascii="Times New Roman" w:eastAsia="Times New Roman" w:hAnsi="Times New Roman"/>
          <w:sz w:val="24"/>
          <w:szCs w:val="24"/>
          <w:lang w:val="en-US"/>
        </w:rPr>
        <w:footnoteReference w:id="152"/>
      </w:r>
      <w:r w:rsidRPr="00FE699E">
        <w:rPr>
          <w:rFonts w:ascii="Times New Roman" w:eastAsia="Times New Roman" w:hAnsi="Times New Roman"/>
          <w:sz w:val="24"/>
          <w:szCs w:val="24"/>
          <w:lang w:val="en-GB"/>
        </w:rPr>
        <w:t>. The number of persons who indicated</w:t>
      </w:r>
      <w:r w:rsidRPr="00F17E62">
        <w:rPr>
          <w:lang w:val="en-GB"/>
        </w:rPr>
        <w:t xml:space="preserve"> </w:t>
      </w:r>
      <w:r w:rsidRPr="00F17E62">
        <w:rPr>
          <w:rFonts w:ascii="Times New Roman" w:eastAsia="Times New Roman" w:hAnsi="Times New Roman"/>
          <w:sz w:val="24"/>
          <w:szCs w:val="24"/>
          <w:lang w:val="en-GB"/>
        </w:rPr>
        <w:t>Latvian ethn</w:t>
      </w:r>
      <w:r>
        <w:rPr>
          <w:rFonts w:ascii="Times New Roman" w:eastAsia="Times New Roman" w:hAnsi="Times New Roman"/>
          <w:sz w:val="24"/>
          <w:szCs w:val="24"/>
          <w:lang w:val="en-GB"/>
        </w:rPr>
        <w:t>icity</w:t>
      </w:r>
      <w:r w:rsidRPr="00FE699E">
        <w:rPr>
          <w:rFonts w:ascii="Times New Roman" w:eastAsia="Times New Roman" w:hAnsi="Times New Roman"/>
          <w:sz w:val="24"/>
          <w:szCs w:val="24"/>
          <w:lang w:val="en-GB"/>
        </w:rPr>
        <w:t xml:space="preserve"> in the electoral questionnaire in 8 </w:t>
      </w:r>
      <w:r>
        <w:rPr>
          <w:rFonts w:ascii="Times New Roman" w:eastAsia="Times New Roman" w:hAnsi="Times New Roman"/>
          <w:sz w:val="24"/>
          <w:szCs w:val="24"/>
          <w:lang w:val="en-GB"/>
        </w:rPr>
        <w:t>compositions</w:t>
      </w:r>
      <w:r w:rsidRPr="00FE699E">
        <w:rPr>
          <w:rFonts w:ascii="Times New Roman" w:eastAsia="Times New Roman" w:hAnsi="Times New Roman"/>
          <w:sz w:val="24"/>
          <w:szCs w:val="24"/>
          <w:lang w:val="en-GB"/>
        </w:rPr>
        <w:t xml:space="preserve"> of the parliament (1993-2014) varies from 67 to 88 among 100 </w:t>
      </w:r>
      <w:r w:rsidR="0047622C">
        <w:rPr>
          <w:rFonts w:ascii="Times New Roman" w:eastAsia="Times New Roman" w:hAnsi="Times New Roman"/>
          <w:sz w:val="24"/>
          <w:szCs w:val="24"/>
          <w:lang w:val="en-GB"/>
        </w:rPr>
        <w:t>MP</w:t>
      </w:r>
      <w:r w:rsidRPr="00FE699E">
        <w:rPr>
          <w:rFonts w:ascii="Times New Roman" w:eastAsia="Times New Roman" w:hAnsi="Times New Roman"/>
          <w:sz w:val="24"/>
          <w:szCs w:val="24"/>
          <w:lang w:val="en-GB"/>
        </w:rPr>
        <w:t xml:space="preserve">s, with the </w:t>
      </w:r>
      <w:r w:rsidR="0048062E">
        <w:rPr>
          <w:rFonts w:ascii="Times New Roman" w:eastAsia="Times New Roman" w:hAnsi="Times New Roman"/>
          <w:sz w:val="24"/>
          <w:szCs w:val="24"/>
          <w:lang w:val="en-GB"/>
        </w:rPr>
        <w:t>share</w:t>
      </w:r>
      <w:r w:rsidRPr="00FE699E">
        <w:rPr>
          <w:rFonts w:ascii="Times New Roman" w:eastAsia="Times New Roman" w:hAnsi="Times New Roman"/>
          <w:sz w:val="24"/>
          <w:szCs w:val="24"/>
          <w:lang w:val="en-GB"/>
        </w:rPr>
        <w:t xml:space="preserve"> of Latvians among the population ranging from 52% to 62%.</w:t>
      </w:r>
    </w:p>
    <w:p w:rsidR="00FA524B" w:rsidRPr="00FE699E" w:rsidRDefault="00FA524B" w:rsidP="007A7A71">
      <w:pPr>
        <w:spacing w:after="0" w:line="240" w:lineRule="auto"/>
        <w:jc w:val="both"/>
        <w:rPr>
          <w:rFonts w:ascii="Times New Roman" w:eastAsia="Times New Roman" w:hAnsi="Times New Roman"/>
          <w:sz w:val="24"/>
          <w:szCs w:val="24"/>
          <w:lang w:val="en-GB"/>
        </w:rPr>
      </w:pPr>
      <w:r w:rsidRPr="00FE699E">
        <w:rPr>
          <w:rFonts w:ascii="Times New Roman" w:eastAsia="Times New Roman" w:hAnsi="Times New Roman"/>
          <w:sz w:val="24"/>
          <w:szCs w:val="24"/>
          <w:lang w:val="en-GB"/>
        </w:rPr>
        <w:t xml:space="preserve">In the last two </w:t>
      </w:r>
      <w:r>
        <w:rPr>
          <w:rFonts w:ascii="Times New Roman" w:eastAsia="Times New Roman" w:hAnsi="Times New Roman"/>
          <w:sz w:val="24"/>
          <w:szCs w:val="24"/>
          <w:lang w:val="en-GB"/>
        </w:rPr>
        <w:t>compositions</w:t>
      </w:r>
      <w:r w:rsidRPr="00FE699E">
        <w:rPr>
          <w:rFonts w:ascii="Times New Roman" w:eastAsia="Times New Roman" w:hAnsi="Times New Roman"/>
          <w:sz w:val="24"/>
          <w:szCs w:val="24"/>
          <w:lang w:val="en-GB"/>
        </w:rPr>
        <w:t xml:space="preserve"> of the parliament, 18 </w:t>
      </w:r>
      <w:r>
        <w:rPr>
          <w:rFonts w:ascii="Times New Roman" w:eastAsia="Times New Roman" w:hAnsi="Times New Roman"/>
          <w:sz w:val="24"/>
          <w:szCs w:val="24"/>
          <w:lang w:val="en-GB"/>
        </w:rPr>
        <w:t>MPs</w:t>
      </w:r>
      <w:r w:rsidRPr="00FE699E">
        <w:rPr>
          <w:rFonts w:ascii="Times New Roman" w:eastAsia="Times New Roman" w:hAnsi="Times New Roman"/>
          <w:sz w:val="24"/>
          <w:szCs w:val="24"/>
          <w:lang w:val="en-GB"/>
        </w:rPr>
        <w:t xml:space="preserve"> did not specify their ethnicity. An analysis of the biographies of </w:t>
      </w:r>
      <w:r>
        <w:rPr>
          <w:rFonts w:ascii="Times New Roman" w:eastAsia="Times New Roman" w:hAnsi="Times New Roman"/>
          <w:sz w:val="24"/>
          <w:szCs w:val="24"/>
          <w:lang w:val="en-GB"/>
        </w:rPr>
        <w:t>MPs</w:t>
      </w:r>
      <w:r w:rsidRPr="00FE699E">
        <w:rPr>
          <w:rFonts w:ascii="Times New Roman" w:eastAsia="Times New Roman" w:hAnsi="Times New Roman"/>
          <w:sz w:val="24"/>
          <w:szCs w:val="24"/>
          <w:lang w:val="en-GB"/>
        </w:rPr>
        <w:t xml:space="preserve"> of the current parliament at the time of the election (November 2014) shows the presence of only 20 </w:t>
      </w:r>
      <w:r>
        <w:rPr>
          <w:rFonts w:ascii="Times New Roman" w:eastAsia="Times New Roman" w:hAnsi="Times New Roman"/>
          <w:sz w:val="24"/>
          <w:szCs w:val="24"/>
          <w:lang w:val="en-GB"/>
        </w:rPr>
        <w:t>MPs</w:t>
      </w:r>
      <w:r w:rsidRPr="00FE699E">
        <w:rPr>
          <w:rFonts w:ascii="Times New Roman" w:eastAsia="Times New Roman" w:hAnsi="Times New Roman"/>
          <w:sz w:val="24"/>
          <w:szCs w:val="24"/>
          <w:lang w:val="en-GB"/>
        </w:rPr>
        <w:t xml:space="preserve"> belonging to national minorities, including four </w:t>
      </w:r>
      <w:r>
        <w:rPr>
          <w:rFonts w:ascii="Times New Roman" w:eastAsia="Times New Roman" w:hAnsi="Times New Roman"/>
          <w:sz w:val="24"/>
          <w:szCs w:val="24"/>
          <w:lang w:val="en-GB"/>
        </w:rPr>
        <w:t>MPs</w:t>
      </w:r>
      <w:r w:rsidRPr="00FE699E">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from</w:t>
      </w:r>
      <w:r w:rsidRPr="00FE699E">
        <w:rPr>
          <w:rFonts w:ascii="Times New Roman" w:eastAsia="Times New Roman" w:hAnsi="Times New Roman"/>
          <w:sz w:val="24"/>
          <w:szCs w:val="24"/>
          <w:lang w:val="en-GB"/>
        </w:rPr>
        <w:t xml:space="preserve"> the ruling coalition.</w:t>
      </w:r>
    </w:p>
    <w:p w:rsidR="00FA524B" w:rsidRDefault="00FA524B" w:rsidP="009A0151">
      <w:pPr>
        <w:spacing w:after="0" w:line="240" w:lineRule="auto"/>
        <w:jc w:val="both"/>
        <w:rPr>
          <w:rFonts w:ascii="Times New Roman" w:eastAsia="Calibri" w:hAnsi="Times New Roman" w:cs="Times New Roman"/>
          <w:sz w:val="24"/>
          <w:szCs w:val="24"/>
          <w:lang w:val="en-GB"/>
        </w:rPr>
      </w:pPr>
    </w:p>
    <w:p w:rsidR="00FA524B" w:rsidRDefault="00FA524B" w:rsidP="007A7A71">
      <w:pPr>
        <w:spacing w:after="0" w:line="240" w:lineRule="auto"/>
        <w:jc w:val="both"/>
        <w:rPr>
          <w:rFonts w:ascii="Times New Roman" w:eastAsia="Times New Roman" w:hAnsi="Times New Roman"/>
          <w:sz w:val="24"/>
          <w:szCs w:val="24"/>
          <w:lang w:val="en-GB"/>
        </w:rPr>
      </w:pPr>
      <w:r>
        <w:rPr>
          <w:rFonts w:ascii="Times New Roman" w:eastAsia="Calibri" w:hAnsi="Times New Roman" w:cs="Times New Roman"/>
          <w:sz w:val="24"/>
          <w:szCs w:val="24"/>
          <w:lang w:val="en-GB"/>
        </w:rPr>
        <w:t xml:space="preserve">52. </w:t>
      </w:r>
      <w:r w:rsidRPr="00FE699E">
        <w:rPr>
          <w:rFonts w:ascii="Times New Roman" w:eastAsia="Times New Roman" w:hAnsi="Times New Roman"/>
          <w:sz w:val="24"/>
          <w:szCs w:val="24"/>
          <w:lang w:val="en-GB"/>
        </w:rPr>
        <w:t xml:space="preserve">The CSB website also contains data on the ethnic composition of municipal </w:t>
      </w:r>
      <w:r>
        <w:rPr>
          <w:rFonts w:ascii="Times New Roman" w:eastAsia="Times New Roman" w:hAnsi="Times New Roman"/>
          <w:sz w:val="24"/>
          <w:szCs w:val="24"/>
          <w:lang w:val="en-GB"/>
        </w:rPr>
        <w:t>councillor</w:t>
      </w:r>
      <w:r w:rsidRPr="00FE699E">
        <w:rPr>
          <w:rFonts w:ascii="Times New Roman" w:eastAsia="Times New Roman" w:hAnsi="Times New Roman"/>
          <w:sz w:val="24"/>
          <w:szCs w:val="24"/>
          <w:lang w:val="en-GB"/>
        </w:rPr>
        <w:t>s (elections of 2001 - 2013)</w:t>
      </w:r>
      <w:r>
        <w:rPr>
          <w:rStyle w:val="a5"/>
          <w:rFonts w:ascii="Times New Roman" w:eastAsia="Times New Roman" w:hAnsi="Times New Roman"/>
          <w:sz w:val="24"/>
          <w:szCs w:val="24"/>
          <w:lang w:val="en-US"/>
        </w:rPr>
        <w:footnoteReference w:id="153"/>
      </w:r>
      <w:r w:rsidRPr="00FE699E">
        <w:rPr>
          <w:rFonts w:ascii="Times New Roman" w:eastAsia="Times New Roman" w:hAnsi="Times New Roman"/>
          <w:sz w:val="24"/>
          <w:szCs w:val="24"/>
          <w:lang w:val="en-GB"/>
        </w:rPr>
        <w:t xml:space="preserve">. Since the 2005 elections, the </w:t>
      </w:r>
      <w:r>
        <w:rPr>
          <w:rFonts w:ascii="Times New Roman" w:eastAsia="Times New Roman" w:hAnsi="Times New Roman"/>
          <w:sz w:val="24"/>
          <w:szCs w:val="24"/>
          <w:lang w:val="en-GB"/>
        </w:rPr>
        <w:t>share</w:t>
      </w:r>
      <w:r w:rsidRPr="00FE699E">
        <w:rPr>
          <w:rFonts w:ascii="Times New Roman" w:eastAsia="Times New Roman" w:hAnsi="Times New Roman"/>
          <w:sz w:val="24"/>
          <w:szCs w:val="24"/>
          <w:lang w:val="en-GB"/>
        </w:rPr>
        <w:t xml:space="preserve"> of candidates </w:t>
      </w:r>
      <w:r>
        <w:rPr>
          <w:rFonts w:ascii="Times New Roman" w:eastAsia="Times New Roman" w:hAnsi="Times New Roman"/>
          <w:sz w:val="24"/>
          <w:szCs w:val="24"/>
          <w:lang w:val="en-GB"/>
        </w:rPr>
        <w:t>and elected councillor</w:t>
      </w:r>
      <w:r w:rsidRPr="00FE699E">
        <w:rPr>
          <w:rFonts w:ascii="Times New Roman" w:eastAsia="Times New Roman" w:hAnsi="Times New Roman"/>
          <w:sz w:val="24"/>
          <w:szCs w:val="24"/>
          <w:lang w:val="en-GB"/>
        </w:rPr>
        <w:t xml:space="preserve">s who have not indicated their ethnicity is so great that it does not allow </w:t>
      </w:r>
      <w:r w:rsidR="0047622C">
        <w:rPr>
          <w:rFonts w:ascii="Times New Roman" w:eastAsia="Times New Roman" w:hAnsi="Times New Roman"/>
          <w:sz w:val="24"/>
          <w:szCs w:val="24"/>
          <w:lang w:val="en-GB"/>
        </w:rPr>
        <w:t>evaluati</w:t>
      </w:r>
      <w:r w:rsidRPr="00FE699E">
        <w:rPr>
          <w:rFonts w:ascii="Times New Roman" w:eastAsia="Times New Roman" w:hAnsi="Times New Roman"/>
          <w:sz w:val="24"/>
          <w:szCs w:val="24"/>
          <w:lang w:val="en-GB"/>
        </w:rPr>
        <w:t>ng the proportionality of ethnic representation.</w:t>
      </w:r>
      <w:r>
        <w:rPr>
          <w:rFonts w:ascii="Times New Roman" w:eastAsia="Times New Roman" w:hAnsi="Times New Roman"/>
          <w:sz w:val="24"/>
          <w:szCs w:val="24"/>
          <w:lang w:val="en-GB"/>
        </w:rPr>
        <w:t xml:space="preserve"> </w:t>
      </w:r>
    </w:p>
    <w:p w:rsidR="00FA524B" w:rsidRPr="007A2F17" w:rsidRDefault="00FA524B" w:rsidP="00201CCF">
      <w:pPr>
        <w:spacing w:after="0" w:line="240" w:lineRule="auto"/>
        <w:jc w:val="both"/>
        <w:rPr>
          <w:rFonts w:ascii="Times New Roman" w:hAnsi="Times New Roman" w:cs="Times New Roman"/>
          <w:sz w:val="24"/>
          <w:szCs w:val="24"/>
          <w:lang w:val="en-US"/>
        </w:rPr>
      </w:pPr>
      <w:r w:rsidRPr="007A2F17">
        <w:rPr>
          <w:rFonts w:ascii="Times New Roman" w:hAnsi="Times New Roman" w:cs="Times New Roman"/>
          <w:sz w:val="24"/>
          <w:szCs w:val="24"/>
          <w:lang w:val="en-GB"/>
        </w:rPr>
        <w:t>From</w:t>
      </w:r>
      <w:r w:rsidRPr="007A2F17">
        <w:rPr>
          <w:rFonts w:ascii="Times New Roman" w:hAnsi="Times New Roman" w:cs="Times New Roman"/>
          <w:color w:val="C00000"/>
          <w:sz w:val="24"/>
          <w:szCs w:val="24"/>
          <w:lang w:val="en-GB"/>
        </w:rPr>
        <w:t xml:space="preserve"> </w:t>
      </w:r>
      <w:r w:rsidRPr="007A2F17">
        <w:rPr>
          <w:rFonts w:ascii="Times New Roman" w:hAnsi="Times New Roman" w:cs="Times New Roman"/>
          <w:sz w:val="24"/>
          <w:szCs w:val="24"/>
          <w:lang w:val="en-GB"/>
        </w:rPr>
        <w:t xml:space="preserve">1618 councillors, elected in 2013, there were </w:t>
      </w:r>
      <w:r w:rsidRPr="007A2F17">
        <w:rPr>
          <w:rFonts w:ascii="Times New Roman" w:hAnsi="Times New Roman" w:cs="Times New Roman"/>
          <w:sz w:val="24"/>
          <w:szCs w:val="24"/>
          <w:lang w:val="en-US"/>
        </w:rPr>
        <w:t>334,</w:t>
      </w:r>
      <w:r w:rsidRPr="007A2F17">
        <w:rPr>
          <w:rFonts w:ascii="Times New Roman" w:hAnsi="Times New Roman" w:cs="Times New Roman"/>
          <w:sz w:val="24"/>
          <w:szCs w:val="24"/>
          <w:lang w:val="en-GB"/>
        </w:rPr>
        <w:t xml:space="preserve"> who did not indicate their ethnic origin, in 2017 – 207 from 1614. </w:t>
      </w:r>
      <w:r>
        <w:rPr>
          <w:rFonts w:ascii="Times New Roman" w:hAnsi="Times New Roman" w:cs="Times New Roman"/>
          <w:sz w:val="24"/>
          <w:szCs w:val="24"/>
          <w:lang w:val="en-GB"/>
        </w:rPr>
        <w:t>E</w:t>
      </w:r>
      <w:r w:rsidRPr="007A2F17">
        <w:rPr>
          <w:rFonts w:ascii="Times New Roman" w:hAnsi="Times New Roman" w:cs="Times New Roman"/>
          <w:sz w:val="24"/>
          <w:szCs w:val="24"/>
          <w:lang w:val="en-GB"/>
        </w:rPr>
        <w:t xml:space="preserve">thnic origin of </w:t>
      </w:r>
      <w:r>
        <w:rPr>
          <w:rFonts w:ascii="Times New Roman" w:hAnsi="Times New Roman" w:cs="Times New Roman"/>
          <w:sz w:val="24"/>
          <w:szCs w:val="24"/>
          <w:lang w:val="en-GB"/>
        </w:rPr>
        <w:t xml:space="preserve">each </w:t>
      </w:r>
      <w:r w:rsidRPr="007A2F17">
        <w:rPr>
          <w:rFonts w:ascii="Times New Roman" w:hAnsi="Times New Roman" w:cs="Times New Roman"/>
          <w:sz w:val="24"/>
          <w:szCs w:val="24"/>
          <w:lang w:val="en-GB"/>
        </w:rPr>
        <w:t xml:space="preserve">such councillor is </w:t>
      </w:r>
      <w:r>
        <w:rPr>
          <w:rFonts w:ascii="Times New Roman" w:hAnsi="Times New Roman" w:cs="Times New Roman"/>
          <w:sz w:val="24"/>
          <w:szCs w:val="24"/>
          <w:lang w:val="en-GB"/>
        </w:rPr>
        <w:t>estimate</w:t>
      </w:r>
      <w:r w:rsidRPr="007A2F17">
        <w:rPr>
          <w:rFonts w:ascii="Times New Roman" w:hAnsi="Times New Roman" w:cs="Times New Roman"/>
          <w:sz w:val="24"/>
          <w:szCs w:val="24"/>
          <w:lang w:val="en-GB"/>
        </w:rPr>
        <w:t xml:space="preserve">d by our evaluations of each separate </w:t>
      </w:r>
      <w:r>
        <w:rPr>
          <w:rFonts w:ascii="Times New Roman" w:hAnsi="Times New Roman" w:cs="Times New Roman"/>
          <w:sz w:val="24"/>
          <w:szCs w:val="24"/>
          <w:lang w:val="en-GB"/>
        </w:rPr>
        <w:t xml:space="preserve">pre-election </w:t>
      </w:r>
      <w:r w:rsidRPr="007A2F17">
        <w:rPr>
          <w:rFonts w:ascii="Times New Roman" w:hAnsi="Times New Roman" w:cs="Times New Roman"/>
          <w:sz w:val="24"/>
          <w:szCs w:val="24"/>
          <w:lang w:val="en-GB"/>
        </w:rPr>
        <w:t>questionnaire.</w:t>
      </w:r>
      <w:r w:rsidRPr="007A2F17">
        <w:rPr>
          <w:rFonts w:ascii="Times New Roman" w:hAnsi="Times New Roman" w:cs="Times New Roman"/>
          <w:sz w:val="24"/>
          <w:szCs w:val="24"/>
          <w:lang w:val="en-US"/>
        </w:rPr>
        <w:t xml:space="preserve"> </w:t>
      </w:r>
    </w:p>
    <w:p w:rsidR="00FA524B" w:rsidRDefault="00FA524B" w:rsidP="00201CCF">
      <w:pPr>
        <w:spacing w:after="0" w:line="240" w:lineRule="auto"/>
        <w:jc w:val="both"/>
        <w:rPr>
          <w:rFonts w:ascii="Times New Roman" w:hAnsi="Times New Roman"/>
          <w:sz w:val="24"/>
          <w:szCs w:val="24"/>
          <w:lang w:val="en-US"/>
        </w:rPr>
      </w:pPr>
      <w:r w:rsidRPr="007A2F17">
        <w:rPr>
          <w:rFonts w:ascii="Times New Roman" w:hAnsi="Times New Roman" w:cs="Times New Roman"/>
          <w:sz w:val="24"/>
          <w:szCs w:val="24"/>
          <w:lang w:val="en-GB"/>
        </w:rPr>
        <w:t>The</w:t>
      </w:r>
      <w:r w:rsidRPr="007A2F17">
        <w:rPr>
          <w:rFonts w:ascii="Times New Roman" w:hAnsi="Times New Roman" w:cs="Times New Roman"/>
          <w:sz w:val="24"/>
          <w:szCs w:val="24"/>
          <w:lang w:val="en-US"/>
        </w:rPr>
        <w:t xml:space="preserve"> </w:t>
      </w:r>
      <w:r w:rsidRPr="007A2F17">
        <w:rPr>
          <w:rFonts w:ascii="Times New Roman" w:hAnsi="Times New Roman" w:cs="Times New Roman"/>
          <w:sz w:val="24"/>
          <w:szCs w:val="24"/>
          <w:lang w:val="en-GB"/>
        </w:rPr>
        <w:t>corresponding</w:t>
      </w:r>
      <w:r w:rsidRPr="007A2F17">
        <w:rPr>
          <w:rFonts w:ascii="Times New Roman" w:hAnsi="Times New Roman" w:cs="Times New Roman"/>
          <w:sz w:val="24"/>
          <w:szCs w:val="24"/>
          <w:lang w:val="en-US"/>
        </w:rPr>
        <w:t xml:space="preserve"> </w:t>
      </w:r>
      <w:r w:rsidRPr="007A2F17">
        <w:rPr>
          <w:rFonts w:ascii="Times New Roman" w:hAnsi="Times New Roman" w:cs="Times New Roman"/>
          <w:sz w:val="24"/>
          <w:szCs w:val="24"/>
          <w:lang w:val="en-GB"/>
        </w:rPr>
        <w:t>proportion</w:t>
      </w:r>
      <w:r w:rsidRPr="007A2F17">
        <w:rPr>
          <w:rFonts w:ascii="Times New Roman" w:hAnsi="Times New Roman" w:cs="Times New Roman"/>
          <w:sz w:val="24"/>
          <w:szCs w:val="24"/>
          <w:lang w:val="en-US"/>
        </w:rPr>
        <w:t xml:space="preserve"> (Latvians/Non-Latvians) in 2013 was 72.2:27.8, in 2017 – 56.5:43.5. </w:t>
      </w:r>
    </w:p>
    <w:p w:rsidR="00FA524B" w:rsidRDefault="00FA524B" w:rsidP="00201CCF">
      <w:pPr>
        <w:spacing w:after="0" w:line="240" w:lineRule="auto"/>
        <w:jc w:val="both"/>
        <w:rPr>
          <w:rFonts w:ascii="Times New Roman" w:hAnsi="Times New Roman"/>
          <w:sz w:val="24"/>
          <w:szCs w:val="24"/>
          <w:lang w:val="en-GB"/>
        </w:rPr>
      </w:pPr>
      <w:r>
        <w:rPr>
          <w:rFonts w:ascii="Times New Roman" w:hAnsi="Times New Roman"/>
          <w:sz w:val="24"/>
          <w:szCs w:val="24"/>
          <w:lang w:val="en-US"/>
        </w:rPr>
        <w:t xml:space="preserve">The proportion among councilors </w:t>
      </w:r>
      <w:r w:rsidRPr="007A2F17">
        <w:rPr>
          <w:rFonts w:ascii="Times New Roman" w:hAnsi="Times New Roman" w:cs="Times New Roman"/>
          <w:sz w:val="24"/>
          <w:szCs w:val="24"/>
          <w:lang w:val="en-GB"/>
        </w:rPr>
        <w:t>is</w:t>
      </w:r>
      <w:r w:rsidRPr="007A2F17">
        <w:rPr>
          <w:rFonts w:ascii="Times New Roman" w:hAnsi="Times New Roman" w:cs="Times New Roman"/>
          <w:sz w:val="24"/>
          <w:szCs w:val="24"/>
          <w:lang w:val="en-US"/>
        </w:rPr>
        <w:t xml:space="preserve"> </w:t>
      </w:r>
      <w:r w:rsidRPr="007A2F17">
        <w:rPr>
          <w:rFonts w:ascii="Times New Roman" w:hAnsi="Times New Roman" w:cs="Times New Roman"/>
          <w:sz w:val="24"/>
          <w:szCs w:val="24"/>
          <w:lang w:val="en-GB"/>
        </w:rPr>
        <w:t>extended</w:t>
      </w:r>
      <w:r w:rsidRPr="007A2F17">
        <w:rPr>
          <w:rFonts w:ascii="Times New Roman" w:hAnsi="Times New Roman" w:cs="Times New Roman"/>
          <w:sz w:val="24"/>
          <w:szCs w:val="24"/>
          <w:lang w:val="en-US"/>
        </w:rPr>
        <w:t xml:space="preserve"> </w:t>
      </w:r>
      <w:r w:rsidRPr="007A2F17">
        <w:rPr>
          <w:rFonts w:ascii="Times New Roman" w:hAnsi="Times New Roman" w:cs="Times New Roman"/>
          <w:sz w:val="24"/>
          <w:szCs w:val="24"/>
          <w:lang w:val="en-GB"/>
        </w:rPr>
        <w:t>to</w:t>
      </w:r>
      <w:r>
        <w:rPr>
          <w:rFonts w:ascii="Times New Roman" w:hAnsi="Times New Roman"/>
          <w:sz w:val="24"/>
          <w:szCs w:val="24"/>
          <w:lang w:val="en-GB"/>
        </w:rPr>
        <w:t xml:space="preserve"> proportion among </w:t>
      </w:r>
      <w:r w:rsidRPr="007A2F17">
        <w:rPr>
          <w:rFonts w:ascii="Times New Roman" w:hAnsi="Times New Roman" w:cs="Times New Roman"/>
          <w:sz w:val="24"/>
          <w:szCs w:val="24"/>
          <w:lang w:val="en-GB"/>
        </w:rPr>
        <w:t>candidates</w:t>
      </w:r>
      <w:r>
        <w:rPr>
          <w:rFonts w:ascii="Times New Roman" w:hAnsi="Times New Roman"/>
          <w:sz w:val="24"/>
          <w:szCs w:val="24"/>
          <w:lang w:val="en-GB"/>
        </w:rPr>
        <w:t>.</w:t>
      </w:r>
    </w:p>
    <w:p w:rsidR="00FA524B" w:rsidRPr="007A2F17" w:rsidRDefault="00FA524B" w:rsidP="00201CCF">
      <w:pPr>
        <w:spacing w:after="0" w:line="240" w:lineRule="auto"/>
        <w:jc w:val="both"/>
        <w:rPr>
          <w:rFonts w:ascii="Times New Roman" w:hAnsi="Times New Roman" w:cs="Times New Roman"/>
          <w:sz w:val="24"/>
          <w:szCs w:val="24"/>
          <w:lang w:val="en-GB"/>
        </w:rPr>
      </w:pPr>
      <w:r w:rsidRPr="007A2F17">
        <w:rPr>
          <w:rFonts w:ascii="Times New Roman" w:hAnsi="Times New Roman"/>
          <w:sz w:val="24"/>
          <w:szCs w:val="24"/>
          <w:lang w:val="en-GB"/>
        </w:rPr>
        <w:t xml:space="preserve">The proportion of 2013 </w:t>
      </w:r>
      <w:r w:rsidRPr="007A2F17">
        <w:rPr>
          <w:rFonts w:ascii="Times New Roman" w:hAnsi="Times New Roman" w:cs="Times New Roman"/>
          <w:sz w:val="24"/>
          <w:szCs w:val="24"/>
          <w:lang w:val="en-GB"/>
        </w:rPr>
        <w:t>is extended to</w:t>
      </w:r>
      <w:r w:rsidRPr="007A2F17">
        <w:rPr>
          <w:rFonts w:ascii="Times New Roman" w:hAnsi="Times New Roman"/>
          <w:sz w:val="24"/>
          <w:szCs w:val="24"/>
          <w:lang w:val="en-GB"/>
        </w:rPr>
        <w:t xml:space="preserve"> the earliest data.</w:t>
      </w:r>
    </w:p>
    <w:p w:rsidR="00FA524B" w:rsidRPr="00FE699E" w:rsidRDefault="00FA524B" w:rsidP="007A7A71">
      <w:pPr>
        <w:tabs>
          <w:tab w:val="center" w:pos="5315"/>
          <w:tab w:val="left" w:pos="9090"/>
        </w:tabs>
        <w:spacing w:after="0" w:line="240" w:lineRule="auto"/>
        <w:jc w:val="both"/>
        <w:rPr>
          <w:rFonts w:ascii="Times New Roman" w:eastAsia="Times New Roman" w:hAnsi="Times New Roman"/>
          <w:sz w:val="24"/>
          <w:szCs w:val="24"/>
          <w:lang w:val="en-GB"/>
        </w:rPr>
      </w:pPr>
      <w:r w:rsidRPr="00FE699E">
        <w:rPr>
          <w:rFonts w:ascii="Times New Roman" w:eastAsia="Times New Roman" w:hAnsi="Times New Roman"/>
          <w:sz w:val="24"/>
          <w:szCs w:val="24"/>
          <w:lang w:val="en-GB"/>
        </w:rPr>
        <w:t>The data processed by LHR</w:t>
      </w:r>
      <w:r>
        <w:rPr>
          <w:rFonts w:ascii="Times New Roman" w:eastAsia="Times New Roman" w:hAnsi="Times New Roman"/>
          <w:sz w:val="24"/>
          <w:szCs w:val="24"/>
          <w:lang w:val="en-GB"/>
        </w:rPr>
        <w:t>C</w:t>
      </w:r>
      <w:r w:rsidRPr="00FE699E">
        <w:rPr>
          <w:rFonts w:ascii="Times New Roman" w:eastAsia="Times New Roman" w:hAnsi="Times New Roman"/>
          <w:sz w:val="24"/>
          <w:szCs w:val="24"/>
          <w:lang w:val="en-GB"/>
        </w:rPr>
        <w:t xml:space="preserve"> (including the election data for 1997 and 2017) are presented below</w:t>
      </w:r>
      <w:r>
        <w:rPr>
          <w:rFonts w:ascii="Times New Roman" w:eastAsia="Times New Roman" w:hAnsi="Times New Roman"/>
          <w:sz w:val="24"/>
          <w:szCs w:val="24"/>
          <w:lang w:val="en-GB"/>
        </w:rPr>
        <w:t xml:space="preserve"> (table 14)</w:t>
      </w:r>
      <w:r w:rsidRPr="00FE699E">
        <w:rPr>
          <w:rFonts w:ascii="Times New Roman" w:eastAsia="Times New Roman" w:hAnsi="Times New Roman"/>
          <w:sz w:val="24"/>
          <w:szCs w:val="24"/>
          <w:lang w:val="en-GB"/>
        </w:rPr>
        <w:t>.</w:t>
      </w:r>
    </w:p>
    <w:p w:rsidR="00FA524B" w:rsidRDefault="00FA524B" w:rsidP="007A7A71">
      <w:pPr>
        <w:spacing w:after="0" w:line="240" w:lineRule="auto"/>
        <w:jc w:val="both"/>
        <w:rPr>
          <w:rFonts w:ascii="Times New Roman" w:eastAsia="Times New Roman" w:hAnsi="Times New Roman"/>
          <w:sz w:val="24"/>
          <w:szCs w:val="24"/>
          <w:lang w:val="en-US"/>
        </w:rPr>
      </w:pPr>
    </w:p>
    <w:p w:rsidR="00104E39" w:rsidRDefault="00104E39" w:rsidP="007A7A71">
      <w:pPr>
        <w:spacing w:after="0" w:line="240" w:lineRule="auto"/>
        <w:jc w:val="both"/>
        <w:rPr>
          <w:rFonts w:ascii="Times New Roman" w:eastAsia="Times New Roman" w:hAnsi="Times New Roman"/>
          <w:sz w:val="24"/>
          <w:szCs w:val="24"/>
          <w:lang w:val="en-US"/>
        </w:rPr>
      </w:pPr>
    </w:p>
    <w:p w:rsidR="00104E39" w:rsidRDefault="00104E39" w:rsidP="007A7A71">
      <w:pPr>
        <w:spacing w:after="0" w:line="240" w:lineRule="auto"/>
        <w:jc w:val="both"/>
        <w:rPr>
          <w:rFonts w:ascii="Times New Roman" w:eastAsia="Times New Roman" w:hAnsi="Times New Roman"/>
          <w:sz w:val="24"/>
          <w:szCs w:val="24"/>
          <w:lang w:val="en-US"/>
        </w:rPr>
      </w:pPr>
    </w:p>
    <w:p w:rsidR="00104E39" w:rsidRDefault="00104E39" w:rsidP="007A7A71">
      <w:pPr>
        <w:spacing w:after="0" w:line="240" w:lineRule="auto"/>
        <w:jc w:val="both"/>
        <w:rPr>
          <w:rFonts w:ascii="Times New Roman" w:eastAsia="Times New Roman" w:hAnsi="Times New Roman"/>
          <w:sz w:val="24"/>
          <w:szCs w:val="24"/>
          <w:lang w:val="en-US"/>
        </w:rPr>
      </w:pPr>
    </w:p>
    <w:p w:rsidR="00104E39" w:rsidRDefault="00104E39" w:rsidP="007A7A71">
      <w:pPr>
        <w:spacing w:after="0" w:line="240" w:lineRule="auto"/>
        <w:jc w:val="both"/>
        <w:rPr>
          <w:rFonts w:ascii="Times New Roman" w:eastAsia="Times New Roman" w:hAnsi="Times New Roman"/>
          <w:sz w:val="24"/>
          <w:szCs w:val="24"/>
          <w:lang w:val="en-US"/>
        </w:rPr>
      </w:pPr>
    </w:p>
    <w:p w:rsidR="00104E39" w:rsidRDefault="00104E39" w:rsidP="007A7A71">
      <w:pPr>
        <w:spacing w:after="0" w:line="240" w:lineRule="auto"/>
        <w:jc w:val="both"/>
        <w:rPr>
          <w:rFonts w:ascii="Times New Roman" w:eastAsia="Times New Roman" w:hAnsi="Times New Roman"/>
          <w:sz w:val="24"/>
          <w:szCs w:val="24"/>
          <w:lang w:val="en-US"/>
        </w:rPr>
      </w:pPr>
    </w:p>
    <w:p w:rsidR="00104E39" w:rsidRDefault="00104E39" w:rsidP="007A7A71">
      <w:pPr>
        <w:spacing w:after="0" w:line="240" w:lineRule="auto"/>
        <w:jc w:val="both"/>
        <w:rPr>
          <w:rFonts w:ascii="Times New Roman" w:eastAsia="Times New Roman" w:hAnsi="Times New Roman"/>
          <w:sz w:val="24"/>
          <w:szCs w:val="24"/>
          <w:lang w:val="en-US"/>
        </w:rPr>
      </w:pPr>
    </w:p>
    <w:p w:rsidR="00104E39" w:rsidRDefault="00104E39" w:rsidP="007A7A71">
      <w:pPr>
        <w:spacing w:after="0" w:line="240" w:lineRule="auto"/>
        <w:jc w:val="both"/>
        <w:rPr>
          <w:rFonts w:ascii="Times New Roman" w:eastAsia="Times New Roman" w:hAnsi="Times New Roman"/>
          <w:sz w:val="24"/>
          <w:szCs w:val="24"/>
          <w:lang w:val="en-US"/>
        </w:rPr>
      </w:pPr>
    </w:p>
    <w:p w:rsidR="00104E39" w:rsidRPr="007A7A71" w:rsidRDefault="00104E39" w:rsidP="007A7A71">
      <w:pPr>
        <w:spacing w:after="0" w:line="240" w:lineRule="auto"/>
        <w:jc w:val="both"/>
        <w:rPr>
          <w:rFonts w:ascii="Times New Roman" w:eastAsia="Times New Roman" w:hAnsi="Times New Roman"/>
          <w:sz w:val="24"/>
          <w:szCs w:val="24"/>
          <w:lang w:val="en-US"/>
        </w:rPr>
      </w:pPr>
    </w:p>
    <w:p w:rsidR="00FA524B" w:rsidRPr="00BD3979" w:rsidRDefault="00FA524B" w:rsidP="007A7A71">
      <w:pPr>
        <w:tabs>
          <w:tab w:val="left" w:pos="6405"/>
          <w:tab w:val="right" w:pos="10204"/>
        </w:tabs>
        <w:spacing w:after="0" w:line="240" w:lineRule="auto"/>
        <w:ind w:firstLine="709"/>
        <w:jc w:val="right"/>
        <w:rPr>
          <w:rFonts w:ascii="Times New Roman" w:eastAsia="Calibri" w:hAnsi="Times New Roman" w:cs="Times New Roman"/>
          <w:sz w:val="24"/>
          <w:szCs w:val="24"/>
          <w:lang w:val="en-US"/>
        </w:rPr>
      </w:pPr>
      <w:r w:rsidRPr="00CD76AA">
        <w:rPr>
          <w:rFonts w:ascii="Times New Roman" w:eastAsia="Calibri" w:hAnsi="Times New Roman" w:cs="Times New Roman"/>
          <w:sz w:val="24"/>
          <w:szCs w:val="24"/>
          <w:lang w:val="en-GB"/>
        </w:rPr>
        <w:lastRenderedPageBreak/>
        <w:t xml:space="preserve">Table </w:t>
      </w:r>
      <w:r>
        <w:rPr>
          <w:rFonts w:ascii="Times New Roman" w:eastAsia="Times New Roman" w:hAnsi="Times New Roman"/>
          <w:sz w:val="24"/>
          <w:szCs w:val="24"/>
          <w:lang w:val="en-US"/>
        </w:rPr>
        <w:t>14</w:t>
      </w:r>
    </w:p>
    <w:p w:rsidR="00FA524B" w:rsidRPr="00CD76AA" w:rsidRDefault="00FA524B" w:rsidP="007A7A71">
      <w:pPr>
        <w:spacing w:after="0" w:line="240" w:lineRule="auto"/>
        <w:ind w:firstLine="709"/>
        <w:jc w:val="center"/>
        <w:rPr>
          <w:rFonts w:ascii="Times New Roman" w:eastAsia="Calibri" w:hAnsi="Times New Roman" w:cs="Times New Roman"/>
          <w:sz w:val="24"/>
          <w:szCs w:val="24"/>
          <w:lang w:val="en-GB"/>
        </w:rPr>
      </w:pPr>
      <w:r w:rsidRPr="00CD76AA">
        <w:rPr>
          <w:rFonts w:ascii="Times New Roman" w:eastAsia="Calibri" w:hAnsi="Times New Roman" w:cs="Times New Roman"/>
          <w:sz w:val="24"/>
          <w:szCs w:val="24"/>
          <w:lang w:val="en-GB"/>
        </w:rPr>
        <w:t>The share of candidates and elected councillors from ethnic minorities in comparison to their share in the population in the period from 1997-201</w:t>
      </w:r>
      <w:r w:rsidRPr="009F6057">
        <w:rPr>
          <w:rFonts w:ascii="Times New Roman" w:eastAsia="Calibri" w:hAnsi="Times New Roman" w:cs="Times New Roman"/>
          <w:sz w:val="24"/>
          <w:szCs w:val="24"/>
          <w:lang w:val="en-US"/>
        </w:rPr>
        <w:t>7</w:t>
      </w:r>
      <w:r w:rsidRPr="009F6057">
        <w:rPr>
          <w:rStyle w:val="a5"/>
          <w:rFonts w:ascii="Times New Roman" w:hAnsi="Times New Roman"/>
          <w:sz w:val="24"/>
          <w:szCs w:val="24"/>
          <w:lang w:val="en-GB"/>
        </w:rPr>
        <w:footnoteReference w:id="154"/>
      </w:r>
      <w:r w:rsidRPr="00CD76AA">
        <w:rPr>
          <w:rFonts w:ascii="Times New Roman" w:eastAsia="Calibri" w:hAnsi="Times New Roman" w:cs="Times New Roman"/>
          <w:sz w:val="24"/>
          <w:szCs w:val="24"/>
          <w:lang w:val="en-GB"/>
        </w:rPr>
        <w:t xml:space="preserve"> </w:t>
      </w:r>
    </w:p>
    <w:p w:rsidR="00FA524B" w:rsidRPr="00CD76AA" w:rsidRDefault="00FA524B" w:rsidP="007A7A71">
      <w:pPr>
        <w:spacing w:after="0" w:line="240" w:lineRule="auto"/>
        <w:ind w:firstLine="709"/>
        <w:jc w:val="center"/>
        <w:rPr>
          <w:rFonts w:ascii="Times New Roman" w:eastAsia="Calibri" w:hAnsi="Times New Roman" w:cs="Times New Roman"/>
          <w:sz w:val="24"/>
          <w:szCs w:val="24"/>
          <w:lang w:val="en-GB"/>
        </w:rPr>
      </w:pPr>
    </w:p>
    <w:tbl>
      <w:tblPr>
        <w:tblW w:w="5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1243"/>
        <w:gridCol w:w="1283"/>
        <w:gridCol w:w="1120"/>
        <w:gridCol w:w="1243"/>
      </w:tblGrid>
      <w:tr w:rsidR="00FA524B" w:rsidRPr="00CD76AA" w:rsidTr="00CE1B6F">
        <w:trPr>
          <w:trHeight w:val="300"/>
          <w:jc w:val="center"/>
        </w:trPr>
        <w:tc>
          <w:tcPr>
            <w:tcW w:w="960" w:type="dxa"/>
            <w:noWrap/>
            <w:vAlign w:val="bottom"/>
          </w:tcPr>
          <w:p w:rsidR="00FA524B" w:rsidRPr="00CD76AA" w:rsidRDefault="00FA524B" w:rsidP="00CE1B6F">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Year</w:t>
            </w:r>
          </w:p>
        </w:tc>
        <w:tc>
          <w:tcPr>
            <w:tcW w:w="1243" w:type="dxa"/>
            <w:noWrap/>
            <w:vAlign w:val="bottom"/>
          </w:tcPr>
          <w:p w:rsidR="00FA524B" w:rsidRPr="00CD76AA" w:rsidRDefault="00FA524B" w:rsidP="00CE1B6F">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candidates</w:t>
            </w:r>
          </w:p>
        </w:tc>
        <w:tc>
          <w:tcPr>
            <w:tcW w:w="1104" w:type="dxa"/>
            <w:noWrap/>
            <w:vAlign w:val="bottom"/>
          </w:tcPr>
          <w:p w:rsidR="00FA524B" w:rsidRPr="00CD76AA" w:rsidRDefault="00FA524B" w:rsidP="00CE1B6F">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councillors</w:t>
            </w:r>
          </w:p>
        </w:tc>
        <w:tc>
          <w:tcPr>
            <w:tcW w:w="1120" w:type="dxa"/>
            <w:noWrap/>
            <w:vAlign w:val="bottom"/>
          </w:tcPr>
          <w:p w:rsidR="00FA524B" w:rsidRPr="00CD76AA" w:rsidRDefault="00FA524B" w:rsidP="00CE1B6F">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voters</w:t>
            </w:r>
          </w:p>
        </w:tc>
        <w:tc>
          <w:tcPr>
            <w:tcW w:w="1210" w:type="dxa"/>
            <w:noWrap/>
            <w:vAlign w:val="bottom"/>
          </w:tcPr>
          <w:p w:rsidR="00FA524B" w:rsidRPr="00CD76AA" w:rsidRDefault="00FA524B" w:rsidP="00CE1B6F">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population</w:t>
            </w:r>
          </w:p>
        </w:tc>
      </w:tr>
      <w:tr w:rsidR="00FA524B" w:rsidRPr="00CD76AA" w:rsidTr="00CE1B6F">
        <w:trPr>
          <w:trHeight w:val="300"/>
          <w:jc w:val="center"/>
        </w:trPr>
        <w:tc>
          <w:tcPr>
            <w:tcW w:w="960" w:type="dxa"/>
            <w:noWrap/>
            <w:vAlign w:val="bottom"/>
          </w:tcPr>
          <w:p w:rsidR="00FA524B" w:rsidRPr="00CD76AA" w:rsidRDefault="00FA524B" w:rsidP="00CE1B6F">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1997</w:t>
            </w:r>
          </w:p>
        </w:tc>
        <w:tc>
          <w:tcPr>
            <w:tcW w:w="1243" w:type="dxa"/>
            <w:noWrap/>
            <w:vAlign w:val="bottom"/>
          </w:tcPr>
          <w:p w:rsidR="00FA524B" w:rsidRPr="00CD76AA" w:rsidRDefault="00FA524B" w:rsidP="00CE1B6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en-GB" w:eastAsia="ru-RU"/>
              </w:rPr>
              <w:t>6.0</w:t>
            </w:r>
          </w:p>
        </w:tc>
        <w:tc>
          <w:tcPr>
            <w:tcW w:w="1104" w:type="dxa"/>
            <w:noWrap/>
            <w:vAlign w:val="bottom"/>
          </w:tcPr>
          <w:p w:rsidR="00FA524B" w:rsidRPr="00CD76AA" w:rsidRDefault="00FA524B" w:rsidP="00CE1B6F">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 </w:t>
            </w:r>
          </w:p>
        </w:tc>
        <w:tc>
          <w:tcPr>
            <w:tcW w:w="1120" w:type="dxa"/>
            <w:noWrap/>
            <w:vAlign w:val="bottom"/>
          </w:tcPr>
          <w:p w:rsidR="00FA524B" w:rsidRPr="00CD76AA" w:rsidRDefault="00FA524B" w:rsidP="00CE1B6F">
            <w:pPr>
              <w:spacing w:after="0" w:line="240" w:lineRule="auto"/>
              <w:jc w:val="right"/>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21</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7</w:t>
            </w:r>
          </w:p>
        </w:tc>
        <w:tc>
          <w:tcPr>
            <w:tcW w:w="1210" w:type="dxa"/>
            <w:noWrap/>
            <w:vAlign w:val="bottom"/>
          </w:tcPr>
          <w:p w:rsidR="00FA524B" w:rsidRPr="00CD76AA" w:rsidRDefault="00FA524B" w:rsidP="00CE1B6F">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43</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4</w:t>
            </w:r>
          </w:p>
        </w:tc>
      </w:tr>
      <w:tr w:rsidR="00FA524B" w:rsidRPr="00CD76AA" w:rsidTr="00CE1B6F">
        <w:trPr>
          <w:trHeight w:val="300"/>
          <w:jc w:val="center"/>
        </w:trPr>
        <w:tc>
          <w:tcPr>
            <w:tcW w:w="960" w:type="dxa"/>
            <w:noWrap/>
            <w:vAlign w:val="bottom"/>
          </w:tcPr>
          <w:p w:rsidR="00FA524B" w:rsidRPr="00CD76AA" w:rsidRDefault="00FA524B" w:rsidP="00CE1B6F">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2001</w:t>
            </w:r>
          </w:p>
        </w:tc>
        <w:tc>
          <w:tcPr>
            <w:tcW w:w="1243" w:type="dxa"/>
            <w:noWrap/>
            <w:vAlign w:val="bottom"/>
          </w:tcPr>
          <w:p w:rsidR="00FA524B" w:rsidRPr="00CD76AA" w:rsidRDefault="00FA524B" w:rsidP="00CE1B6F">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7</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9</w:t>
            </w:r>
          </w:p>
        </w:tc>
        <w:tc>
          <w:tcPr>
            <w:tcW w:w="1104" w:type="dxa"/>
            <w:noWrap/>
            <w:vAlign w:val="bottom"/>
          </w:tcPr>
          <w:p w:rsidR="00FA524B" w:rsidRPr="00CD76AA" w:rsidRDefault="00FA524B" w:rsidP="00CE1B6F">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7</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5</w:t>
            </w:r>
          </w:p>
        </w:tc>
        <w:tc>
          <w:tcPr>
            <w:tcW w:w="1120" w:type="dxa"/>
            <w:noWrap/>
            <w:vAlign w:val="bottom"/>
          </w:tcPr>
          <w:p w:rsidR="00FA524B" w:rsidRPr="00CD76AA" w:rsidRDefault="00FA524B" w:rsidP="00CE1B6F">
            <w:pPr>
              <w:spacing w:after="0" w:line="240" w:lineRule="auto"/>
              <w:jc w:val="right"/>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23</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2</w:t>
            </w:r>
          </w:p>
        </w:tc>
        <w:tc>
          <w:tcPr>
            <w:tcW w:w="1210" w:type="dxa"/>
            <w:noWrap/>
            <w:vAlign w:val="bottom"/>
          </w:tcPr>
          <w:p w:rsidR="00FA524B" w:rsidRPr="00CD76AA" w:rsidRDefault="00FA524B" w:rsidP="00CE1B6F">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42</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1</w:t>
            </w:r>
          </w:p>
        </w:tc>
      </w:tr>
      <w:tr w:rsidR="00FA524B" w:rsidRPr="00CD76AA" w:rsidTr="00CE1B6F">
        <w:trPr>
          <w:trHeight w:val="300"/>
          <w:jc w:val="center"/>
        </w:trPr>
        <w:tc>
          <w:tcPr>
            <w:tcW w:w="960" w:type="dxa"/>
            <w:noWrap/>
            <w:vAlign w:val="bottom"/>
          </w:tcPr>
          <w:p w:rsidR="00FA524B" w:rsidRPr="00CD76AA" w:rsidRDefault="00FA524B" w:rsidP="00CE1B6F">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2005</w:t>
            </w:r>
          </w:p>
        </w:tc>
        <w:tc>
          <w:tcPr>
            <w:tcW w:w="1243" w:type="dxa"/>
            <w:noWrap/>
            <w:vAlign w:val="bottom"/>
          </w:tcPr>
          <w:p w:rsidR="00FA524B" w:rsidRPr="00CD76AA" w:rsidRDefault="00FA524B" w:rsidP="00CE1B6F">
            <w:pPr>
              <w:spacing w:after="0" w:line="240" w:lineRule="auto"/>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11</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1</w:t>
            </w:r>
          </w:p>
        </w:tc>
        <w:tc>
          <w:tcPr>
            <w:tcW w:w="1104" w:type="dxa"/>
            <w:noWrap/>
            <w:vAlign w:val="bottom"/>
          </w:tcPr>
          <w:p w:rsidR="00FA524B" w:rsidRPr="00CD76AA" w:rsidRDefault="00FA524B" w:rsidP="00CE1B6F">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9</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7</w:t>
            </w:r>
          </w:p>
        </w:tc>
        <w:tc>
          <w:tcPr>
            <w:tcW w:w="1120" w:type="dxa"/>
            <w:noWrap/>
            <w:vAlign w:val="bottom"/>
          </w:tcPr>
          <w:p w:rsidR="00FA524B" w:rsidRPr="00CD76AA" w:rsidRDefault="00FA524B" w:rsidP="00CE1B6F">
            <w:pPr>
              <w:spacing w:after="0" w:line="240" w:lineRule="auto"/>
              <w:jc w:val="right"/>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25</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4</w:t>
            </w:r>
          </w:p>
        </w:tc>
        <w:tc>
          <w:tcPr>
            <w:tcW w:w="1210" w:type="dxa"/>
            <w:noWrap/>
            <w:vAlign w:val="bottom"/>
          </w:tcPr>
          <w:p w:rsidR="00FA524B" w:rsidRPr="00CD76AA" w:rsidRDefault="00FA524B" w:rsidP="00CE1B6F">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41</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2</w:t>
            </w:r>
          </w:p>
        </w:tc>
      </w:tr>
      <w:tr w:rsidR="00FA524B" w:rsidRPr="00CD76AA" w:rsidTr="00CE1B6F">
        <w:trPr>
          <w:trHeight w:val="300"/>
          <w:jc w:val="center"/>
        </w:trPr>
        <w:tc>
          <w:tcPr>
            <w:tcW w:w="960" w:type="dxa"/>
            <w:noWrap/>
            <w:vAlign w:val="bottom"/>
          </w:tcPr>
          <w:p w:rsidR="00FA524B" w:rsidRPr="00CD76AA" w:rsidRDefault="00FA524B" w:rsidP="00CE1B6F">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2009</w:t>
            </w:r>
          </w:p>
        </w:tc>
        <w:tc>
          <w:tcPr>
            <w:tcW w:w="1243" w:type="dxa"/>
            <w:noWrap/>
            <w:vAlign w:val="bottom"/>
          </w:tcPr>
          <w:p w:rsidR="00FA524B" w:rsidRPr="00CD76AA" w:rsidRDefault="00FA524B" w:rsidP="00CE1B6F">
            <w:pPr>
              <w:spacing w:after="0" w:line="240" w:lineRule="auto"/>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12</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2</w:t>
            </w:r>
          </w:p>
        </w:tc>
        <w:tc>
          <w:tcPr>
            <w:tcW w:w="1104" w:type="dxa"/>
            <w:noWrap/>
            <w:vAlign w:val="bottom"/>
          </w:tcPr>
          <w:p w:rsidR="00FA524B" w:rsidRPr="00CD76AA" w:rsidRDefault="00FA524B" w:rsidP="00CE1B6F">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9</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3</w:t>
            </w:r>
          </w:p>
        </w:tc>
        <w:tc>
          <w:tcPr>
            <w:tcW w:w="1120" w:type="dxa"/>
            <w:noWrap/>
            <w:vAlign w:val="bottom"/>
          </w:tcPr>
          <w:p w:rsidR="00FA524B" w:rsidRPr="00CD76AA" w:rsidRDefault="00FA524B" w:rsidP="00CE1B6F">
            <w:pPr>
              <w:spacing w:after="0" w:line="240" w:lineRule="auto"/>
              <w:jc w:val="right"/>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27</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8</w:t>
            </w:r>
          </w:p>
        </w:tc>
        <w:tc>
          <w:tcPr>
            <w:tcW w:w="1210" w:type="dxa"/>
            <w:noWrap/>
            <w:vAlign w:val="bottom"/>
          </w:tcPr>
          <w:p w:rsidR="00FA524B" w:rsidRPr="00CD76AA" w:rsidRDefault="00FA524B" w:rsidP="00CE1B6F">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40</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7</w:t>
            </w:r>
          </w:p>
        </w:tc>
      </w:tr>
      <w:tr w:rsidR="00FA524B" w:rsidRPr="00CD76AA" w:rsidTr="00CE1B6F">
        <w:trPr>
          <w:trHeight w:val="300"/>
          <w:jc w:val="center"/>
        </w:trPr>
        <w:tc>
          <w:tcPr>
            <w:tcW w:w="960" w:type="dxa"/>
            <w:noWrap/>
            <w:vAlign w:val="bottom"/>
          </w:tcPr>
          <w:p w:rsidR="00FA524B" w:rsidRPr="00CD76AA" w:rsidRDefault="00FA524B" w:rsidP="00CE1B6F">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2013</w:t>
            </w:r>
          </w:p>
        </w:tc>
        <w:tc>
          <w:tcPr>
            <w:tcW w:w="1243" w:type="dxa"/>
            <w:noWrap/>
            <w:vAlign w:val="bottom"/>
          </w:tcPr>
          <w:p w:rsidR="00FA524B" w:rsidRPr="00CD76AA" w:rsidRDefault="00FA524B" w:rsidP="00CE1B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val="en-GB" w:eastAsia="ru-RU"/>
              </w:rPr>
              <w:t>13.7</w:t>
            </w:r>
          </w:p>
        </w:tc>
        <w:tc>
          <w:tcPr>
            <w:tcW w:w="1104" w:type="dxa"/>
            <w:noWrap/>
            <w:vAlign w:val="bottom"/>
          </w:tcPr>
          <w:p w:rsidR="00FA524B" w:rsidRPr="00CD76AA" w:rsidRDefault="00FA524B" w:rsidP="00CE1B6F">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10</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5</w:t>
            </w:r>
          </w:p>
        </w:tc>
        <w:tc>
          <w:tcPr>
            <w:tcW w:w="1120" w:type="dxa"/>
            <w:noWrap/>
            <w:vAlign w:val="bottom"/>
          </w:tcPr>
          <w:p w:rsidR="00FA524B" w:rsidRPr="00CD76AA" w:rsidRDefault="00FA524B" w:rsidP="00CE1B6F">
            <w:pPr>
              <w:spacing w:after="0" w:line="240" w:lineRule="auto"/>
              <w:jc w:val="right"/>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27</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7</w:t>
            </w:r>
          </w:p>
        </w:tc>
        <w:tc>
          <w:tcPr>
            <w:tcW w:w="1210" w:type="dxa"/>
            <w:noWrap/>
            <w:vAlign w:val="bottom"/>
          </w:tcPr>
          <w:p w:rsidR="00FA524B" w:rsidRPr="00CD76AA" w:rsidRDefault="00FA524B" w:rsidP="00CE1B6F">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39</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5</w:t>
            </w:r>
          </w:p>
        </w:tc>
      </w:tr>
      <w:tr w:rsidR="00FA524B" w:rsidRPr="00CD76AA" w:rsidTr="00CE1B6F">
        <w:trPr>
          <w:trHeight w:val="300"/>
          <w:jc w:val="center"/>
        </w:trPr>
        <w:tc>
          <w:tcPr>
            <w:tcW w:w="960" w:type="dxa"/>
            <w:noWrap/>
            <w:vAlign w:val="bottom"/>
          </w:tcPr>
          <w:p w:rsidR="00FA524B" w:rsidRPr="00CD76AA" w:rsidRDefault="00FA524B" w:rsidP="00CE1B6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2017</w:t>
            </w:r>
          </w:p>
        </w:tc>
        <w:tc>
          <w:tcPr>
            <w:tcW w:w="1243" w:type="dxa"/>
            <w:noWrap/>
            <w:vAlign w:val="bottom"/>
          </w:tcPr>
          <w:p w:rsidR="00FA524B" w:rsidRPr="009624F4" w:rsidRDefault="00FA524B" w:rsidP="009624F4">
            <w:pPr>
              <w:spacing w:after="0" w:line="240" w:lineRule="auto"/>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1</w:t>
            </w:r>
            <w:r>
              <w:rPr>
                <w:rFonts w:ascii="Times New Roman" w:eastAsia="Calibri" w:hAnsi="Times New Roman" w:cs="Times New Roman"/>
                <w:sz w:val="24"/>
                <w:szCs w:val="24"/>
                <w:lang w:val="en-US" w:eastAsia="ru-RU"/>
              </w:rPr>
              <w:t>2</w:t>
            </w: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en-US" w:eastAsia="ru-RU"/>
              </w:rPr>
              <w:t>9</w:t>
            </w:r>
          </w:p>
        </w:tc>
        <w:tc>
          <w:tcPr>
            <w:tcW w:w="1104" w:type="dxa"/>
            <w:noWrap/>
            <w:vAlign w:val="bottom"/>
          </w:tcPr>
          <w:p w:rsidR="00FA524B" w:rsidRPr="00CD76AA" w:rsidRDefault="00FA524B" w:rsidP="00CE1B6F">
            <w:pPr>
              <w:spacing w:after="0" w:line="240" w:lineRule="auto"/>
              <w:jc w:val="both"/>
              <w:rPr>
                <w:rFonts w:ascii="Times New Roman" w:eastAsia="Calibri" w:hAnsi="Times New Roman" w:cs="Times New Roman"/>
                <w:sz w:val="24"/>
                <w:szCs w:val="24"/>
                <w:lang w:val="en-GB" w:eastAsia="ru-RU"/>
              </w:rPr>
            </w:pPr>
            <w:r>
              <w:rPr>
                <w:rFonts w:ascii="Times New Roman" w:eastAsia="Calibri" w:hAnsi="Times New Roman" w:cs="Times New Roman"/>
                <w:sz w:val="24"/>
                <w:szCs w:val="24"/>
                <w:lang w:val="en-GB" w:eastAsia="ru-RU"/>
              </w:rPr>
              <w:t>9.4</w:t>
            </w:r>
          </w:p>
        </w:tc>
        <w:tc>
          <w:tcPr>
            <w:tcW w:w="1120" w:type="dxa"/>
            <w:noWrap/>
            <w:vAlign w:val="bottom"/>
          </w:tcPr>
          <w:p w:rsidR="00FA524B" w:rsidRPr="009F6057" w:rsidRDefault="00FA524B" w:rsidP="00CE1B6F">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27.2</w:t>
            </w:r>
          </w:p>
        </w:tc>
        <w:tc>
          <w:tcPr>
            <w:tcW w:w="1210" w:type="dxa"/>
            <w:noWrap/>
            <w:vAlign w:val="bottom"/>
          </w:tcPr>
          <w:p w:rsidR="00FA524B" w:rsidRPr="009F6057" w:rsidRDefault="00FA524B" w:rsidP="00CE1B6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38.6</w:t>
            </w:r>
          </w:p>
        </w:tc>
      </w:tr>
    </w:tbl>
    <w:p w:rsidR="00FA524B" w:rsidRDefault="00FA524B" w:rsidP="007A7A71">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 xml:space="preserve"> </w:t>
      </w:r>
    </w:p>
    <w:p w:rsidR="00FA524B" w:rsidRPr="009E6A22" w:rsidRDefault="00FA524B" w:rsidP="007A7A71">
      <w:pPr>
        <w:spacing w:after="0" w:line="240" w:lineRule="auto"/>
        <w:jc w:val="both"/>
        <w:rPr>
          <w:rFonts w:ascii="Times New Roman" w:eastAsia="Calibri" w:hAnsi="Times New Roman" w:cs="Times New Roman"/>
          <w:sz w:val="24"/>
          <w:szCs w:val="24"/>
          <w:lang w:val="en-GB"/>
        </w:rPr>
      </w:pPr>
      <w:r w:rsidRPr="009E6A22">
        <w:rPr>
          <w:rFonts w:ascii="Times New Roman" w:eastAsia="Calibri" w:hAnsi="Times New Roman" w:cs="Times New Roman"/>
          <w:sz w:val="24"/>
          <w:szCs w:val="24"/>
          <w:lang w:val="en-GB"/>
        </w:rPr>
        <w:t>This disproportion, according to the results of elections in 2013</w:t>
      </w:r>
      <w:r>
        <w:rPr>
          <w:rFonts w:ascii="Times New Roman" w:eastAsia="Calibri" w:hAnsi="Times New Roman" w:cs="Times New Roman"/>
          <w:sz w:val="24"/>
          <w:szCs w:val="24"/>
          <w:lang w:val="en-GB"/>
        </w:rPr>
        <w:t xml:space="preserve"> and 2017</w:t>
      </w:r>
      <w:r w:rsidRPr="009E6A22">
        <w:rPr>
          <w:rFonts w:ascii="Times New Roman" w:eastAsia="Calibri" w:hAnsi="Times New Roman" w:cs="Times New Roman"/>
          <w:sz w:val="24"/>
          <w:szCs w:val="24"/>
          <w:lang w:val="en-GB"/>
        </w:rPr>
        <w:t xml:space="preserve">, is observed in all statistical regions (Table </w:t>
      </w:r>
      <w:r>
        <w:rPr>
          <w:rFonts w:ascii="Times New Roman" w:eastAsia="Times New Roman" w:hAnsi="Times New Roman"/>
          <w:sz w:val="24"/>
          <w:szCs w:val="24"/>
          <w:lang w:val="en-US"/>
        </w:rPr>
        <w:t>15</w:t>
      </w:r>
      <w:r w:rsidRPr="009E6A22">
        <w:rPr>
          <w:rFonts w:ascii="Times New Roman" w:eastAsia="Calibri" w:hAnsi="Times New Roman" w:cs="Times New Roman"/>
          <w:sz w:val="24"/>
          <w:szCs w:val="24"/>
          <w:lang w:val="en-GB"/>
        </w:rPr>
        <w:t>)</w:t>
      </w:r>
      <w:r w:rsidRPr="009E6A22">
        <w:rPr>
          <w:rFonts w:ascii="Times New Roman" w:eastAsia="Calibri" w:hAnsi="Times New Roman" w:cs="Times New Roman"/>
          <w:sz w:val="24"/>
          <w:szCs w:val="24"/>
          <w:vertAlign w:val="superscript"/>
          <w:lang w:val="en-GB"/>
        </w:rPr>
        <w:footnoteReference w:id="155"/>
      </w:r>
      <w:r w:rsidRPr="009E6A22">
        <w:rPr>
          <w:rFonts w:ascii="Times New Roman" w:eastAsia="Calibri" w:hAnsi="Times New Roman" w:cs="Times New Roman"/>
          <w:sz w:val="24"/>
          <w:szCs w:val="24"/>
          <w:lang w:val="en-GB"/>
        </w:rPr>
        <w:t xml:space="preserve">. </w:t>
      </w:r>
    </w:p>
    <w:p w:rsidR="00FA524B" w:rsidRPr="009E6A22" w:rsidRDefault="00FA524B" w:rsidP="007A7A71">
      <w:pPr>
        <w:spacing w:after="0" w:line="240" w:lineRule="auto"/>
        <w:ind w:firstLine="709"/>
        <w:jc w:val="both"/>
        <w:rPr>
          <w:rFonts w:ascii="Times New Roman" w:eastAsia="Calibri" w:hAnsi="Times New Roman" w:cs="Times New Roman"/>
          <w:sz w:val="24"/>
          <w:szCs w:val="24"/>
          <w:lang w:val="en-GB"/>
        </w:rPr>
      </w:pPr>
    </w:p>
    <w:p w:rsidR="00FA524B" w:rsidRPr="00BD3979" w:rsidRDefault="00FA524B" w:rsidP="007A7A71">
      <w:pPr>
        <w:spacing w:after="0" w:line="240" w:lineRule="auto"/>
        <w:ind w:firstLine="709"/>
        <w:jc w:val="right"/>
        <w:rPr>
          <w:rFonts w:ascii="Times New Roman" w:eastAsia="Calibri" w:hAnsi="Times New Roman" w:cs="Times New Roman"/>
          <w:b/>
          <w:sz w:val="24"/>
          <w:szCs w:val="24"/>
          <w:lang w:val="en-US"/>
        </w:rPr>
      </w:pPr>
      <w:r w:rsidRPr="009E6A22">
        <w:rPr>
          <w:rFonts w:ascii="Times New Roman" w:eastAsia="Calibri" w:hAnsi="Times New Roman" w:cs="Times New Roman"/>
          <w:sz w:val="24"/>
          <w:szCs w:val="24"/>
          <w:lang w:val="en-GB"/>
        </w:rPr>
        <w:t>Table</w:t>
      </w:r>
      <w:r w:rsidRPr="009E6A22">
        <w:rPr>
          <w:rFonts w:ascii="Times New Roman" w:eastAsia="Calibri" w:hAnsi="Times New Roman" w:cs="Times New Roman"/>
          <w:sz w:val="24"/>
          <w:szCs w:val="24"/>
          <w:lang w:val="en-US"/>
        </w:rPr>
        <w:t xml:space="preserve"> </w:t>
      </w:r>
      <w:r>
        <w:rPr>
          <w:rFonts w:ascii="Times New Roman" w:eastAsia="Times New Roman" w:hAnsi="Times New Roman"/>
          <w:sz w:val="24"/>
          <w:szCs w:val="24"/>
          <w:lang w:val="en-US"/>
        </w:rPr>
        <w:t>15</w:t>
      </w:r>
    </w:p>
    <w:p w:rsidR="00FA524B" w:rsidRPr="00201CCF" w:rsidRDefault="00FA524B" w:rsidP="007A7A71">
      <w:pPr>
        <w:spacing w:after="0" w:line="240" w:lineRule="auto"/>
        <w:ind w:firstLine="709"/>
        <w:jc w:val="center"/>
        <w:rPr>
          <w:rFonts w:ascii="Times New Roman" w:eastAsia="Calibri" w:hAnsi="Times New Roman" w:cs="Times New Roman"/>
          <w:b/>
          <w:sz w:val="24"/>
          <w:szCs w:val="24"/>
          <w:lang w:val="en-US"/>
        </w:rPr>
      </w:pPr>
      <w:r w:rsidRPr="00201CCF">
        <w:rPr>
          <w:rFonts w:ascii="Times New Roman" w:eastAsia="Calibri" w:hAnsi="Times New Roman" w:cs="Times New Roman"/>
          <w:b/>
          <w:sz w:val="24"/>
          <w:szCs w:val="24"/>
          <w:lang w:val="en-US"/>
        </w:rPr>
        <w:t>The share of councilors representing ethnic minorities in statistical regions of Latvia after elections of 2013 and 2017</w:t>
      </w:r>
    </w:p>
    <w:p w:rsidR="00FA524B" w:rsidRPr="00576F9E" w:rsidRDefault="00FA524B" w:rsidP="007A7A71">
      <w:pPr>
        <w:spacing w:after="0" w:line="240" w:lineRule="auto"/>
        <w:ind w:firstLine="709"/>
        <w:jc w:val="center"/>
        <w:rPr>
          <w:rFonts w:ascii="Times New Roman" w:eastAsia="Calibri" w:hAnsi="Times New Roman" w:cs="Times New Roman"/>
          <w:b/>
          <w:sz w:val="24"/>
          <w:szCs w:val="24"/>
          <w:lang w:val="en-GB"/>
        </w:rPr>
      </w:pPr>
    </w:p>
    <w:tbl>
      <w:tblPr>
        <w:tblW w:w="5200" w:type="dxa"/>
        <w:jc w:val="center"/>
        <w:tblLook w:val="04A0" w:firstRow="1" w:lastRow="0" w:firstColumn="1" w:lastColumn="0" w:noHBand="0" w:noVBand="1"/>
      </w:tblPr>
      <w:tblGrid>
        <w:gridCol w:w="1360"/>
        <w:gridCol w:w="960"/>
        <w:gridCol w:w="960"/>
        <w:gridCol w:w="856"/>
        <w:gridCol w:w="1257"/>
      </w:tblGrid>
      <w:tr w:rsidR="00FA524B" w:rsidRPr="00576F9E" w:rsidTr="00576F9E">
        <w:trPr>
          <w:trHeight w:val="300"/>
          <w:jc w:val="center"/>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24B" w:rsidRPr="00576F9E" w:rsidRDefault="00FA524B" w:rsidP="00576F9E">
            <w:pPr>
              <w:spacing w:after="0" w:line="240" w:lineRule="auto"/>
              <w:jc w:val="center"/>
              <w:rPr>
                <w:rFonts w:ascii="Times New Roman" w:eastAsia="Times New Roman" w:hAnsi="Times New Roman" w:cs="Times New Roman"/>
                <w:color w:val="000000"/>
                <w:sz w:val="24"/>
                <w:szCs w:val="24"/>
                <w:lang w:val="en-GB" w:eastAsia="ru-RU"/>
              </w:rPr>
            </w:pPr>
            <w:r w:rsidRPr="00576F9E">
              <w:rPr>
                <w:rFonts w:ascii="Times New Roman" w:eastAsia="Times New Roman" w:hAnsi="Times New Roman" w:cs="Times New Roman"/>
                <w:color w:val="000000"/>
                <w:sz w:val="24"/>
                <w:szCs w:val="24"/>
                <w:lang w:val="en-GB" w:eastAsia="ru-RU"/>
              </w:rPr>
              <w:t> Region</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A524B" w:rsidRPr="00576F9E" w:rsidRDefault="00FA524B" w:rsidP="00576F9E">
            <w:pPr>
              <w:spacing w:after="0" w:line="240" w:lineRule="auto"/>
              <w:jc w:val="center"/>
              <w:rPr>
                <w:rFonts w:ascii="Times New Roman" w:eastAsia="Times New Roman" w:hAnsi="Times New Roman" w:cs="Times New Roman"/>
                <w:color w:val="000000"/>
                <w:sz w:val="24"/>
                <w:szCs w:val="24"/>
                <w:lang w:val="en-GB" w:eastAsia="ru-RU"/>
              </w:rPr>
            </w:pPr>
            <w:r>
              <w:rPr>
                <w:rFonts w:ascii="Times New Roman" w:eastAsia="Times New Roman" w:hAnsi="Times New Roman" w:cs="Times New Roman"/>
                <w:color w:val="000000"/>
                <w:sz w:val="24"/>
                <w:szCs w:val="24"/>
                <w:lang w:val="en-GB" w:eastAsia="ru-RU"/>
              </w:rPr>
              <w:t>C</w:t>
            </w:r>
            <w:r w:rsidRPr="00576F9E">
              <w:rPr>
                <w:rFonts w:ascii="Times New Roman" w:eastAsia="Times New Roman" w:hAnsi="Times New Roman" w:cs="Times New Roman"/>
                <w:color w:val="000000"/>
                <w:sz w:val="24"/>
                <w:szCs w:val="24"/>
                <w:lang w:val="en-GB" w:eastAsia="ru-RU"/>
              </w:rPr>
              <w:t>ouncillors</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A524B" w:rsidRPr="00576F9E" w:rsidRDefault="00FA524B" w:rsidP="00576F9E">
            <w:pPr>
              <w:spacing w:after="0" w:line="240" w:lineRule="auto"/>
              <w:jc w:val="center"/>
              <w:rPr>
                <w:rFonts w:ascii="Times New Roman" w:eastAsia="Times New Roman" w:hAnsi="Times New Roman" w:cs="Times New Roman"/>
                <w:color w:val="000000"/>
                <w:sz w:val="24"/>
                <w:szCs w:val="24"/>
                <w:lang w:val="en-GB" w:eastAsia="ru-RU"/>
              </w:rPr>
            </w:pPr>
            <w:r w:rsidRPr="00576F9E">
              <w:rPr>
                <w:rFonts w:ascii="Times New Roman" w:eastAsia="Times New Roman" w:hAnsi="Times New Roman" w:cs="Times New Roman"/>
                <w:color w:val="000000"/>
                <w:sz w:val="24"/>
                <w:szCs w:val="24"/>
                <w:lang w:val="en-GB" w:eastAsia="ru-RU"/>
              </w:rPr>
              <w:t>2013</w:t>
            </w:r>
          </w:p>
        </w:tc>
      </w:tr>
      <w:tr w:rsidR="00FA524B" w:rsidRPr="00576F9E" w:rsidTr="00576F9E">
        <w:trPr>
          <w:trHeight w:val="30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FA524B" w:rsidRPr="00576F9E" w:rsidRDefault="00FA524B" w:rsidP="00576F9E">
            <w:pPr>
              <w:spacing w:after="0" w:line="240" w:lineRule="auto"/>
              <w:rPr>
                <w:rFonts w:ascii="Times New Roman" w:eastAsia="Times New Roman" w:hAnsi="Times New Roman" w:cs="Times New Roman"/>
                <w:color w:val="000000"/>
                <w:sz w:val="24"/>
                <w:szCs w:val="24"/>
                <w:lang w:val="en-GB"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576F9E" w:rsidRDefault="00FA524B" w:rsidP="00576F9E">
            <w:pPr>
              <w:spacing w:after="0" w:line="240" w:lineRule="auto"/>
              <w:jc w:val="both"/>
              <w:rPr>
                <w:rFonts w:ascii="Times New Roman" w:eastAsia="Times New Roman" w:hAnsi="Times New Roman" w:cs="Times New Roman"/>
                <w:color w:val="000000"/>
                <w:sz w:val="24"/>
                <w:szCs w:val="24"/>
                <w:lang w:val="en-GB" w:eastAsia="ru-RU"/>
              </w:rPr>
            </w:pPr>
            <w:r w:rsidRPr="00576F9E">
              <w:rPr>
                <w:rFonts w:ascii="Times New Roman" w:eastAsia="Times New Roman" w:hAnsi="Times New Roman" w:cs="Times New Roman"/>
                <w:color w:val="000000"/>
                <w:sz w:val="24"/>
                <w:szCs w:val="24"/>
                <w:lang w:val="en-GB" w:eastAsia="ru-RU"/>
              </w:rPr>
              <w:t>2013</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576F9E" w:rsidRDefault="00FA524B" w:rsidP="00576F9E">
            <w:pPr>
              <w:spacing w:after="0" w:line="240" w:lineRule="auto"/>
              <w:jc w:val="both"/>
              <w:rPr>
                <w:rFonts w:ascii="Times New Roman" w:eastAsia="Times New Roman" w:hAnsi="Times New Roman" w:cs="Times New Roman"/>
                <w:color w:val="000000"/>
                <w:sz w:val="24"/>
                <w:szCs w:val="24"/>
                <w:lang w:val="en-GB" w:eastAsia="ru-RU"/>
              </w:rPr>
            </w:pPr>
            <w:r w:rsidRPr="00576F9E">
              <w:rPr>
                <w:rFonts w:ascii="Times New Roman" w:eastAsia="Times New Roman" w:hAnsi="Times New Roman" w:cs="Times New Roman"/>
                <w:color w:val="000000"/>
                <w:sz w:val="24"/>
                <w:szCs w:val="24"/>
                <w:lang w:val="en-GB" w:eastAsia="ru-RU"/>
              </w:rPr>
              <w:t>2017</w:t>
            </w:r>
          </w:p>
        </w:tc>
        <w:tc>
          <w:tcPr>
            <w:tcW w:w="739" w:type="dxa"/>
            <w:tcBorders>
              <w:top w:val="nil"/>
              <w:left w:val="nil"/>
              <w:bottom w:val="single" w:sz="4" w:space="0" w:color="auto"/>
              <w:right w:val="single" w:sz="4" w:space="0" w:color="auto"/>
            </w:tcBorders>
            <w:shd w:val="clear" w:color="auto" w:fill="auto"/>
            <w:noWrap/>
            <w:vAlign w:val="center"/>
            <w:hideMark/>
          </w:tcPr>
          <w:p w:rsidR="00FA524B" w:rsidRPr="00576F9E" w:rsidRDefault="00FA524B" w:rsidP="00576F9E">
            <w:pPr>
              <w:spacing w:after="0" w:line="240" w:lineRule="auto"/>
              <w:jc w:val="both"/>
              <w:rPr>
                <w:rFonts w:ascii="Times New Roman" w:eastAsia="Times New Roman" w:hAnsi="Times New Roman" w:cs="Times New Roman"/>
                <w:color w:val="000000"/>
                <w:sz w:val="24"/>
                <w:szCs w:val="24"/>
                <w:lang w:val="en-GB" w:eastAsia="ru-RU"/>
              </w:rPr>
            </w:pPr>
            <w:r w:rsidRPr="00576F9E">
              <w:rPr>
                <w:rFonts w:ascii="Times New Roman" w:eastAsia="Times New Roman" w:hAnsi="Times New Roman" w:cs="Times New Roman"/>
                <w:color w:val="000000"/>
                <w:sz w:val="24"/>
                <w:szCs w:val="24"/>
                <w:lang w:val="en-GB" w:eastAsia="ru-RU"/>
              </w:rPr>
              <w:t>Voters</w:t>
            </w:r>
          </w:p>
        </w:tc>
        <w:tc>
          <w:tcPr>
            <w:tcW w:w="1181" w:type="dxa"/>
            <w:tcBorders>
              <w:top w:val="nil"/>
              <w:left w:val="nil"/>
              <w:bottom w:val="single" w:sz="4" w:space="0" w:color="auto"/>
              <w:right w:val="single" w:sz="4" w:space="0" w:color="auto"/>
            </w:tcBorders>
            <w:shd w:val="clear" w:color="auto" w:fill="auto"/>
            <w:noWrap/>
            <w:vAlign w:val="center"/>
            <w:hideMark/>
          </w:tcPr>
          <w:p w:rsidR="00FA524B" w:rsidRPr="00576F9E" w:rsidRDefault="00FA524B" w:rsidP="00576F9E">
            <w:pPr>
              <w:spacing w:after="0" w:line="240" w:lineRule="auto"/>
              <w:jc w:val="both"/>
              <w:rPr>
                <w:rFonts w:ascii="Times New Roman" w:eastAsia="Times New Roman" w:hAnsi="Times New Roman" w:cs="Times New Roman"/>
                <w:color w:val="000000"/>
                <w:sz w:val="24"/>
                <w:szCs w:val="24"/>
                <w:lang w:val="en-GB" w:eastAsia="ru-RU"/>
              </w:rPr>
            </w:pPr>
            <w:r w:rsidRPr="00576F9E">
              <w:rPr>
                <w:rFonts w:ascii="Times New Roman" w:eastAsia="Times New Roman" w:hAnsi="Times New Roman" w:cs="Times New Roman"/>
                <w:color w:val="000000"/>
                <w:sz w:val="24"/>
                <w:szCs w:val="24"/>
                <w:lang w:val="en-GB" w:eastAsia="ru-RU"/>
              </w:rPr>
              <w:t>Population</w:t>
            </w:r>
          </w:p>
        </w:tc>
      </w:tr>
      <w:tr w:rsidR="00FA524B" w:rsidRPr="00576F9E" w:rsidTr="00576F9E">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FA524B" w:rsidRPr="00576F9E" w:rsidRDefault="00FA524B" w:rsidP="00576F9E">
            <w:pPr>
              <w:spacing w:after="0" w:line="240" w:lineRule="auto"/>
              <w:jc w:val="both"/>
              <w:rPr>
                <w:rFonts w:ascii="Times New Roman" w:eastAsia="Times New Roman" w:hAnsi="Times New Roman" w:cs="Times New Roman"/>
                <w:color w:val="000000"/>
                <w:sz w:val="24"/>
                <w:szCs w:val="24"/>
                <w:lang w:val="en-GB" w:eastAsia="ru-RU"/>
              </w:rPr>
            </w:pPr>
            <w:r w:rsidRPr="00576F9E">
              <w:rPr>
                <w:rFonts w:ascii="Times New Roman" w:eastAsia="Times New Roman" w:hAnsi="Times New Roman" w:cs="Times New Roman"/>
                <w:color w:val="000000"/>
                <w:sz w:val="24"/>
                <w:szCs w:val="24"/>
                <w:lang w:val="en-GB" w:eastAsia="ru-RU"/>
              </w:rPr>
              <w:t>Biggest cities</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576F9E" w:rsidRDefault="00FA524B" w:rsidP="00576F9E">
            <w:pPr>
              <w:spacing w:after="0" w:line="240" w:lineRule="auto"/>
              <w:jc w:val="both"/>
              <w:rPr>
                <w:rFonts w:ascii="Times New Roman" w:eastAsia="Times New Roman" w:hAnsi="Times New Roman" w:cs="Times New Roman"/>
                <w:color w:val="000000"/>
                <w:sz w:val="24"/>
                <w:szCs w:val="24"/>
                <w:lang w:val="en-GB" w:eastAsia="ru-RU"/>
              </w:rPr>
            </w:pPr>
            <w:r w:rsidRPr="00576F9E">
              <w:rPr>
                <w:rFonts w:ascii="Times New Roman" w:eastAsia="Times New Roman" w:hAnsi="Times New Roman" w:cs="Times New Roman"/>
                <w:color w:val="000000"/>
                <w:sz w:val="24"/>
                <w:szCs w:val="24"/>
                <w:lang w:val="en-GB" w:eastAsia="ru-RU"/>
              </w:rPr>
              <w:t>30</w:t>
            </w:r>
            <w:r>
              <w:rPr>
                <w:rFonts w:ascii="Times New Roman" w:eastAsia="Times New Roman" w:hAnsi="Times New Roman" w:cs="Times New Roman"/>
                <w:color w:val="000000"/>
                <w:sz w:val="24"/>
                <w:szCs w:val="24"/>
                <w:lang w:val="en-GB" w:eastAsia="ru-RU"/>
              </w:rPr>
              <w:t>.</w:t>
            </w:r>
            <w:r w:rsidRPr="00576F9E">
              <w:rPr>
                <w:rFonts w:ascii="Times New Roman" w:eastAsia="Times New Roman" w:hAnsi="Times New Roman" w:cs="Times New Roman"/>
                <w:color w:val="000000"/>
                <w:sz w:val="24"/>
                <w:szCs w:val="24"/>
                <w:lang w:val="en-GB" w:eastAsia="ru-RU"/>
              </w:rPr>
              <w:t>8</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576F9E" w:rsidRDefault="00FA524B" w:rsidP="00576F9E">
            <w:pPr>
              <w:spacing w:after="0" w:line="240" w:lineRule="auto"/>
              <w:jc w:val="both"/>
              <w:rPr>
                <w:rFonts w:ascii="Times New Roman" w:eastAsia="Times New Roman" w:hAnsi="Times New Roman" w:cs="Times New Roman"/>
                <w:color w:val="000000"/>
                <w:sz w:val="24"/>
                <w:szCs w:val="24"/>
                <w:lang w:val="en-GB" w:eastAsia="ru-RU"/>
              </w:rPr>
            </w:pPr>
            <w:r w:rsidRPr="00576F9E">
              <w:rPr>
                <w:rFonts w:ascii="Times New Roman" w:eastAsia="Times New Roman" w:hAnsi="Times New Roman" w:cs="Times New Roman"/>
                <w:color w:val="000000"/>
                <w:sz w:val="24"/>
                <w:szCs w:val="24"/>
                <w:lang w:val="en-GB" w:eastAsia="ru-RU"/>
              </w:rPr>
              <w:t>26</w:t>
            </w:r>
            <w:r>
              <w:rPr>
                <w:rFonts w:ascii="Times New Roman" w:eastAsia="Times New Roman" w:hAnsi="Times New Roman" w:cs="Times New Roman"/>
                <w:color w:val="000000"/>
                <w:sz w:val="24"/>
                <w:szCs w:val="24"/>
                <w:lang w:val="en-GB" w:eastAsia="ru-RU"/>
              </w:rPr>
              <w:t>.</w:t>
            </w:r>
            <w:r w:rsidRPr="00576F9E">
              <w:rPr>
                <w:rFonts w:ascii="Times New Roman" w:eastAsia="Times New Roman" w:hAnsi="Times New Roman" w:cs="Times New Roman"/>
                <w:color w:val="000000"/>
                <w:sz w:val="24"/>
                <w:szCs w:val="24"/>
                <w:lang w:val="en-GB" w:eastAsia="ru-RU"/>
              </w:rPr>
              <w:t>2</w:t>
            </w:r>
          </w:p>
        </w:tc>
        <w:tc>
          <w:tcPr>
            <w:tcW w:w="739" w:type="dxa"/>
            <w:tcBorders>
              <w:top w:val="nil"/>
              <w:left w:val="nil"/>
              <w:bottom w:val="single" w:sz="4" w:space="0" w:color="auto"/>
              <w:right w:val="single" w:sz="4" w:space="0" w:color="auto"/>
            </w:tcBorders>
            <w:shd w:val="clear" w:color="auto" w:fill="auto"/>
            <w:noWrap/>
            <w:vAlign w:val="center"/>
            <w:hideMark/>
          </w:tcPr>
          <w:p w:rsidR="00FA524B" w:rsidRPr="00576F9E" w:rsidRDefault="00FA524B" w:rsidP="00576F9E">
            <w:pPr>
              <w:spacing w:after="0" w:line="240" w:lineRule="auto"/>
              <w:jc w:val="right"/>
              <w:rPr>
                <w:rFonts w:ascii="Times New Roman" w:eastAsia="Times New Roman" w:hAnsi="Times New Roman" w:cs="Times New Roman"/>
                <w:color w:val="000000"/>
                <w:sz w:val="24"/>
                <w:szCs w:val="24"/>
                <w:lang w:val="en-GB" w:eastAsia="ru-RU"/>
              </w:rPr>
            </w:pPr>
            <w:r w:rsidRPr="00576F9E">
              <w:rPr>
                <w:rFonts w:ascii="Times New Roman" w:eastAsia="Times New Roman" w:hAnsi="Times New Roman" w:cs="Times New Roman"/>
                <w:color w:val="000000"/>
                <w:sz w:val="24"/>
                <w:szCs w:val="24"/>
                <w:lang w:val="en-GB" w:eastAsia="ru-RU"/>
              </w:rPr>
              <w:t>41</w:t>
            </w:r>
            <w:r>
              <w:rPr>
                <w:rFonts w:ascii="Times New Roman" w:eastAsia="Times New Roman" w:hAnsi="Times New Roman" w:cs="Times New Roman"/>
                <w:color w:val="000000"/>
                <w:sz w:val="24"/>
                <w:szCs w:val="24"/>
                <w:lang w:val="en-GB" w:eastAsia="ru-RU"/>
              </w:rPr>
              <w:t>.</w:t>
            </w:r>
            <w:r w:rsidRPr="00576F9E">
              <w:rPr>
                <w:rFonts w:ascii="Times New Roman" w:eastAsia="Times New Roman" w:hAnsi="Times New Roman" w:cs="Times New Roman"/>
                <w:color w:val="000000"/>
                <w:sz w:val="24"/>
                <w:szCs w:val="24"/>
                <w:lang w:val="en-GB" w:eastAsia="ru-RU"/>
              </w:rPr>
              <w:t>5</w:t>
            </w:r>
          </w:p>
        </w:tc>
        <w:tc>
          <w:tcPr>
            <w:tcW w:w="1181" w:type="dxa"/>
            <w:tcBorders>
              <w:top w:val="nil"/>
              <w:left w:val="nil"/>
              <w:bottom w:val="single" w:sz="4" w:space="0" w:color="auto"/>
              <w:right w:val="single" w:sz="4" w:space="0" w:color="auto"/>
            </w:tcBorders>
            <w:shd w:val="clear" w:color="auto" w:fill="auto"/>
            <w:noWrap/>
            <w:vAlign w:val="center"/>
            <w:hideMark/>
          </w:tcPr>
          <w:p w:rsidR="00FA524B" w:rsidRPr="00576F9E" w:rsidRDefault="00FA524B" w:rsidP="00576F9E">
            <w:pPr>
              <w:spacing w:after="0" w:line="240" w:lineRule="auto"/>
              <w:jc w:val="both"/>
              <w:rPr>
                <w:rFonts w:ascii="Times New Roman" w:eastAsia="Times New Roman" w:hAnsi="Times New Roman" w:cs="Times New Roman"/>
                <w:color w:val="000000"/>
                <w:sz w:val="24"/>
                <w:szCs w:val="24"/>
                <w:lang w:val="en-GB" w:eastAsia="ru-RU"/>
              </w:rPr>
            </w:pPr>
            <w:r w:rsidRPr="00576F9E">
              <w:rPr>
                <w:rFonts w:ascii="Times New Roman" w:eastAsia="Times New Roman" w:hAnsi="Times New Roman" w:cs="Times New Roman"/>
                <w:color w:val="000000"/>
                <w:sz w:val="24"/>
                <w:szCs w:val="24"/>
                <w:lang w:val="en-GB" w:eastAsia="ru-RU"/>
              </w:rPr>
              <w:t>56</w:t>
            </w:r>
          </w:p>
        </w:tc>
      </w:tr>
      <w:tr w:rsidR="00FA524B" w:rsidRPr="00576F9E" w:rsidTr="00576F9E">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FA524B" w:rsidRPr="00576F9E" w:rsidRDefault="00FA524B" w:rsidP="00576F9E">
            <w:pPr>
              <w:spacing w:after="0" w:line="240" w:lineRule="auto"/>
              <w:jc w:val="both"/>
              <w:rPr>
                <w:rFonts w:ascii="Times New Roman" w:eastAsia="Times New Roman" w:hAnsi="Times New Roman" w:cs="Times New Roman"/>
                <w:color w:val="000000"/>
                <w:sz w:val="24"/>
                <w:szCs w:val="24"/>
                <w:lang w:val="en-GB" w:eastAsia="ru-RU"/>
              </w:rPr>
            </w:pPr>
            <w:r w:rsidRPr="00576F9E">
              <w:rPr>
                <w:rFonts w:ascii="Times New Roman" w:eastAsia="Times New Roman" w:hAnsi="Times New Roman" w:cs="Times New Roman"/>
                <w:color w:val="000000"/>
                <w:sz w:val="24"/>
                <w:szCs w:val="24"/>
                <w:lang w:val="en-GB" w:eastAsia="ru-RU"/>
              </w:rPr>
              <w:t>Latgale</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576F9E" w:rsidRDefault="00FA524B" w:rsidP="00576F9E">
            <w:pPr>
              <w:spacing w:after="0" w:line="240" w:lineRule="auto"/>
              <w:jc w:val="both"/>
              <w:rPr>
                <w:rFonts w:ascii="Times New Roman" w:eastAsia="Times New Roman" w:hAnsi="Times New Roman" w:cs="Times New Roman"/>
                <w:color w:val="000000"/>
                <w:sz w:val="24"/>
                <w:szCs w:val="24"/>
                <w:lang w:val="en-GB" w:eastAsia="ru-RU"/>
              </w:rPr>
            </w:pPr>
            <w:r w:rsidRPr="00576F9E">
              <w:rPr>
                <w:rFonts w:ascii="Times New Roman" w:eastAsia="Times New Roman" w:hAnsi="Times New Roman" w:cs="Times New Roman"/>
                <w:color w:val="000000"/>
                <w:sz w:val="24"/>
                <w:szCs w:val="24"/>
                <w:lang w:val="en-GB" w:eastAsia="ru-RU"/>
              </w:rPr>
              <w:t>18</w:t>
            </w:r>
            <w:r>
              <w:rPr>
                <w:rFonts w:ascii="Times New Roman" w:eastAsia="Times New Roman" w:hAnsi="Times New Roman" w:cs="Times New Roman"/>
                <w:color w:val="000000"/>
                <w:sz w:val="24"/>
                <w:szCs w:val="24"/>
                <w:lang w:val="en-GB" w:eastAsia="ru-RU"/>
              </w:rPr>
              <w:t>.</w:t>
            </w:r>
            <w:r w:rsidRPr="00576F9E">
              <w:rPr>
                <w:rFonts w:ascii="Times New Roman" w:eastAsia="Times New Roman" w:hAnsi="Times New Roman" w:cs="Times New Roman"/>
                <w:color w:val="000000"/>
                <w:sz w:val="24"/>
                <w:szCs w:val="24"/>
                <w:lang w:val="en-GB"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576F9E" w:rsidRDefault="00FA524B" w:rsidP="00576F9E">
            <w:pPr>
              <w:spacing w:after="0" w:line="240" w:lineRule="auto"/>
              <w:jc w:val="both"/>
              <w:rPr>
                <w:rFonts w:ascii="Times New Roman" w:eastAsia="Times New Roman" w:hAnsi="Times New Roman" w:cs="Times New Roman"/>
                <w:color w:val="000000"/>
                <w:sz w:val="24"/>
                <w:szCs w:val="24"/>
                <w:lang w:val="en-GB" w:eastAsia="ru-RU"/>
              </w:rPr>
            </w:pPr>
            <w:r w:rsidRPr="00576F9E">
              <w:rPr>
                <w:rFonts w:ascii="Times New Roman" w:eastAsia="Times New Roman" w:hAnsi="Times New Roman" w:cs="Times New Roman"/>
                <w:color w:val="000000"/>
                <w:sz w:val="24"/>
                <w:szCs w:val="24"/>
                <w:lang w:val="en-GB" w:eastAsia="ru-RU"/>
              </w:rPr>
              <w:t>18</w:t>
            </w:r>
            <w:r>
              <w:rPr>
                <w:rFonts w:ascii="Times New Roman" w:eastAsia="Times New Roman" w:hAnsi="Times New Roman" w:cs="Times New Roman"/>
                <w:color w:val="000000"/>
                <w:sz w:val="24"/>
                <w:szCs w:val="24"/>
                <w:lang w:val="en-GB" w:eastAsia="ru-RU"/>
              </w:rPr>
              <w:t>.</w:t>
            </w:r>
            <w:r w:rsidRPr="00576F9E">
              <w:rPr>
                <w:rFonts w:ascii="Times New Roman" w:eastAsia="Times New Roman" w:hAnsi="Times New Roman" w:cs="Times New Roman"/>
                <w:color w:val="000000"/>
                <w:sz w:val="24"/>
                <w:szCs w:val="24"/>
                <w:lang w:val="en-GB" w:eastAsia="ru-RU"/>
              </w:rPr>
              <w:t>2</w:t>
            </w:r>
          </w:p>
        </w:tc>
        <w:tc>
          <w:tcPr>
            <w:tcW w:w="739" w:type="dxa"/>
            <w:tcBorders>
              <w:top w:val="nil"/>
              <w:left w:val="nil"/>
              <w:bottom w:val="single" w:sz="4" w:space="0" w:color="auto"/>
              <w:right w:val="single" w:sz="4" w:space="0" w:color="auto"/>
            </w:tcBorders>
            <w:shd w:val="clear" w:color="auto" w:fill="auto"/>
            <w:noWrap/>
            <w:vAlign w:val="center"/>
            <w:hideMark/>
          </w:tcPr>
          <w:p w:rsidR="00FA524B" w:rsidRPr="00576F9E" w:rsidRDefault="00FA524B" w:rsidP="00576F9E">
            <w:pPr>
              <w:spacing w:after="0" w:line="240" w:lineRule="auto"/>
              <w:jc w:val="right"/>
              <w:rPr>
                <w:rFonts w:ascii="Times New Roman" w:eastAsia="Times New Roman" w:hAnsi="Times New Roman" w:cs="Times New Roman"/>
                <w:color w:val="000000"/>
                <w:sz w:val="24"/>
                <w:szCs w:val="24"/>
                <w:lang w:val="en-GB" w:eastAsia="ru-RU"/>
              </w:rPr>
            </w:pPr>
            <w:r w:rsidRPr="00576F9E">
              <w:rPr>
                <w:rFonts w:ascii="Times New Roman" w:eastAsia="Times New Roman" w:hAnsi="Times New Roman" w:cs="Times New Roman"/>
                <w:color w:val="000000"/>
                <w:sz w:val="24"/>
                <w:szCs w:val="24"/>
                <w:lang w:val="en-GB" w:eastAsia="ru-RU"/>
              </w:rPr>
              <w:t>36</w:t>
            </w:r>
            <w:r>
              <w:rPr>
                <w:rFonts w:ascii="Times New Roman" w:eastAsia="Times New Roman" w:hAnsi="Times New Roman" w:cs="Times New Roman"/>
                <w:color w:val="000000"/>
                <w:sz w:val="24"/>
                <w:szCs w:val="24"/>
                <w:lang w:val="en-GB" w:eastAsia="ru-RU"/>
              </w:rPr>
              <w:t>.</w:t>
            </w:r>
            <w:r w:rsidRPr="00576F9E">
              <w:rPr>
                <w:rFonts w:ascii="Times New Roman" w:eastAsia="Times New Roman" w:hAnsi="Times New Roman" w:cs="Times New Roman"/>
                <w:color w:val="000000"/>
                <w:sz w:val="24"/>
                <w:szCs w:val="24"/>
                <w:lang w:val="en-GB" w:eastAsia="ru-RU"/>
              </w:rPr>
              <w:t>9</w:t>
            </w:r>
          </w:p>
        </w:tc>
        <w:tc>
          <w:tcPr>
            <w:tcW w:w="1181" w:type="dxa"/>
            <w:tcBorders>
              <w:top w:val="nil"/>
              <w:left w:val="nil"/>
              <w:bottom w:val="single" w:sz="4" w:space="0" w:color="auto"/>
              <w:right w:val="single" w:sz="4" w:space="0" w:color="auto"/>
            </w:tcBorders>
            <w:shd w:val="clear" w:color="auto" w:fill="auto"/>
            <w:noWrap/>
            <w:vAlign w:val="center"/>
            <w:hideMark/>
          </w:tcPr>
          <w:p w:rsidR="00FA524B" w:rsidRPr="00576F9E" w:rsidRDefault="00FA524B" w:rsidP="00576F9E">
            <w:pPr>
              <w:spacing w:after="0" w:line="240" w:lineRule="auto"/>
              <w:jc w:val="both"/>
              <w:rPr>
                <w:rFonts w:ascii="Times New Roman" w:eastAsia="Times New Roman" w:hAnsi="Times New Roman" w:cs="Times New Roman"/>
                <w:color w:val="000000"/>
                <w:sz w:val="24"/>
                <w:szCs w:val="24"/>
                <w:lang w:val="en-GB" w:eastAsia="ru-RU"/>
              </w:rPr>
            </w:pPr>
            <w:r w:rsidRPr="00576F9E">
              <w:rPr>
                <w:rFonts w:ascii="Times New Roman" w:eastAsia="Times New Roman" w:hAnsi="Times New Roman" w:cs="Times New Roman"/>
                <w:color w:val="000000"/>
                <w:sz w:val="24"/>
                <w:szCs w:val="24"/>
                <w:lang w:val="en-GB" w:eastAsia="ru-RU"/>
              </w:rPr>
              <w:t>42</w:t>
            </w:r>
            <w:r>
              <w:rPr>
                <w:rFonts w:ascii="Times New Roman" w:eastAsia="Times New Roman" w:hAnsi="Times New Roman" w:cs="Times New Roman"/>
                <w:color w:val="000000"/>
                <w:sz w:val="24"/>
                <w:szCs w:val="24"/>
                <w:lang w:val="en-GB" w:eastAsia="ru-RU"/>
              </w:rPr>
              <w:t>.</w:t>
            </w:r>
            <w:r w:rsidRPr="00576F9E">
              <w:rPr>
                <w:rFonts w:ascii="Times New Roman" w:eastAsia="Times New Roman" w:hAnsi="Times New Roman" w:cs="Times New Roman"/>
                <w:color w:val="000000"/>
                <w:sz w:val="24"/>
                <w:szCs w:val="24"/>
                <w:lang w:val="en-GB" w:eastAsia="ru-RU"/>
              </w:rPr>
              <w:t>2</w:t>
            </w:r>
          </w:p>
        </w:tc>
      </w:tr>
      <w:tr w:rsidR="00FA524B" w:rsidRPr="00576F9E" w:rsidTr="00576F9E">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FA524B" w:rsidRPr="00576F9E" w:rsidRDefault="00FA524B" w:rsidP="00576F9E">
            <w:pPr>
              <w:spacing w:after="0" w:line="240" w:lineRule="auto"/>
              <w:jc w:val="both"/>
              <w:rPr>
                <w:rFonts w:ascii="Times New Roman" w:eastAsia="Times New Roman" w:hAnsi="Times New Roman" w:cs="Times New Roman"/>
                <w:color w:val="000000"/>
                <w:sz w:val="24"/>
                <w:szCs w:val="24"/>
                <w:lang w:val="en-GB" w:eastAsia="ru-RU"/>
              </w:rPr>
            </w:pPr>
            <w:r w:rsidRPr="00576F9E">
              <w:rPr>
                <w:rFonts w:ascii="Times New Roman" w:eastAsia="Times New Roman" w:hAnsi="Times New Roman" w:cs="Times New Roman"/>
                <w:color w:val="000000"/>
                <w:sz w:val="24"/>
                <w:szCs w:val="24"/>
                <w:lang w:val="en-GB" w:eastAsia="ru-RU"/>
              </w:rPr>
              <w:t>Vidzeme</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576F9E" w:rsidRDefault="00FA524B" w:rsidP="00576F9E">
            <w:pPr>
              <w:spacing w:after="0" w:line="240" w:lineRule="auto"/>
              <w:jc w:val="both"/>
              <w:rPr>
                <w:rFonts w:ascii="Times New Roman" w:eastAsia="Times New Roman" w:hAnsi="Times New Roman" w:cs="Times New Roman"/>
                <w:color w:val="000000"/>
                <w:sz w:val="24"/>
                <w:szCs w:val="24"/>
                <w:lang w:val="en-GB" w:eastAsia="ru-RU"/>
              </w:rPr>
            </w:pPr>
            <w:r w:rsidRPr="00576F9E">
              <w:rPr>
                <w:rFonts w:ascii="Times New Roman" w:eastAsia="Times New Roman" w:hAnsi="Times New Roman" w:cs="Times New Roman"/>
                <w:color w:val="000000"/>
                <w:sz w:val="24"/>
                <w:szCs w:val="24"/>
                <w:lang w:val="en-GB" w:eastAsia="ru-RU"/>
              </w:rPr>
              <w:t>6</w:t>
            </w:r>
            <w:r>
              <w:rPr>
                <w:rFonts w:ascii="Times New Roman" w:eastAsia="Times New Roman" w:hAnsi="Times New Roman" w:cs="Times New Roman"/>
                <w:color w:val="000000"/>
                <w:sz w:val="24"/>
                <w:szCs w:val="24"/>
                <w:lang w:val="en-GB" w:eastAsia="ru-RU"/>
              </w:rPr>
              <w:t>.</w:t>
            </w:r>
            <w:r w:rsidRPr="00576F9E">
              <w:rPr>
                <w:rFonts w:ascii="Times New Roman" w:eastAsia="Times New Roman" w:hAnsi="Times New Roman" w:cs="Times New Roman"/>
                <w:color w:val="000000"/>
                <w:sz w:val="24"/>
                <w:szCs w:val="24"/>
                <w:lang w:val="en-GB" w:eastAsia="ru-RU"/>
              </w:rPr>
              <w:t>6</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576F9E" w:rsidRDefault="00FA524B" w:rsidP="00576F9E">
            <w:pPr>
              <w:spacing w:after="0" w:line="240" w:lineRule="auto"/>
              <w:jc w:val="both"/>
              <w:rPr>
                <w:rFonts w:ascii="Times New Roman" w:eastAsia="Times New Roman" w:hAnsi="Times New Roman" w:cs="Times New Roman"/>
                <w:color w:val="000000"/>
                <w:sz w:val="24"/>
                <w:szCs w:val="24"/>
                <w:lang w:val="en-GB" w:eastAsia="ru-RU"/>
              </w:rPr>
            </w:pPr>
            <w:r w:rsidRPr="00576F9E">
              <w:rPr>
                <w:rFonts w:ascii="Times New Roman" w:eastAsia="Times New Roman" w:hAnsi="Times New Roman" w:cs="Times New Roman"/>
                <w:color w:val="000000"/>
                <w:sz w:val="24"/>
                <w:szCs w:val="24"/>
                <w:lang w:val="en-GB" w:eastAsia="ru-RU"/>
              </w:rPr>
              <w:t>5</w:t>
            </w:r>
            <w:r>
              <w:rPr>
                <w:rFonts w:ascii="Times New Roman" w:eastAsia="Times New Roman" w:hAnsi="Times New Roman" w:cs="Times New Roman"/>
                <w:color w:val="000000"/>
                <w:sz w:val="24"/>
                <w:szCs w:val="24"/>
                <w:lang w:val="en-GB" w:eastAsia="ru-RU"/>
              </w:rPr>
              <w:t>.</w:t>
            </w:r>
            <w:r w:rsidRPr="00576F9E">
              <w:rPr>
                <w:rFonts w:ascii="Times New Roman" w:eastAsia="Times New Roman" w:hAnsi="Times New Roman" w:cs="Times New Roman"/>
                <w:color w:val="000000"/>
                <w:sz w:val="24"/>
                <w:szCs w:val="24"/>
                <w:lang w:val="en-GB" w:eastAsia="ru-RU"/>
              </w:rPr>
              <w:t>8</w:t>
            </w:r>
          </w:p>
        </w:tc>
        <w:tc>
          <w:tcPr>
            <w:tcW w:w="739" w:type="dxa"/>
            <w:tcBorders>
              <w:top w:val="nil"/>
              <w:left w:val="nil"/>
              <w:bottom w:val="single" w:sz="4" w:space="0" w:color="auto"/>
              <w:right w:val="single" w:sz="4" w:space="0" w:color="auto"/>
            </w:tcBorders>
            <w:shd w:val="clear" w:color="auto" w:fill="auto"/>
            <w:noWrap/>
            <w:vAlign w:val="center"/>
            <w:hideMark/>
          </w:tcPr>
          <w:p w:rsidR="00FA524B" w:rsidRPr="00576F9E" w:rsidRDefault="00FA524B" w:rsidP="00576F9E">
            <w:pPr>
              <w:spacing w:after="0" w:line="240" w:lineRule="auto"/>
              <w:jc w:val="right"/>
              <w:rPr>
                <w:rFonts w:ascii="Times New Roman" w:eastAsia="Times New Roman" w:hAnsi="Times New Roman" w:cs="Times New Roman"/>
                <w:color w:val="000000"/>
                <w:sz w:val="24"/>
                <w:szCs w:val="24"/>
                <w:lang w:val="en-GB" w:eastAsia="ru-RU"/>
              </w:rPr>
            </w:pPr>
            <w:r w:rsidRPr="00576F9E">
              <w:rPr>
                <w:rFonts w:ascii="Times New Roman" w:eastAsia="Times New Roman" w:hAnsi="Times New Roman" w:cs="Times New Roman"/>
                <w:color w:val="000000"/>
                <w:sz w:val="24"/>
                <w:szCs w:val="24"/>
                <w:lang w:val="en-GB" w:eastAsia="ru-RU"/>
              </w:rPr>
              <w:t>14</w:t>
            </w:r>
            <w:r>
              <w:rPr>
                <w:rFonts w:ascii="Times New Roman" w:eastAsia="Times New Roman" w:hAnsi="Times New Roman" w:cs="Times New Roman"/>
                <w:color w:val="000000"/>
                <w:sz w:val="24"/>
                <w:szCs w:val="24"/>
                <w:lang w:val="en-GB" w:eastAsia="ru-RU"/>
              </w:rPr>
              <w:t>.</w:t>
            </w:r>
            <w:r w:rsidRPr="00576F9E">
              <w:rPr>
                <w:rFonts w:ascii="Times New Roman" w:eastAsia="Times New Roman" w:hAnsi="Times New Roman" w:cs="Times New Roman"/>
                <w:color w:val="000000"/>
                <w:sz w:val="24"/>
                <w:szCs w:val="24"/>
                <w:lang w:val="en-GB" w:eastAsia="ru-RU"/>
              </w:rPr>
              <w:t>5</w:t>
            </w:r>
          </w:p>
        </w:tc>
        <w:tc>
          <w:tcPr>
            <w:tcW w:w="1181" w:type="dxa"/>
            <w:tcBorders>
              <w:top w:val="nil"/>
              <w:left w:val="nil"/>
              <w:bottom w:val="single" w:sz="4" w:space="0" w:color="auto"/>
              <w:right w:val="single" w:sz="4" w:space="0" w:color="auto"/>
            </w:tcBorders>
            <w:shd w:val="clear" w:color="auto" w:fill="auto"/>
            <w:noWrap/>
            <w:vAlign w:val="center"/>
            <w:hideMark/>
          </w:tcPr>
          <w:p w:rsidR="00FA524B" w:rsidRPr="00576F9E" w:rsidRDefault="00FA524B" w:rsidP="00576F9E">
            <w:pPr>
              <w:spacing w:after="0" w:line="240" w:lineRule="auto"/>
              <w:jc w:val="both"/>
              <w:rPr>
                <w:rFonts w:ascii="Times New Roman" w:eastAsia="Times New Roman" w:hAnsi="Times New Roman" w:cs="Times New Roman"/>
                <w:color w:val="000000"/>
                <w:sz w:val="24"/>
                <w:szCs w:val="24"/>
                <w:lang w:val="en-GB" w:eastAsia="ru-RU"/>
              </w:rPr>
            </w:pPr>
            <w:r w:rsidRPr="00576F9E">
              <w:rPr>
                <w:rFonts w:ascii="Times New Roman" w:eastAsia="Times New Roman" w:hAnsi="Times New Roman" w:cs="Times New Roman"/>
                <w:color w:val="000000"/>
                <w:sz w:val="24"/>
                <w:szCs w:val="24"/>
                <w:lang w:val="en-GB" w:eastAsia="ru-RU"/>
              </w:rPr>
              <w:t>22</w:t>
            </w:r>
            <w:r>
              <w:rPr>
                <w:rFonts w:ascii="Times New Roman" w:eastAsia="Times New Roman" w:hAnsi="Times New Roman" w:cs="Times New Roman"/>
                <w:color w:val="000000"/>
                <w:sz w:val="24"/>
                <w:szCs w:val="24"/>
                <w:lang w:val="en-GB" w:eastAsia="ru-RU"/>
              </w:rPr>
              <w:t>.</w:t>
            </w:r>
            <w:r w:rsidRPr="00576F9E">
              <w:rPr>
                <w:rFonts w:ascii="Times New Roman" w:eastAsia="Times New Roman" w:hAnsi="Times New Roman" w:cs="Times New Roman"/>
                <w:color w:val="000000"/>
                <w:sz w:val="24"/>
                <w:szCs w:val="24"/>
                <w:lang w:val="en-GB" w:eastAsia="ru-RU"/>
              </w:rPr>
              <w:t>6</w:t>
            </w:r>
          </w:p>
        </w:tc>
      </w:tr>
      <w:tr w:rsidR="00FA524B" w:rsidRPr="00576F9E" w:rsidTr="00576F9E">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FA524B" w:rsidRPr="00576F9E" w:rsidRDefault="00FA524B" w:rsidP="00576F9E">
            <w:pPr>
              <w:spacing w:after="0" w:line="240" w:lineRule="auto"/>
              <w:jc w:val="both"/>
              <w:rPr>
                <w:rFonts w:ascii="Times New Roman" w:eastAsia="Times New Roman" w:hAnsi="Times New Roman" w:cs="Times New Roman"/>
                <w:color w:val="000000"/>
                <w:sz w:val="24"/>
                <w:szCs w:val="24"/>
                <w:lang w:val="en-GB" w:eastAsia="ru-RU"/>
              </w:rPr>
            </w:pPr>
            <w:r w:rsidRPr="00576F9E">
              <w:rPr>
                <w:rFonts w:ascii="Times New Roman" w:eastAsia="Times New Roman" w:hAnsi="Times New Roman" w:cs="Times New Roman"/>
                <w:color w:val="000000"/>
                <w:sz w:val="24"/>
                <w:szCs w:val="24"/>
                <w:lang w:val="en-GB" w:eastAsia="ru-RU"/>
              </w:rPr>
              <w:t>Zemgale</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576F9E" w:rsidRDefault="00FA524B" w:rsidP="00576F9E">
            <w:pPr>
              <w:spacing w:after="0" w:line="240" w:lineRule="auto"/>
              <w:jc w:val="both"/>
              <w:rPr>
                <w:rFonts w:ascii="Times New Roman" w:eastAsia="Times New Roman" w:hAnsi="Times New Roman" w:cs="Times New Roman"/>
                <w:color w:val="000000"/>
                <w:sz w:val="24"/>
                <w:szCs w:val="24"/>
                <w:lang w:val="en-GB" w:eastAsia="ru-RU"/>
              </w:rPr>
            </w:pPr>
            <w:r w:rsidRPr="00576F9E">
              <w:rPr>
                <w:rFonts w:ascii="Times New Roman" w:eastAsia="Times New Roman" w:hAnsi="Times New Roman" w:cs="Times New Roman"/>
                <w:color w:val="000000"/>
                <w:sz w:val="24"/>
                <w:szCs w:val="24"/>
                <w:lang w:val="en-GB" w:eastAsia="ru-RU"/>
              </w:rPr>
              <w:t>5</w:t>
            </w:r>
            <w:r>
              <w:rPr>
                <w:rFonts w:ascii="Times New Roman" w:eastAsia="Times New Roman" w:hAnsi="Times New Roman" w:cs="Times New Roman"/>
                <w:color w:val="000000"/>
                <w:sz w:val="24"/>
                <w:szCs w:val="24"/>
                <w:lang w:val="en-GB" w:eastAsia="ru-RU"/>
              </w:rPr>
              <w:t>.</w:t>
            </w:r>
            <w:r w:rsidRPr="00576F9E">
              <w:rPr>
                <w:rFonts w:ascii="Times New Roman" w:eastAsia="Times New Roman" w:hAnsi="Times New Roman" w:cs="Times New Roman"/>
                <w:color w:val="000000"/>
                <w:sz w:val="24"/>
                <w:szCs w:val="24"/>
                <w:lang w:val="en-GB" w:eastAsia="ru-RU"/>
              </w:rPr>
              <w:t>6</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576F9E" w:rsidRDefault="00FA524B" w:rsidP="00576F9E">
            <w:pPr>
              <w:spacing w:after="0" w:line="240" w:lineRule="auto"/>
              <w:jc w:val="both"/>
              <w:rPr>
                <w:rFonts w:ascii="Times New Roman" w:eastAsia="Times New Roman" w:hAnsi="Times New Roman" w:cs="Times New Roman"/>
                <w:color w:val="000000"/>
                <w:sz w:val="24"/>
                <w:szCs w:val="24"/>
                <w:lang w:val="en-GB" w:eastAsia="ru-RU"/>
              </w:rPr>
            </w:pPr>
            <w:r w:rsidRPr="00576F9E">
              <w:rPr>
                <w:rFonts w:ascii="Times New Roman" w:eastAsia="Times New Roman" w:hAnsi="Times New Roman" w:cs="Times New Roman"/>
                <w:color w:val="000000"/>
                <w:sz w:val="24"/>
                <w:szCs w:val="24"/>
                <w:lang w:val="en-GB" w:eastAsia="ru-RU"/>
              </w:rPr>
              <w:t>5</w:t>
            </w:r>
            <w:r>
              <w:rPr>
                <w:rFonts w:ascii="Times New Roman" w:eastAsia="Times New Roman" w:hAnsi="Times New Roman" w:cs="Times New Roman"/>
                <w:color w:val="000000"/>
                <w:sz w:val="24"/>
                <w:szCs w:val="24"/>
                <w:lang w:val="en-GB" w:eastAsia="ru-RU"/>
              </w:rPr>
              <w:t>.</w:t>
            </w:r>
            <w:r w:rsidRPr="00576F9E">
              <w:rPr>
                <w:rFonts w:ascii="Times New Roman" w:eastAsia="Times New Roman" w:hAnsi="Times New Roman" w:cs="Times New Roman"/>
                <w:color w:val="000000"/>
                <w:sz w:val="24"/>
                <w:szCs w:val="24"/>
                <w:lang w:val="en-GB" w:eastAsia="ru-RU"/>
              </w:rPr>
              <w:t>1</w:t>
            </w:r>
          </w:p>
        </w:tc>
        <w:tc>
          <w:tcPr>
            <w:tcW w:w="739" w:type="dxa"/>
            <w:tcBorders>
              <w:top w:val="nil"/>
              <w:left w:val="nil"/>
              <w:bottom w:val="single" w:sz="4" w:space="0" w:color="auto"/>
              <w:right w:val="single" w:sz="4" w:space="0" w:color="auto"/>
            </w:tcBorders>
            <w:shd w:val="clear" w:color="auto" w:fill="auto"/>
            <w:noWrap/>
            <w:vAlign w:val="center"/>
            <w:hideMark/>
          </w:tcPr>
          <w:p w:rsidR="00FA524B" w:rsidRPr="00576F9E" w:rsidRDefault="00FA524B" w:rsidP="00576F9E">
            <w:pPr>
              <w:spacing w:after="0" w:line="240" w:lineRule="auto"/>
              <w:jc w:val="right"/>
              <w:rPr>
                <w:rFonts w:ascii="Times New Roman" w:eastAsia="Times New Roman" w:hAnsi="Times New Roman" w:cs="Times New Roman"/>
                <w:color w:val="000000"/>
                <w:sz w:val="24"/>
                <w:szCs w:val="24"/>
                <w:lang w:val="en-GB" w:eastAsia="ru-RU"/>
              </w:rPr>
            </w:pPr>
            <w:r w:rsidRPr="00576F9E">
              <w:rPr>
                <w:rFonts w:ascii="Times New Roman" w:eastAsia="Times New Roman" w:hAnsi="Times New Roman" w:cs="Times New Roman"/>
                <w:color w:val="000000"/>
                <w:sz w:val="24"/>
                <w:szCs w:val="24"/>
                <w:lang w:val="en-GB" w:eastAsia="ru-RU"/>
              </w:rPr>
              <w:t>14</w:t>
            </w:r>
            <w:r>
              <w:rPr>
                <w:rFonts w:ascii="Times New Roman" w:eastAsia="Times New Roman" w:hAnsi="Times New Roman" w:cs="Times New Roman"/>
                <w:color w:val="000000"/>
                <w:sz w:val="24"/>
                <w:szCs w:val="24"/>
                <w:lang w:val="en-GB" w:eastAsia="ru-RU"/>
              </w:rPr>
              <w:t>.</w:t>
            </w:r>
            <w:r w:rsidRPr="00576F9E">
              <w:rPr>
                <w:rFonts w:ascii="Times New Roman" w:eastAsia="Times New Roman" w:hAnsi="Times New Roman" w:cs="Times New Roman"/>
                <w:color w:val="000000"/>
                <w:sz w:val="24"/>
                <w:szCs w:val="24"/>
                <w:lang w:val="en-GB" w:eastAsia="ru-RU"/>
              </w:rPr>
              <w:t>6</w:t>
            </w:r>
          </w:p>
        </w:tc>
        <w:tc>
          <w:tcPr>
            <w:tcW w:w="1181" w:type="dxa"/>
            <w:tcBorders>
              <w:top w:val="nil"/>
              <w:left w:val="nil"/>
              <w:bottom w:val="single" w:sz="4" w:space="0" w:color="auto"/>
              <w:right w:val="single" w:sz="4" w:space="0" w:color="auto"/>
            </w:tcBorders>
            <w:shd w:val="clear" w:color="auto" w:fill="auto"/>
            <w:noWrap/>
            <w:vAlign w:val="center"/>
            <w:hideMark/>
          </w:tcPr>
          <w:p w:rsidR="00FA524B" w:rsidRPr="00576F9E" w:rsidRDefault="00FA524B" w:rsidP="00576F9E">
            <w:pPr>
              <w:spacing w:after="0" w:line="240" w:lineRule="auto"/>
              <w:jc w:val="both"/>
              <w:rPr>
                <w:rFonts w:ascii="Times New Roman" w:eastAsia="Times New Roman" w:hAnsi="Times New Roman" w:cs="Times New Roman"/>
                <w:color w:val="000000"/>
                <w:sz w:val="24"/>
                <w:szCs w:val="24"/>
                <w:lang w:val="en-GB" w:eastAsia="ru-RU"/>
              </w:rPr>
            </w:pPr>
            <w:r w:rsidRPr="00576F9E">
              <w:rPr>
                <w:rFonts w:ascii="Times New Roman" w:eastAsia="Times New Roman" w:hAnsi="Times New Roman" w:cs="Times New Roman"/>
                <w:color w:val="000000"/>
                <w:sz w:val="24"/>
                <w:szCs w:val="24"/>
                <w:lang w:val="en-GB" w:eastAsia="ru-RU"/>
              </w:rPr>
              <w:t>23</w:t>
            </w:r>
          </w:p>
        </w:tc>
      </w:tr>
      <w:tr w:rsidR="00FA524B" w:rsidRPr="00576F9E" w:rsidTr="00576F9E">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FA524B" w:rsidRPr="00576F9E" w:rsidRDefault="00FA524B" w:rsidP="00576F9E">
            <w:pPr>
              <w:spacing w:after="0" w:line="240" w:lineRule="auto"/>
              <w:jc w:val="both"/>
              <w:rPr>
                <w:rFonts w:ascii="Times New Roman" w:eastAsia="Times New Roman" w:hAnsi="Times New Roman" w:cs="Times New Roman"/>
                <w:color w:val="000000"/>
                <w:sz w:val="24"/>
                <w:szCs w:val="24"/>
                <w:lang w:val="en-GB" w:eastAsia="ru-RU"/>
              </w:rPr>
            </w:pPr>
            <w:r>
              <w:rPr>
                <w:rFonts w:ascii="Times New Roman" w:eastAsia="Times New Roman" w:hAnsi="Times New Roman" w:cs="Times New Roman"/>
                <w:color w:val="000000"/>
                <w:sz w:val="24"/>
                <w:szCs w:val="24"/>
                <w:lang w:val="en-GB" w:eastAsia="ru-RU"/>
              </w:rPr>
              <w:t>Kurzeme</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576F9E" w:rsidRDefault="00FA524B" w:rsidP="00576F9E">
            <w:pPr>
              <w:spacing w:after="0" w:line="240" w:lineRule="auto"/>
              <w:jc w:val="both"/>
              <w:rPr>
                <w:rFonts w:ascii="Times New Roman" w:eastAsia="Times New Roman" w:hAnsi="Times New Roman" w:cs="Times New Roman"/>
                <w:color w:val="000000"/>
                <w:sz w:val="24"/>
                <w:szCs w:val="24"/>
                <w:lang w:val="en-GB" w:eastAsia="ru-RU"/>
              </w:rPr>
            </w:pPr>
            <w:r w:rsidRPr="00576F9E">
              <w:rPr>
                <w:rFonts w:ascii="Times New Roman" w:eastAsia="Times New Roman" w:hAnsi="Times New Roman" w:cs="Times New Roman"/>
                <w:color w:val="000000"/>
                <w:sz w:val="24"/>
                <w:szCs w:val="24"/>
                <w:lang w:val="en-GB" w:eastAsia="ru-RU"/>
              </w:rPr>
              <w:t>4</w:t>
            </w:r>
            <w:r>
              <w:rPr>
                <w:rFonts w:ascii="Times New Roman" w:eastAsia="Times New Roman" w:hAnsi="Times New Roman" w:cs="Times New Roman"/>
                <w:color w:val="000000"/>
                <w:sz w:val="24"/>
                <w:szCs w:val="24"/>
                <w:lang w:val="en-GB" w:eastAsia="ru-RU"/>
              </w:rPr>
              <w:t>.</w:t>
            </w:r>
            <w:r w:rsidRPr="00576F9E">
              <w:rPr>
                <w:rFonts w:ascii="Times New Roman" w:eastAsia="Times New Roman" w:hAnsi="Times New Roman" w:cs="Times New Roman"/>
                <w:color w:val="000000"/>
                <w:sz w:val="24"/>
                <w:szCs w:val="24"/>
                <w:lang w:val="en-GB" w:eastAsia="ru-RU"/>
              </w:rPr>
              <w:t>5</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576F9E" w:rsidRDefault="00FA524B" w:rsidP="00576F9E">
            <w:pPr>
              <w:spacing w:after="0" w:line="240" w:lineRule="auto"/>
              <w:jc w:val="both"/>
              <w:rPr>
                <w:rFonts w:ascii="Times New Roman" w:eastAsia="Times New Roman" w:hAnsi="Times New Roman" w:cs="Times New Roman"/>
                <w:color w:val="000000"/>
                <w:sz w:val="24"/>
                <w:szCs w:val="24"/>
                <w:lang w:val="en-GB" w:eastAsia="ru-RU"/>
              </w:rPr>
            </w:pPr>
            <w:r w:rsidRPr="00576F9E">
              <w:rPr>
                <w:rFonts w:ascii="Times New Roman" w:eastAsia="Times New Roman" w:hAnsi="Times New Roman" w:cs="Times New Roman"/>
                <w:color w:val="000000"/>
                <w:sz w:val="24"/>
                <w:szCs w:val="24"/>
                <w:lang w:val="en-GB" w:eastAsia="ru-RU"/>
              </w:rPr>
              <w:t>2</w:t>
            </w:r>
            <w:r>
              <w:rPr>
                <w:rFonts w:ascii="Times New Roman" w:eastAsia="Times New Roman" w:hAnsi="Times New Roman" w:cs="Times New Roman"/>
                <w:color w:val="000000"/>
                <w:sz w:val="24"/>
                <w:szCs w:val="24"/>
                <w:lang w:val="en-GB" w:eastAsia="ru-RU"/>
              </w:rPr>
              <w:t>.</w:t>
            </w:r>
            <w:r w:rsidRPr="00576F9E">
              <w:rPr>
                <w:rFonts w:ascii="Times New Roman" w:eastAsia="Times New Roman" w:hAnsi="Times New Roman" w:cs="Times New Roman"/>
                <w:color w:val="000000"/>
                <w:sz w:val="24"/>
                <w:szCs w:val="24"/>
                <w:lang w:val="en-GB" w:eastAsia="ru-RU"/>
              </w:rPr>
              <w:t>7</w:t>
            </w:r>
          </w:p>
        </w:tc>
        <w:tc>
          <w:tcPr>
            <w:tcW w:w="739" w:type="dxa"/>
            <w:tcBorders>
              <w:top w:val="nil"/>
              <w:left w:val="nil"/>
              <w:bottom w:val="single" w:sz="4" w:space="0" w:color="auto"/>
              <w:right w:val="single" w:sz="4" w:space="0" w:color="auto"/>
            </w:tcBorders>
            <w:shd w:val="clear" w:color="auto" w:fill="auto"/>
            <w:noWrap/>
            <w:vAlign w:val="center"/>
            <w:hideMark/>
          </w:tcPr>
          <w:p w:rsidR="00FA524B" w:rsidRPr="00576F9E" w:rsidRDefault="00FA524B" w:rsidP="00576F9E">
            <w:pPr>
              <w:spacing w:after="0" w:line="240" w:lineRule="auto"/>
              <w:jc w:val="right"/>
              <w:rPr>
                <w:rFonts w:ascii="Times New Roman" w:eastAsia="Times New Roman" w:hAnsi="Times New Roman" w:cs="Times New Roman"/>
                <w:color w:val="000000"/>
                <w:sz w:val="24"/>
                <w:szCs w:val="24"/>
                <w:lang w:val="en-GB" w:eastAsia="ru-RU"/>
              </w:rPr>
            </w:pPr>
            <w:r w:rsidRPr="00576F9E">
              <w:rPr>
                <w:rFonts w:ascii="Times New Roman" w:eastAsia="Times New Roman" w:hAnsi="Times New Roman" w:cs="Times New Roman"/>
                <w:color w:val="000000"/>
                <w:sz w:val="24"/>
                <w:szCs w:val="24"/>
                <w:lang w:val="en-GB" w:eastAsia="ru-RU"/>
              </w:rPr>
              <w:t>6</w:t>
            </w:r>
            <w:r>
              <w:rPr>
                <w:rFonts w:ascii="Times New Roman" w:eastAsia="Times New Roman" w:hAnsi="Times New Roman" w:cs="Times New Roman"/>
                <w:color w:val="000000"/>
                <w:sz w:val="24"/>
                <w:szCs w:val="24"/>
                <w:lang w:val="en-GB" w:eastAsia="ru-RU"/>
              </w:rPr>
              <w:t>.</w:t>
            </w:r>
            <w:r w:rsidRPr="00576F9E">
              <w:rPr>
                <w:rFonts w:ascii="Times New Roman" w:eastAsia="Times New Roman" w:hAnsi="Times New Roman" w:cs="Times New Roman"/>
                <w:color w:val="000000"/>
                <w:sz w:val="24"/>
                <w:szCs w:val="24"/>
                <w:lang w:val="en-GB" w:eastAsia="ru-RU"/>
              </w:rPr>
              <w:t>7</w:t>
            </w:r>
          </w:p>
        </w:tc>
        <w:tc>
          <w:tcPr>
            <w:tcW w:w="1181" w:type="dxa"/>
            <w:tcBorders>
              <w:top w:val="nil"/>
              <w:left w:val="nil"/>
              <w:bottom w:val="single" w:sz="4" w:space="0" w:color="auto"/>
              <w:right w:val="single" w:sz="4" w:space="0" w:color="auto"/>
            </w:tcBorders>
            <w:shd w:val="clear" w:color="auto" w:fill="auto"/>
            <w:noWrap/>
            <w:vAlign w:val="center"/>
            <w:hideMark/>
          </w:tcPr>
          <w:p w:rsidR="00FA524B" w:rsidRPr="00576F9E" w:rsidRDefault="00FA524B" w:rsidP="00576F9E">
            <w:pPr>
              <w:spacing w:after="0" w:line="240" w:lineRule="auto"/>
              <w:jc w:val="both"/>
              <w:rPr>
                <w:rFonts w:ascii="Times New Roman" w:eastAsia="Times New Roman" w:hAnsi="Times New Roman" w:cs="Times New Roman"/>
                <w:color w:val="000000"/>
                <w:sz w:val="24"/>
                <w:szCs w:val="24"/>
                <w:lang w:val="en-GB" w:eastAsia="ru-RU"/>
              </w:rPr>
            </w:pPr>
            <w:r w:rsidRPr="00576F9E">
              <w:rPr>
                <w:rFonts w:ascii="Times New Roman" w:eastAsia="Times New Roman" w:hAnsi="Times New Roman" w:cs="Times New Roman"/>
                <w:color w:val="000000"/>
                <w:sz w:val="24"/>
                <w:szCs w:val="24"/>
                <w:lang w:val="en-GB" w:eastAsia="ru-RU"/>
              </w:rPr>
              <w:t>10</w:t>
            </w:r>
            <w:r>
              <w:rPr>
                <w:rFonts w:ascii="Times New Roman" w:eastAsia="Times New Roman" w:hAnsi="Times New Roman" w:cs="Times New Roman"/>
                <w:color w:val="000000"/>
                <w:sz w:val="24"/>
                <w:szCs w:val="24"/>
                <w:lang w:val="en-GB" w:eastAsia="ru-RU"/>
              </w:rPr>
              <w:t>.</w:t>
            </w:r>
            <w:r w:rsidRPr="00576F9E">
              <w:rPr>
                <w:rFonts w:ascii="Times New Roman" w:eastAsia="Times New Roman" w:hAnsi="Times New Roman" w:cs="Times New Roman"/>
                <w:color w:val="000000"/>
                <w:sz w:val="24"/>
                <w:szCs w:val="24"/>
                <w:lang w:val="en-GB" w:eastAsia="ru-RU"/>
              </w:rPr>
              <w:t>7</w:t>
            </w:r>
          </w:p>
        </w:tc>
      </w:tr>
    </w:tbl>
    <w:p w:rsidR="00FA524B" w:rsidRPr="009E6A22" w:rsidRDefault="00FA524B" w:rsidP="007A7A71">
      <w:pPr>
        <w:spacing w:after="0" w:line="240" w:lineRule="auto"/>
        <w:ind w:firstLine="709"/>
        <w:jc w:val="center"/>
        <w:rPr>
          <w:rFonts w:ascii="Times New Roman" w:eastAsia="Calibri" w:hAnsi="Times New Roman" w:cs="Times New Roman"/>
          <w:b/>
          <w:sz w:val="24"/>
          <w:szCs w:val="24"/>
          <w:lang w:val="en-US"/>
        </w:rPr>
      </w:pPr>
    </w:p>
    <w:p w:rsidR="00FA524B" w:rsidRPr="009E6A22" w:rsidRDefault="00FA524B" w:rsidP="007A7A71">
      <w:pPr>
        <w:spacing w:after="0" w:line="240" w:lineRule="auto"/>
        <w:ind w:firstLine="709"/>
        <w:jc w:val="both"/>
        <w:rPr>
          <w:rFonts w:ascii="Times New Roman" w:eastAsia="Calibri" w:hAnsi="Times New Roman" w:cs="Times New Roman"/>
          <w:sz w:val="24"/>
          <w:szCs w:val="24"/>
          <w:lang w:val="en-GB"/>
        </w:rPr>
      </w:pPr>
    </w:p>
    <w:p w:rsidR="00FA524B" w:rsidRPr="00D054F7" w:rsidRDefault="00FA524B" w:rsidP="009B65B2">
      <w:pPr>
        <w:spacing w:after="0" w:line="240" w:lineRule="auto"/>
        <w:jc w:val="both"/>
        <w:rPr>
          <w:rFonts w:ascii="Times New Roman" w:hAnsi="Times New Roman"/>
          <w:sz w:val="24"/>
          <w:szCs w:val="24"/>
          <w:lang w:val="en-US"/>
        </w:rPr>
      </w:pPr>
      <w:r w:rsidRPr="009E6A22">
        <w:rPr>
          <w:rFonts w:ascii="Times New Roman" w:eastAsia="Calibri" w:hAnsi="Times New Roman" w:cs="Times New Roman"/>
          <w:sz w:val="24"/>
          <w:szCs w:val="24"/>
          <w:lang w:val="en-GB"/>
        </w:rPr>
        <w:t>In 7</w:t>
      </w:r>
      <w:r>
        <w:rPr>
          <w:rFonts w:ascii="Times New Roman" w:eastAsia="Calibri" w:hAnsi="Times New Roman" w:cs="Times New Roman"/>
          <w:sz w:val="24"/>
          <w:szCs w:val="24"/>
          <w:lang w:val="en-GB"/>
        </w:rPr>
        <w:t>5</w:t>
      </w:r>
      <w:r w:rsidRPr="009E6A22">
        <w:rPr>
          <w:rFonts w:ascii="Times New Roman" w:eastAsia="Calibri" w:hAnsi="Times New Roman" w:cs="Times New Roman"/>
          <w:sz w:val="24"/>
          <w:szCs w:val="24"/>
          <w:lang w:val="en-GB"/>
        </w:rPr>
        <w:t>% of local councils there is</w:t>
      </w:r>
      <w:r w:rsidR="0047622C">
        <w:rPr>
          <w:rFonts w:ascii="Times New Roman" w:eastAsia="Calibri" w:hAnsi="Times New Roman" w:cs="Times New Roman"/>
          <w:sz w:val="24"/>
          <w:szCs w:val="24"/>
          <w:lang w:val="en-GB"/>
        </w:rPr>
        <w:t>, at most,</w:t>
      </w:r>
      <w:r w:rsidRPr="009E6A22">
        <w:rPr>
          <w:rFonts w:ascii="Times New Roman" w:eastAsia="Calibri" w:hAnsi="Times New Roman" w:cs="Times New Roman"/>
          <w:sz w:val="24"/>
          <w:szCs w:val="24"/>
          <w:lang w:val="en-GB"/>
        </w:rPr>
        <w:t xml:space="preserve"> one representative of ethnic minorities elected</w:t>
      </w:r>
      <w:r>
        <w:rPr>
          <w:rFonts w:ascii="Times New Roman" w:eastAsia="Calibri" w:hAnsi="Times New Roman" w:cs="Times New Roman"/>
          <w:sz w:val="24"/>
          <w:szCs w:val="24"/>
          <w:lang w:val="en-GB"/>
        </w:rPr>
        <w:t xml:space="preserve"> in 2017</w:t>
      </w:r>
      <w:r w:rsidRPr="009E6A22">
        <w:rPr>
          <w:rFonts w:ascii="Times New Roman" w:eastAsia="Calibri" w:hAnsi="Times New Roman" w:cs="Times New Roman"/>
          <w:sz w:val="24"/>
          <w:szCs w:val="24"/>
          <w:lang w:val="en-GB"/>
        </w:rPr>
        <w:t xml:space="preserve">, and in </w:t>
      </w:r>
      <w:r>
        <w:rPr>
          <w:rFonts w:ascii="Times New Roman" w:eastAsia="Calibri" w:hAnsi="Times New Roman" w:cs="Times New Roman"/>
          <w:sz w:val="24"/>
          <w:szCs w:val="24"/>
          <w:lang w:val="en-GB"/>
        </w:rPr>
        <w:t>53</w:t>
      </w:r>
      <w:r w:rsidRPr="009E6A22">
        <w:rPr>
          <w:rFonts w:ascii="Times New Roman" w:eastAsia="Calibri" w:hAnsi="Times New Roman" w:cs="Times New Roman"/>
          <w:sz w:val="24"/>
          <w:szCs w:val="24"/>
          <w:lang w:val="en-GB"/>
        </w:rPr>
        <w:t>% of local councils – none</w:t>
      </w:r>
      <w:r>
        <w:rPr>
          <w:rFonts w:ascii="Times New Roman" w:eastAsia="Calibri" w:hAnsi="Times New Roman" w:cs="Times New Roman"/>
          <w:sz w:val="24"/>
          <w:szCs w:val="24"/>
          <w:lang w:val="en-GB"/>
        </w:rPr>
        <w:t>, a</w:t>
      </w:r>
      <w:r w:rsidRPr="00201CCF">
        <w:rPr>
          <w:rFonts w:ascii="Times New Roman" w:eastAsia="Calibri" w:hAnsi="Times New Roman" w:cs="Times New Roman"/>
          <w:sz w:val="24"/>
          <w:szCs w:val="24"/>
          <w:lang w:val="en-GB"/>
        </w:rPr>
        <w:t>lthough national minorities are present in all regions</w:t>
      </w:r>
      <w:r w:rsidRPr="00201CCF">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D054F7">
        <w:rPr>
          <w:rFonts w:ascii="Times New Roman" w:hAnsi="Times New Roman"/>
          <w:sz w:val="24"/>
          <w:szCs w:val="24"/>
          <w:lang w:val="en-US"/>
        </w:rPr>
        <w:t xml:space="preserve">For example, in the city of Ventspils, where among the </w:t>
      </w:r>
      <w:r>
        <w:rPr>
          <w:rFonts w:ascii="Times New Roman" w:hAnsi="Times New Roman"/>
          <w:sz w:val="24"/>
          <w:szCs w:val="24"/>
          <w:lang w:val="en-US"/>
        </w:rPr>
        <w:t>c</w:t>
      </w:r>
      <w:r w:rsidRPr="00576F9E">
        <w:rPr>
          <w:rFonts w:ascii="Times New Roman" w:eastAsia="Times New Roman" w:hAnsi="Times New Roman" w:cs="Times New Roman"/>
          <w:color w:val="000000"/>
          <w:sz w:val="24"/>
          <w:szCs w:val="24"/>
          <w:lang w:val="en-GB" w:eastAsia="ru-RU"/>
        </w:rPr>
        <w:t>ouncillors</w:t>
      </w:r>
      <w:r w:rsidRPr="00D054F7">
        <w:rPr>
          <w:rFonts w:ascii="Times New Roman" w:hAnsi="Times New Roman"/>
          <w:sz w:val="24"/>
          <w:szCs w:val="24"/>
          <w:lang w:val="en-US"/>
        </w:rPr>
        <w:t xml:space="preserve"> there is not a single </w:t>
      </w:r>
      <w:r w:rsidR="0047622C">
        <w:rPr>
          <w:rFonts w:ascii="Times New Roman" w:hAnsi="Times New Roman"/>
          <w:sz w:val="24"/>
          <w:szCs w:val="24"/>
          <w:lang w:val="en-US"/>
        </w:rPr>
        <w:t xml:space="preserve">identifiable </w:t>
      </w:r>
      <w:r w:rsidRPr="00D054F7">
        <w:rPr>
          <w:rFonts w:ascii="Times New Roman" w:hAnsi="Times New Roman"/>
          <w:sz w:val="24"/>
          <w:szCs w:val="24"/>
          <w:lang w:val="en-US"/>
        </w:rPr>
        <w:t xml:space="preserve">representative of national minorities, the national minorities make up 42% of the population; </w:t>
      </w:r>
      <w:r>
        <w:rPr>
          <w:rFonts w:ascii="Times New Roman" w:hAnsi="Times New Roman"/>
          <w:sz w:val="24"/>
          <w:szCs w:val="24"/>
          <w:lang w:val="en-US"/>
        </w:rPr>
        <w:t>i</w:t>
      </w:r>
      <w:r w:rsidRPr="00D054F7">
        <w:rPr>
          <w:rFonts w:ascii="Times New Roman" w:hAnsi="Times New Roman"/>
          <w:sz w:val="24"/>
          <w:szCs w:val="24"/>
          <w:lang w:val="en-US"/>
        </w:rPr>
        <w:t xml:space="preserve">n the city of Jelgava, where among the </w:t>
      </w:r>
      <w:r>
        <w:rPr>
          <w:rFonts w:ascii="Times New Roman" w:hAnsi="Times New Roman"/>
          <w:sz w:val="24"/>
          <w:szCs w:val="24"/>
          <w:lang w:val="en-US"/>
        </w:rPr>
        <w:t>c</w:t>
      </w:r>
      <w:r w:rsidRPr="00576F9E">
        <w:rPr>
          <w:rFonts w:ascii="Times New Roman" w:eastAsia="Times New Roman" w:hAnsi="Times New Roman" w:cs="Times New Roman"/>
          <w:color w:val="000000"/>
          <w:sz w:val="24"/>
          <w:szCs w:val="24"/>
          <w:lang w:val="en-GB" w:eastAsia="ru-RU"/>
        </w:rPr>
        <w:t>ouncillors</w:t>
      </w:r>
      <w:r w:rsidRPr="00D054F7">
        <w:rPr>
          <w:rFonts w:ascii="Times New Roman" w:hAnsi="Times New Roman"/>
          <w:sz w:val="24"/>
          <w:szCs w:val="24"/>
          <w:lang w:val="en-US"/>
        </w:rPr>
        <w:t xml:space="preserve"> </w:t>
      </w:r>
      <w:r w:rsidR="0047622C">
        <w:rPr>
          <w:rFonts w:ascii="Times New Roman" w:hAnsi="Times New Roman"/>
          <w:sz w:val="24"/>
          <w:szCs w:val="24"/>
          <w:lang w:val="en-US"/>
        </w:rPr>
        <w:t>one probably r</w:t>
      </w:r>
      <w:r w:rsidRPr="00D054F7">
        <w:rPr>
          <w:rFonts w:ascii="Times New Roman" w:hAnsi="Times New Roman"/>
          <w:sz w:val="24"/>
          <w:szCs w:val="24"/>
          <w:lang w:val="en-US"/>
        </w:rPr>
        <w:t>epresent</w:t>
      </w:r>
      <w:r w:rsidR="0047622C">
        <w:rPr>
          <w:rFonts w:ascii="Times New Roman" w:hAnsi="Times New Roman"/>
          <w:sz w:val="24"/>
          <w:szCs w:val="24"/>
          <w:lang w:val="en-US"/>
        </w:rPr>
        <w:t>s</w:t>
      </w:r>
      <w:r w:rsidRPr="00D054F7">
        <w:rPr>
          <w:rFonts w:ascii="Times New Roman" w:hAnsi="Times New Roman"/>
          <w:sz w:val="24"/>
          <w:szCs w:val="24"/>
          <w:lang w:val="en-US"/>
        </w:rPr>
        <w:t xml:space="preserve"> nation</w:t>
      </w:r>
      <w:r>
        <w:rPr>
          <w:rFonts w:ascii="Times New Roman" w:hAnsi="Times New Roman"/>
          <w:sz w:val="24"/>
          <w:szCs w:val="24"/>
          <w:lang w:val="en-US"/>
        </w:rPr>
        <w:t>al mino</w:t>
      </w:r>
      <w:r w:rsidR="0047622C">
        <w:rPr>
          <w:rFonts w:ascii="Times New Roman" w:hAnsi="Times New Roman"/>
          <w:sz w:val="24"/>
          <w:szCs w:val="24"/>
          <w:lang w:val="en-US"/>
        </w:rPr>
        <w:t>rities</w:t>
      </w:r>
      <w:r>
        <w:rPr>
          <w:rFonts w:ascii="Times New Roman" w:hAnsi="Times New Roman"/>
          <w:sz w:val="24"/>
          <w:szCs w:val="24"/>
          <w:lang w:val="en-US"/>
        </w:rPr>
        <w:t xml:space="preserve"> - 40%</w:t>
      </w:r>
      <w:r w:rsidRPr="00D054F7">
        <w:rPr>
          <w:rFonts w:ascii="Times New Roman" w:hAnsi="Times New Roman"/>
          <w:sz w:val="24"/>
          <w:szCs w:val="24"/>
          <w:lang w:val="en-US"/>
        </w:rPr>
        <w:t xml:space="preserve"> (</w:t>
      </w:r>
      <w:r>
        <w:rPr>
          <w:rFonts w:ascii="Times New Roman" w:hAnsi="Times New Roman"/>
          <w:sz w:val="24"/>
          <w:szCs w:val="24"/>
          <w:lang w:val="en-US"/>
        </w:rPr>
        <w:t>see also table 22).</w:t>
      </w:r>
    </w:p>
    <w:p w:rsidR="00FA524B" w:rsidRPr="00FE699E" w:rsidRDefault="00FA524B" w:rsidP="00BD3979">
      <w:pPr>
        <w:spacing w:after="0" w:line="240" w:lineRule="auto"/>
        <w:jc w:val="both"/>
        <w:rPr>
          <w:rFonts w:ascii="Times New Roman" w:eastAsia="Calibri" w:hAnsi="Times New Roman" w:cs="Times New Roman"/>
          <w:sz w:val="24"/>
          <w:szCs w:val="24"/>
          <w:lang w:val="en-GB"/>
        </w:rPr>
      </w:pPr>
      <w:r w:rsidRPr="00FE699E">
        <w:rPr>
          <w:rFonts w:ascii="Times New Roman" w:eastAsia="Calibri" w:hAnsi="Times New Roman" w:cs="Times New Roman"/>
          <w:sz w:val="24"/>
          <w:szCs w:val="24"/>
          <w:lang w:val="en-GB"/>
        </w:rPr>
        <w:t>In Riga after elections of 2017</w:t>
      </w:r>
      <w:r w:rsidR="0047622C">
        <w:rPr>
          <w:rFonts w:ascii="Times New Roman" w:eastAsia="Calibri" w:hAnsi="Times New Roman" w:cs="Times New Roman"/>
          <w:sz w:val="24"/>
          <w:szCs w:val="24"/>
          <w:lang w:val="en-GB"/>
        </w:rPr>
        <w:t>,</w:t>
      </w:r>
      <w:r w:rsidRPr="00FE699E">
        <w:rPr>
          <w:rFonts w:ascii="Times New Roman" w:eastAsia="Calibri" w:hAnsi="Times New Roman" w:cs="Times New Roman"/>
          <w:sz w:val="24"/>
          <w:szCs w:val="24"/>
          <w:lang w:val="en-GB"/>
        </w:rPr>
        <w:t xml:space="preserve"> </w:t>
      </w:r>
      <w:r>
        <w:rPr>
          <w:rFonts w:ascii="Times New Roman" w:hAnsi="Times New Roman"/>
          <w:sz w:val="24"/>
          <w:szCs w:val="24"/>
          <w:lang w:val="en-US"/>
        </w:rPr>
        <w:t>c</w:t>
      </w:r>
      <w:r w:rsidRPr="00576F9E">
        <w:rPr>
          <w:rFonts w:ascii="Times New Roman" w:eastAsia="Times New Roman" w:hAnsi="Times New Roman" w:cs="Times New Roman"/>
          <w:color w:val="000000"/>
          <w:sz w:val="24"/>
          <w:szCs w:val="24"/>
          <w:lang w:val="en-GB" w:eastAsia="ru-RU"/>
        </w:rPr>
        <w:t>ouncillors</w:t>
      </w:r>
      <w:r w:rsidRPr="00FE699E">
        <w:rPr>
          <w:rFonts w:ascii="Times New Roman" w:eastAsia="Calibri" w:hAnsi="Times New Roman" w:cs="Times New Roman"/>
          <w:sz w:val="24"/>
          <w:szCs w:val="24"/>
          <w:lang w:val="en-GB"/>
        </w:rPr>
        <w:t xml:space="preserve"> from minorit</w:t>
      </w:r>
      <w:r>
        <w:rPr>
          <w:rFonts w:ascii="Times New Roman" w:eastAsia="Calibri" w:hAnsi="Times New Roman" w:cs="Times New Roman"/>
          <w:sz w:val="24"/>
          <w:szCs w:val="24"/>
          <w:lang w:val="en-GB"/>
        </w:rPr>
        <w:t xml:space="preserve">ies </w:t>
      </w:r>
      <w:r w:rsidRPr="00FE699E">
        <w:rPr>
          <w:rFonts w:ascii="Times New Roman" w:eastAsia="Calibri" w:hAnsi="Times New Roman" w:cs="Times New Roman"/>
          <w:sz w:val="24"/>
          <w:szCs w:val="24"/>
          <w:lang w:val="en-GB"/>
        </w:rPr>
        <w:t>make</w:t>
      </w:r>
      <w:r w:rsidR="0047622C">
        <w:rPr>
          <w:rFonts w:ascii="Times New Roman" w:eastAsia="Calibri" w:hAnsi="Times New Roman" w:cs="Times New Roman"/>
          <w:sz w:val="24"/>
          <w:szCs w:val="24"/>
          <w:lang w:val="en-GB"/>
        </w:rPr>
        <w:t xml:space="preserve"> up</w:t>
      </w:r>
      <w:r w:rsidRPr="00FE699E">
        <w:rPr>
          <w:rFonts w:ascii="Times New Roman" w:eastAsia="Calibri" w:hAnsi="Times New Roman" w:cs="Times New Roman"/>
          <w:sz w:val="24"/>
          <w:szCs w:val="24"/>
          <w:lang w:val="en-GB"/>
        </w:rPr>
        <w:t xml:space="preserve"> 35%</w:t>
      </w:r>
      <w:r w:rsidR="0047622C">
        <w:rPr>
          <w:rFonts w:ascii="Times New Roman" w:eastAsia="Calibri" w:hAnsi="Times New Roman" w:cs="Times New Roman"/>
          <w:sz w:val="24"/>
          <w:szCs w:val="24"/>
          <w:lang w:val="en-GB"/>
        </w:rPr>
        <w:t>, while</w:t>
      </w:r>
      <w:r w:rsidRPr="00FE699E">
        <w:rPr>
          <w:rFonts w:ascii="Times New Roman" w:eastAsia="Calibri" w:hAnsi="Times New Roman" w:cs="Times New Roman"/>
          <w:sz w:val="24"/>
          <w:szCs w:val="24"/>
          <w:lang w:val="en-GB"/>
        </w:rPr>
        <w:t xml:space="preserve"> minorit</w:t>
      </w:r>
      <w:r w:rsidR="0047622C">
        <w:rPr>
          <w:rFonts w:ascii="Times New Roman" w:eastAsia="Calibri" w:hAnsi="Times New Roman" w:cs="Times New Roman"/>
          <w:sz w:val="24"/>
          <w:szCs w:val="24"/>
          <w:lang w:val="en-GB"/>
        </w:rPr>
        <w:t>ies share</w:t>
      </w:r>
      <w:r w:rsidRPr="00FE699E">
        <w:rPr>
          <w:rFonts w:ascii="Times New Roman" w:eastAsia="Calibri" w:hAnsi="Times New Roman" w:cs="Times New Roman"/>
          <w:sz w:val="24"/>
          <w:szCs w:val="24"/>
          <w:lang w:val="en-GB"/>
        </w:rPr>
        <w:t xml:space="preserve"> among citizens in 41.5%, among the population - 56%. In the ruling coalition, on the contrary, out of 32 </w:t>
      </w:r>
      <w:r>
        <w:rPr>
          <w:rFonts w:ascii="Times New Roman" w:hAnsi="Times New Roman"/>
          <w:sz w:val="24"/>
          <w:szCs w:val="24"/>
          <w:lang w:val="en-US"/>
        </w:rPr>
        <w:t>c</w:t>
      </w:r>
      <w:r w:rsidRPr="00576F9E">
        <w:rPr>
          <w:rFonts w:ascii="Times New Roman" w:eastAsia="Times New Roman" w:hAnsi="Times New Roman" w:cs="Times New Roman"/>
          <w:color w:val="000000"/>
          <w:sz w:val="24"/>
          <w:szCs w:val="24"/>
          <w:lang w:val="en-GB" w:eastAsia="ru-RU"/>
        </w:rPr>
        <w:t>ouncilors</w:t>
      </w:r>
      <w:r w:rsidRPr="00FE699E">
        <w:rPr>
          <w:rFonts w:ascii="Times New Roman" w:eastAsia="Calibri" w:hAnsi="Times New Roman" w:cs="Times New Roman"/>
          <w:sz w:val="24"/>
          <w:szCs w:val="24"/>
          <w:lang w:val="en-GB"/>
        </w:rPr>
        <w:t xml:space="preserve"> only 11 </w:t>
      </w:r>
      <w:r w:rsidR="0047622C">
        <w:rPr>
          <w:rFonts w:ascii="Times New Roman" w:eastAsia="Calibri" w:hAnsi="Times New Roman" w:cs="Times New Roman"/>
          <w:sz w:val="24"/>
          <w:szCs w:val="24"/>
          <w:lang w:val="en-GB"/>
        </w:rPr>
        <w:t>c</w:t>
      </w:r>
      <w:r w:rsidRPr="00FE699E">
        <w:rPr>
          <w:rFonts w:ascii="Times New Roman" w:eastAsia="Calibri" w:hAnsi="Times New Roman" w:cs="Times New Roman"/>
          <w:sz w:val="24"/>
          <w:szCs w:val="24"/>
          <w:lang w:val="en-GB"/>
        </w:rPr>
        <w:t>a</w:t>
      </w:r>
      <w:r w:rsidR="0047622C">
        <w:rPr>
          <w:rFonts w:ascii="Times New Roman" w:eastAsia="Calibri" w:hAnsi="Times New Roman" w:cs="Times New Roman"/>
          <w:sz w:val="24"/>
          <w:szCs w:val="24"/>
          <w:lang w:val="en-GB"/>
        </w:rPr>
        <w:t>n be identified as</w:t>
      </w:r>
      <w:r w:rsidRPr="00FE699E">
        <w:rPr>
          <w:rFonts w:ascii="Times New Roman" w:eastAsia="Calibri" w:hAnsi="Times New Roman" w:cs="Times New Roman"/>
          <w:sz w:val="24"/>
          <w:szCs w:val="24"/>
          <w:lang w:val="en-GB"/>
        </w:rPr>
        <w:t xml:space="preserve"> ethnic Latvians.</w:t>
      </w:r>
    </w:p>
    <w:p w:rsidR="00FA524B" w:rsidRDefault="00FA524B" w:rsidP="009A0151">
      <w:pPr>
        <w:spacing w:after="0" w:line="240" w:lineRule="auto"/>
        <w:jc w:val="both"/>
        <w:rPr>
          <w:rFonts w:ascii="Times New Roman" w:eastAsia="Calibri" w:hAnsi="Times New Roman" w:cs="Times New Roman"/>
          <w:sz w:val="24"/>
          <w:szCs w:val="24"/>
          <w:lang w:val="en-US"/>
        </w:rPr>
      </w:pPr>
    </w:p>
    <w:p w:rsidR="00FA524B" w:rsidRPr="00A13879" w:rsidRDefault="00FA524B" w:rsidP="00A13879">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US"/>
        </w:rPr>
        <w:t xml:space="preserve">53. For the context, it is needed to note that there had been language requirements for MPs and local councilors before. They were cancelled in May 2002, after the procedure was recognized to violate human rights </w:t>
      </w:r>
      <w:r w:rsidRPr="00A13879">
        <w:rPr>
          <w:rFonts w:ascii="Times New Roman" w:eastAsia="Calibri" w:hAnsi="Times New Roman" w:cs="Times New Roman"/>
          <w:sz w:val="24"/>
          <w:szCs w:val="24"/>
          <w:lang w:val="en-GB"/>
        </w:rPr>
        <w:t>by the UN Human Rights Committee</w:t>
      </w:r>
      <w:r w:rsidRPr="00A13879">
        <w:rPr>
          <w:rFonts w:ascii="Times New Roman" w:eastAsia="Calibri" w:hAnsi="Times New Roman" w:cs="Times New Roman"/>
          <w:sz w:val="24"/>
          <w:szCs w:val="24"/>
          <w:vertAlign w:val="superscript"/>
        </w:rPr>
        <w:footnoteReference w:id="156"/>
      </w:r>
      <w:r w:rsidRPr="00A13879">
        <w:rPr>
          <w:rFonts w:ascii="Times New Roman" w:eastAsia="Calibri" w:hAnsi="Times New Roman" w:cs="Times New Roman"/>
          <w:sz w:val="24"/>
          <w:szCs w:val="24"/>
          <w:lang w:val="en-GB"/>
        </w:rPr>
        <w:t xml:space="preserve"> and by the ECtHR</w:t>
      </w:r>
      <w:r w:rsidRPr="00A13879">
        <w:rPr>
          <w:rFonts w:ascii="Times New Roman" w:eastAsia="Calibri" w:hAnsi="Times New Roman" w:cs="Times New Roman"/>
          <w:sz w:val="24"/>
          <w:szCs w:val="24"/>
          <w:vertAlign w:val="superscript"/>
        </w:rPr>
        <w:footnoteReference w:id="157"/>
      </w:r>
      <w:r w:rsidRPr="00A13879">
        <w:rPr>
          <w:rFonts w:ascii="Times New Roman" w:eastAsia="Calibri" w:hAnsi="Times New Roman" w:cs="Times New Roman"/>
          <w:sz w:val="24"/>
          <w:szCs w:val="24"/>
          <w:lang w:val="en-GB"/>
        </w:rPr>
        <w:t>.</w:t>
      </w:r>
    </w:p>
    <w:p w:rsidR="00FA524B" w:rsidRPr="00FC65A8" w:rsidRDefault="00FA524B" w:rsidP="00CE1B6F">
      <w:pPr>
        <w:spacing w:after="0" w:line="240" w:lineRule="auto"/>
        <w:jc w:val="both"/>
        <w:rPr>
          <w:rFonts w:ascii="Times New Roman" w:eastAsia="Calibri" w:hAnsi="Times New Roman" w:cs="Times New Roman"/>
          <w:sz w:val="24"/>
          <w:szCs w:val="24"/>
          <w:lang w:val="en-US"/>
        </w:rPr>
      </w:pPr>
      <w:r w:rsidRPr="00FC65A8">
        <w:rPr>
          <w:rFonts w:ascii="Times New Roman" w:eastAsia="Calibri" w:hAnsi="Times New Roman" w:cs="Times New Roman"/>
          <w:sz w:val="24"/>
          <w:szCs w:val="24"/>
          <w:lang w:val="en-GB"/>
        </w:rPr>
        <w:lastRenderedPageBreak/>
        <w:t xml:space="preserve">After </w:t>
      </w:r>
      <w:r>
        <w:rPr>
          <w:rFonts w:ascii="Times New Roman" w:eastAsia="Calibri" w:hAnsi="Times New Roman" w:cs="Times New Roman"/>
          <w:sz w:val="24"/>
          <w:szCs w:val="24"/>
          <w:lang w:val="en-GB"/>
        </w:rPr>
        <w:t>Latvia joined the EU and NATO</w:t>
      </w:r>
      <w:r w:rsidRPr="00FC65A8">
        <w:rPr>
          <w:rFonts w:ascii="Times New Roman" w:eastAsia="Calibri" w:hAnsi="Times New Roman" w:cs="Times New Roman"/>
          <w:sz w:val="24"/>
          <w:szCs w:val="24"/>
          <w:lang w:val="en-GB"/>
        </w:rPr>
        <w:t xml:space="preserve">, language requirements to the elected members (instead of candidates) of local councils (on the C1 level) and </w:t>
      </w:r>
      <w:r>
        <w:rPr>
          <w:rFonts w:ascii="Times New Roman" w:eastAsia="Calibri" w:hAnsi="Times New Roman" w:cs="Times New Roman"/>
          <w:sz w:val="24"/>
          <w:szCs w:val="24"/>
          <w:lang w:val="en-GB"/>
        </w:rPr>
        <w:t>Parliament</w:t>
      </w:r>
      <w:r w:rsidRPr="00FC65A8">
        <w:rPr>
          <w:rFonts w:ascii="Times New Roman" w:eastAsia="Calibri" w:hAnsi="Times New Roman" w:cs="Times New Roman"/>
          <w:sz w:val="24"/>
          <w:szCs w:val="24"/>
          <w:lang w:val="en-GB"/>
        </w:rPr>
        <w:t xml:space="preserve"> (on the C2 level) were restored by the </w:t>
      </w:r>
      <w:r w:rsidRPr="00F17E62">
        <w:rPr>
          <w:rFonts w:ascii="Times New Roman" w:eastAsia="Calibri" w:hAnsi="Times New Roman" w:cs="Times New Roman"/>
          <w:sz w:val="24"/>
          <w:szCs w:val="24"/>
          <w:lang w:val="en-GB"/>
        </w:rPr>
        <w:t xml:space="preserve">Cabinet </w:t>
      </w:r>
      <w:r w:rsidRPr="00FC65A8">
        <w:rPr>
          <w:rFonts w:ascii="Times New Roman" w:eastAsia="Calibri" w:hAnsi="Times New Roman" w:cs="Times New Roman"/>
          <w:sz w:val="24"/>
          <w:szCs w:val="24"/>
          <w:lang w:val="en-GB"/>
        </w:rPr>
        <w:t>regulations No.733</w:t>
      </w:r>
      <w:r>
        <w:rPr>
          <w:rStyle w:val="a5"/>
          <w:rFonts w:ascii="Times New Roman" w:eastAsia="Calibri" w:hAnsi="Times New Roman" w:cs="Times New Roman"/>
          <w:sz w:val="24"/>
          <w:szCs w:val="24"/>
          <w:lang w:val="en-GB"/>
        </w:rPr>
        <w:footnoteReference w:id="158"/>
      </w:r>
      <w:r w:rsidRPr="00FC65A8">
        <w:rPr>
          <w:rFonts w:ascii="Times New Roman" w:eastAsia="Calibri" w:hAnsi="Times New Roman" w:cs="Times New Roman"/>
          <w:sz w:val="24"/>
          <w:szCs w:val="24"/>
          <w:lang w:val="en-GB"/>
        </w:rPr>
        <w:t>. The rules were adopted on 7 July</w:t>
      </w:r>
      <w:r w:rsidR="0047622C">
        <w:rPr>
          <w:rFonts w:ascii="Times New Roman" w:eastAsia="Calibri" w:hAnsi="Times New Roman" w:cs="Times New Roman"/>
          <w:sz w:val="24"/>
          <w:szCs w:val="24"/>
          <w:lang w:val="en-GB"/>
        </w:rPr>
        <w:t>,</w:t>
      </w:r>
      <w:r w:rsidRPr="00FC65A8">
        <w:rPr>
          <w:rFonts w:ascii="Times New Roman" w:eastAsia="Calibri" w:hAnsi="Times New Roman" w:cs="Times New Roman"/>
          <w:sz w:val="24"/>
          <w:szCs w:val="24"/>
          <w:lang w:val="en-GB"/>
        </w:rPr>
        <w:t xml:space="preserve"> 2009, one month after the municipal elections </w:t>
      </w:r>
      <w:r w:rsidR="0047622C">
        <w:rPr>
          <w:rFonts w:ascii="Times New Roman" w:eastAsia="Calibri" w:hAnsi="Times New Roman" w:cs="Times New Roman"/>
          <w:sz w:val="24"/>
          <w:szCs w:val="24"/>
          <w:lang w:val="en-GB"/>
        </w:rPr>
        <w:t>of</w:t>
      </w:r>
      <w:r w:rsidRPr="00FC65A8">
        <w:rPr>
          <w:rFonts w:ascii="Times New Roman" w:eastAsia="Calibri" w:hAnsi="Times New Roman" w:cs="Times New Roman"/>
          <w:sz w:val="24"/>
          <w:szCs w:val="24"/>
          <w:lang w:val="en-GB"/>
        </w:rPr>
        <w:t xml:space="preserve"> 6 June 2009, and came into force </w:t>
      </w:r>
      <w:r w:rsidR="0047622C">
        <w:rPr>
          <w:rFonts w:ascii="Times New Roman" w:eastAsia="Calibri" w:hAnsi="Times New Roman" w:cs="Times New Roman"/>
          <w:sz w:val="24"/>
          <w:szCs w:val="24"/>
          <w:lang w:val="en-GB"/>
        </w:rPr>
        <w:t>on</w:t>
      </w:r>
      <w:r w:rsidRPr="00FC65A8">
        <w:rPr>
          <w:rFonts w:ascii="Times New Roman" w:eastAsia="Calibri" w:hAnsi="Times New Roman" w:cs="Times New Roman"/>
          <w:sz w:val="24"/>
          <w:szCs w:val="24"/>
          <w:lang w:val="en-GB"/>
        </w:rPr>
        <w:t xml:space="preserve"> 1 September</w:t>
      </w:r>
      <w:r w:rsidR="0047622C">
        <w:rPr>
          <w:rFonts w:ascii="Times New Roman" w:eastAsia="Calibri" w:hAnsi="Times New Roman" w:cs="Times New Roman"/>
          <w:sz w:val="24"/>
          <w:szCs w:val="24"/>
          <w:lang w:val="en-GB"/>
        </w:rPr>
        <w:t>,</w:t>
      </w:r>
      <w:r w:rsidRPr="00FC65A8">
        <w:rPr>
          <w:rFonts w:ascii="Times New Roman" w:eastAsia="Calibri" w:hAnsi="Times New Roman" w:cs="Times New Roman"/>
          <w:sz w:val="24"/>
          <w:szCs w:val="24"/>
          <w:lang w:val="en-GB"/>
        </w:rPr>
        <w:t xml:space="preserve"> 2009. In autumn, the </w:t>
      </w:r>
      <w:r>
        <w:rPr>
          <w:rFonts w:ascii="Times New Roman" w:eastAsia="Calibri" w:hAnsi="Times New Roman" w:cs="Times New Roman"/>
          <w:sz w:val="24"/>
          <w:szCs w:val="24"/>
          <w:lang w:val="en-GB"/>
        </w:rPr>
        <w:t>SLC</w:t>
      </w:r>
      <w:r w:rsidRPr="00FC65A8">
        <w:rPr>
          <w:rFonts w:ascii="Times New Roman" w:eastAsia="Calibri" w:hAnsi="Times New Roman" w:cs="Times New Roman"/>
          <w:sz w:val="24"/>
          <w:szCs w:val="24"/>
          <w:lang w:val="en-GB"/>
        </w:rPr>
        <w:t xml:space="preserve"> organized a total check of deputies from ethnic minorities in all major cities</w:t>
      </w:r>
      <w:r w:rsidRPr="00FC65A8">
        <w:rPr>
          <w:rFonts w:ascii="Times New Roman" w:eastAsia="Calibri" w:hAnsi="Times New Roman" w:cs="Times New Roman"/>
          <w:sz w:val="24"/>
          <w:szCs w:val="24"/>
          <w:vertAlign w:val="superscript"/>
          <w:lang w:val="en-GB"/>
        </w:rPr>
        <w:footnoteReference w:id="159"/>
      </w:r>
      <w:r w:rsidRPr="00FC65A8">
        <w:rPr>
          <w:rFonts w:ascii="Times New Roman" w:eastAsia="Calibri" w:hAnsi="Times New Roman" w:cs="Times New Roman"/>
          <w:sz w:val="24"/>
          <w:szCs w:val="24"/>
          <w:lang w:val="en-GB"/>
        </w:rPr>
        <w:t>. The LHRC, together with the lawyer Elizabete Krivcova, had gone through courts of general jurisdiction with two local councillors fined in November 2009, Natalija Cehova (Jekabpils)</w:t>
      </w:r>
      <w:r w:rsidRPr="00FC65A8">
        <w:rPr>
          <w:rFonts w:ascii="Times New Roman" w:eastAsia="Calibri" w:hAnsi="Times New Roman" w:cs="Times New Roman"/>
          <w:sz w:val="24"/>
          <w:szCs w:val="24"/>
          <w:vertAlign w:val="superscript"/>
          <w:lang w:val="en-GB"/>
        </w:rPr>
        <w:footnoteReference w:id="160"/>
      </w:r>
      <w:r w:rsidRPr="00FC65A8">
        <w:rPr>
          <w:rFonts w:ascii="Times New Roman" w:eastAsia="Calibri" w:hAnsi="Times New Roman" w:cs="Times New Roman"/>
          <w:sz w:val="24"/>
          <w:szCs w:val="24"/>
          <w:lang w:val="en-GB"/>
        </w:rPr>
        <w:t xml:space="preserve"> and Valeri</w:t>
      </w:r>
      <w:r>
        <w:rPr>
          <w:rFonts w:ascii="Times New Roman" w:eastAsia="Calibri" w:hAnsi="Times New Roman" w:cs="Times New Roman"/>
          <w:sz w:val="24"/>
          <w:szCs w:val="24"/>
          <w:lang w:val="en-GB"/>
        </w:rPr>
        <w:t>js</w:t>
      </w:r>
      <w:r w:rsidRPr="00FC65A8">
        <w:rPr>
          <w:rFonts w:ascii="Times New Roman" w:eastAsia="Calibri" w:hAnsi="Times New Roman" w:cs="Times New Roman"/>
          <w:sz w:val="24"/>
          <w:szCs w:val="24"/>
          <w:lang w:val="en-GB"/>
        </w:rPr>
        <w:t xml:space="preserve"> Kravcov</w:t>
      </w:r>
      <w:r>
        <w:rPr>
          <w:rFonts w:ascii="Times New Roman" w:eastAsia="Calibri" w:hAnsi="Times New Roman" w:cs="Times New Roman"/>
          <w:sz w:val="24"/>
          <w:szCs w:val="24"/>
          <w:lang w:val="en-GB"/>
        </w:rPr>
        <w:t>s</w:t>
      </w:r>
      <w:r w:rsidRPr="00FC65A8">
        <w:rPr>
          <w:rFonts w:ascii="Times New Roman" w:eastAsia="Calibri" w:hAnsi="Times New Roman" w:cs="Times New Roman"/>
          <w:sz w:val="24"/>
          <w:szCs w:val="24"/>
          <w:lang w:val="en-GB"/>
        </w:rPr>
        <w:t xml:space="preserve"> (Liepaja)</w:t>
      </w:r>
      <w:r w:rsidRPr="00FC65A8">
        <w:rPr>
          <w:rFonts w:ascii="Times New Roman" w:eastAsia="Calibri" w:hAnsi="Times New Roman" w:cs="Times New Roman"/>
          <w:sz w:val="24"/>
          <w:szCs w:val="24"/>
          <w:vertAlign w:val="superscript"/>
          <w:lang w:val="en-GB"/>
        </w:rPr>
        <w:footnoteReference w:id="161"/>
      </w:r>
      <w:r w:rsidRPr="00FC65A8">
        <w:rPr>
          <w:rFonts w:ascii="Times New Roman" w:eastAsia="Calibri" w:hAnsi="Times New Roman" w:cs="Times New Roman"/>
          <w:sz w:val="24"/>
          <w:szCs w:val="24"/>
          <w:lang w:val="en-GB"/>
        </w:rPr>
        <w:t>. This allowed us, on their behalf, to file a lawsuit to the Constitutional Court about the non-conformity of language restrictions for local councillors with domestic law and international obligations of Latvia (case No.</w:t>
      </w:r>
      <w:r w:rsidRPr="00FC65A8">
        <w:rPr>
          <w:rFonts w:ascii="Times New Roman" w:eastAsia="Calibri" w:hAnsi="Times New Roman" w:cs="Times New Roman"/>
          <w:color w:val="FF0000"/>
          <w:sz w:val="24"/>
          <w:szCs w:val="24"/>
          <w:lang w:val="en-US"/>
        </w:rPr>
        <w:t xml:space="preserve"> </w:t>
      </w:r>
      <w:r w:rsidRPr="00FC65A8">
        <w:rPr>
          <w:rFonts w:ascii="Times New Roman" w:eastAsia="Calibri" w:hAnsi="Times New Roman" w:cs="Times New Roman"/>
          <w:sz w:val="24"/>
          <w:szCs w:val="24"/>
          <w:lang w:val="en-US"/>
        </w:rPr>
        <w:t>2012-24-03</w:t>
      </w:r>
      <w:r w:rsidRPr="00FC65A8">
        <w:rPr>
          <w:rFonts w:ascii="Times New Roman" w:eastAsia="Calibri" w:hAnsi="Times New Roman" w:cs="Times New Roman"/>
          <w:sz w:val="24"/>
          <w:szCs w:val="24"/>
          <w:lang w:val="en-GB"/>
        </w:rPr>
        <w:t xml:space="preserve">). </w:t>
      </w:r>
    </w:p>
    <w:p w:rsidR="00FA524B" w:rsidRPr="00F53FA9" w:rsidRDefault="00FA524B" w:rsidP="00CE1B6F">
      <w:pPr>
        <w:spacing w:after="0" w:line="240" w:lineRule="auto"/>
        <w:jc w:val="both"/>
        <w:rPr>
          <w:rFonts w:ascii="Times New Roman" w:eastAsia="Times New Roman" w:hAnsi="Times New Roman" w:cs="Times New Roman"/>
          <w:sz w:val="24"/>
          <w:szCs w:val="24"/>
          <w:lang w:val="en-US" w:eastAsia="ru-RU"/>
        </w:rPr>
      </w:pPr>
      <w:r>
        <w:rPr>
          <w:rFonts w:ascii="Times New Roman" w:eastAsia="Calibri" w:hAnsi="Times New Roman" w:cs="Times New Roman"/>
          <w:sz w:val="24"/>
          <w:szCs w:val="24"/>
          <w:lang w:val="en-GB"/>
        </w:rPr>
        <w:t>The Court refused to consider</w:t>
      </w:r>
      <w:r w:rsidRPr="00FC65A8">
        <w:rPr>
          <w:rFonts w:ascii="Times New Roman" w:eastAsia="Calibri" w:hAnsi="Times New Roman" w:cs="Times New Roman"/>
          <w:sz w:val="24"/>
          <w:szCs w:val="24"/>
          <w:lang w:val="en-GB"/>
        </w:rPr>
        <w:t xml:space="preserve"> non</w:t>
      </w:r>
      <w:r w:rsidRPr="00FC65A8">
        <w:rPr>
          <w:rFonts w:ascii="Times New Roman" w:eastAsia="Calibri" w:hAnsi="Times New Roman" w:cs="Times New Roman"/>
          <w:sz w:val="24"/>
          <w:szCs w:val="24"/>
          <w:lang w:val="en-US"/>
        </w:rPr>
        <w:t>-</w:t>
      </w:r>
      <w:r w:rsidRPr="00FC65A8">
        <w:rPr>
          <w:rFonts w:ascii="Times New Roman" w:eastAsia="Calibri" w:hAnsi="Times New Roman" w:cs="Times New Roman"/>
          <w:sz w:val="24"/>
          <w:szCs w:val="24"/>
          <w:lang w:val="en-GB"/>
        </w:rPr>
        <w:t>conformity</w:t>
      </w:r>
      <w:r w:rsidRPr="00FC65A8">
        <w:rPr>
          <w:rFonts w:ascii="Times New Roman" w:eastAsia="Calibri" w:hAnsi="Times New Roman" w:cs="Times New Roman"/>
          <w:sz w:val="24"/>
          <w:szCs w:val="24"/>
          <w:lang w:val="en-US"/>
        </w:rPr>
        <w:t xml:space="preserve"> </w:t>
      </w:r>
      <w:r w:rsidRPr="00FC65A8">
        <w:rPr>
          <w:rFonts w:ascii="Times New Roman" w:eastAsia="Calibri" w:hAnsi="Times New Roman" w:cs="Times New Roman"/>
          <w:sz w:val="24"/>
          <w:szCs w:val="24"/>
          <w:lang w:val="en-GB"/>
        </w:rPr>
        <w:t>of</w:t>
      </w:r>
      <w:r w:rsidRPr="00FC65A8">
        <w:rPr>
          <w:rFonts w:ascii="Times New Roman" w:eastAsia="Calibri" w:hAnsi="Times New Roman" w:cs="Times New Roman"/>
          <w:sz w:val="24"/>
          <w:szCs w:val="24"/>
          <w:lang w:val="en-US"/>
        </w:rPr>
        <w:t xml:space="preserve"> </w:t>
      </w:r>
      <w:r w:rsidRPr="00FC65A8">
        <w:rPr>
          <w:rFonts w:ascii="Times New Roman" w:eastAsia="Calibri" w:hAnsi="Times New Roman" w:cs="Times New Roman"/>
          <w:sz w:val="24"/>
          <w:szCs w:val="24"/>
          <w:lang w:val="en-GB"/>
        </w:rPr>
        <w:t>language</w:t>
      </w:r>
      <w:r w:rsidRPr="00FC65A8">
        <w:rPr>
          <w:rFonts w:ascii="Times New Roman" w:eastAsia="Calibri" w:hAnsi="Times New Roman" w:cs="Times New Roman"/>
          <w:sz w:val="24"/>
          <w:szCs w:val="24"/>
          <w:lang w:val="en-US"/>
        </w:rPr>
        <w:t xml:space="preserve"> </w:t>
      </w:r>
      <w:r w:rsidRPr="00FC65A8">
        <w:rPr>
          <w:rFonts w:ascii="Times New Roman" w:eastAsia="Calibri" w:hAnsi="Times New Roman" w:cs="Times New Roman"/>
          <w:sz w:val="24"/>
          <w:szCs w:val="24"/>
          <w:lang w:val="en-GB"/>
        </w:rPr>
        <w:t>restrictions</w:t>
      </w:r>
      <w:r w:rsidRPr="00FC65A8">
        <w:rPr>
          <w:rFonts w:ascii="Times New Roman" w:eastAsia="Calibri" w:hAnsi="Times New Roman" w:cs="Times New Roman"/>
          <w:sz w:val="24"/>
          <w:szCs w:val="24"/>
          <w:lang w:val="en-US"/>
        </w:rPr>
        <w:t xml:space="preserve"> </w:t>
      </w:r>
      <w:r w:rsidRPr="00FC65A8">
        <w:rPr>
          <w:rFonts w:ascii="Times New Roman" w:eastAsia="Calibri" w:hAnsi="Times New Roman" w:cs="Times New Roman"/>
          <w:sz w:val="24"/>
          <w:szCs w:val="24"/>
          <w:lang w:val="en-GB"/>
        </w:rPr>
        <w:t>with</w:t>
      </w:r>
      <w:r w:rsidRPr="00FC65A8">
        <w:rPr>
          <w:rFonts w:ascii="Times New Roman" w:eastAsia="Calibri" w:hAnsi="Times New Roman" w:cs="Times New Roman"/>
          <w:sz w:val="24"/>
          <w:szCs w:val="24"/>
          <w:lang w:val="en-US"/>
        </w:rPr>
        <w:t xml:space="preserve"> </w:t>
      </w:r>
      <w:r w:rsidRPr="00FC65A8">
        <w:rPr>
          <w:rFonts w:ascii="Times New Roman" w:eastAsia="Calibri" w:hAnsi="Times New Roman" w:cs="Times New Roman"/>
          <w:sz w:val="24"/>
          <w:szCs w:val="24"/>
          <w:lang w:val="en-GB"/>
        </w:rPr>
        <w:t>international</w:t>
      </w:r>
      <w:r w:rsidRPr="00FC65A8">
        <w:rPr>
          <w:rFonts w:ascii="Times New Roman" w:eastAsia="Calibri" w:hAnsi="Times New Roman" w:cs="Times New Roman"/>
          <w:sz w:val="24"/>
          <w:szCs w:val="24"/>
          <w:lang w:val="en-US"/>
        </w:rPr>
        <w:t xml:space="preserve"> </w:t>
      </w:r>
      <w:r w:rsidRPr="00FC65A8">
        <w:rPr>
          <w:rFonts w:ascii="Times New Roman" w:eastAsia="Calibri" w:hAnsi="Times New Roman" w:cs="Times New Roman"/>
          <w:sz w:val="24"/>
          <w:szCs w:val="24"/>
          <w:lang w:val="en-GB"/>
        </w:rPr>
        <w:t>obligations</w:t>
      </w:r>
      <w:r w:rsidRPr="00FC65A8">
        <w:rPr>
          <w:rFonts w:ascii="Times New Roman" w:eastAsia="Calibri" w:hAnsi="Times New Roman" w:cs="Times New Roman"/>
          <w:sz w:val="24"/>
          <w:szCs w:val="24"/>
          <w:lang w:val="en-US"/>
        </w:rPr>
        <w:t xml:space="preserve"> </w:t>
      </w:r>
      <w:r w:rsidRPr="00FC65A8">
        <w:rPr>
          <w:rFonts w:ascii="Times New Roman" w:eastAsia="Calibri" w:hAnsi="Times New Roman" w:cs="Times New Roman"/>
          <w:sz w:val="24"/>
          <w:szCs w:val="24"/>
          <w:lang w:val="en-GB"/>
        </w:rPr>
        <w:t>of</w:t>
      </w:r>
      <w:r w:rsidRPr="00FC65A8">
        <w:rPr>
          <w:rFonts w:ascii="Times New Roman" w:eastAsia="Calibri" w:hAnsi="Times New Roman" w:cs="Times New Roman"/>
          <w:sz w:val="24"/>
          <w:szCs w:val="24"/>
          <w:lang w:val="en-US"/>
        </w:rPr>
        <w:t xml:space="preserve"> </w:t>
      </w:r>
      <w:r w:rsidRPr="00FC65A8">
        <w:rPr>
          <w:rFonts w:ascii="Times New Roman" w:eastAsia="Calibri" w:hAnsi="Times New Roman" w:cs="Times New Roman"/>
          <w:sz w:val="24"/>
          <w:szCs w:val="24"/>
          <w:lang w:val="en-GB"/>
        </w:rPr>
        <w:t>Latvia</w:t>
      </w:r>
      <w:r w:rsidRPr="00FC65A8">
        <w:rPr>
          <w:rFonts w:ascii="Times New Roman" w:eastAsia="Calibri" w:hAnsi="Times New Roman" w:cs="Times New Roman"/>
          <w:sz w:val="24"/>
          <w:szCs w:val="24"/>
          <w:vertAlign w:val="superscript"/>
          <w:lang w:val="en-GB"/>
        </w:rPr>
        <w:footnoteReference w:id="162"/>
      </w:r>
      <w:r w:rsidRPr="00FC65A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GB"/>
        </w:rPr>
        <w:t>arguing that the claimants have failed to establish that</w:t>
      </w:r>
      <w:r w:rsidRPr="00FC65A8">
        <w:rPr>
          <w:rFonts w:ascii="Times New Roman" w:eastAsia="Calibri" w:hAnsi="Times New Roman" w:cs="Times New Roman"/>
          <w:sz w:val="24"/>
          <w:szCs w:val="24"/>
          <w:lang w:val="en-GB"/>
        </w:rPr>
        <w:t xml:space="preserve"> international</w:t>
      </w:r>
      <w:r w:rsidRPr="00FC65A8">
        <w:rPr>
          <w:rFonts w:ascii="Times New Roman" w:eastAsia="Calibri" w:hAnsi="Times New Roman" w:cs="Times New Roman"/>
          <w:sz w:val="24"/>
          <w:szCs w:val="24"/>
          <w:lang w:val="en-US"/>
        </w:rPr>
        <w:t xml:space="preserve"> </w:t>
      </w:r>
      <w:r w:rsidRPr="00FC65A8">
        <w:rPr>
          <w:rFonts w:ascii="Times New Roman" w:eastAsia="Calibri" w:hAnsi="Times New Roman" w:cs="Times New Roman"/>
          <w:sz w:val="24"/>
          <w:szCs w:val="24"/>
          <w:lang w:val="en-GB"/>
        </w:rPr>
        <w:t>obligations</w:t>
      </w:r>
      <w:r w:rsidRPr="00FC65A8">
        <w:rPr>
          <w:rFonts w:ascii="Times New Roman" w:eastAsia="Calibri" w:hAnsi="Times New Roman" w:cs="Times New Roman"/>
          <w:sz w:val="24"/>
          <w:szCs w:val="24"/>
          <w:lang w:val="en-US"/>
        </w:rPr>
        <w:t xml:space="preserve"> </w:t>
      </w:r>
      <w:r w:rsidRPr="00FC65A8">
        <w:rPr>
          <w:rFonts w:ascii="Times New Roman" w:eastAsia="Calibri" w:hAnsi="Times New Roman" w:cs="Times New Roman"/>
          <w:sz w:val="24"/>
          <w:szCs w:val="24"/>
          <w:lang w:val="en-GB"/>
        </w:rPr>
        <w:t>of</w:t>
      </w:r>
      <w:r w:rsidRPr="00FC65A8">
        <w:rPr>
          <w:rFonts w:ascii="Times New Roman" w:eastAsia="Calibri" w:hAnsi="Times New Roman" w:cs="Times New Roman"/>
          <w:sz w:val="24"/>
          <w:szCs w:val="24"/>
          <w:lang w:val="en-US"/>
        </w:rPr>
        <w:t xml:space="preserve"> </w:t>
      </w:r>
      <w:r w:rsidRPr="00FC65A8">
        <w:rPr>
          <w:rFonts w:ascii="Times New Roman" w:eastAsia="Calibri" w:hAnsi="Times New Roman" w:cs="Times New Roman"/>
          <w:sz w:val="24"/>
          <w:szCs w:val="24"/>
          <w:lang w:val="en-GB"/>
        </w:rPr>
        <w:t>Latvia</w:t>
      </w:r>
      <w:r w:rsidRPr="00F53FA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protect their rights </w:t>
      </w:r>
      <w:r w:rsidRPr="00F17E62">
        <w:rPr>
          <w:rFonts w:ascii="Times New Roman" w:eastAsia="Calibri" w:hAnsi="Times New Roman" w:cs="Times New Roman"/>
          <w:sz w:val="24"/>
          <w:szCs w:val="24"/>
          <w:lang w:val="en-US"/>
        </w:rPr>
        <w:t xml:space="preserve">better </w:t>
      </w:r>
      <w:r>
        <w:rPr>
          <w:rFonts w:ascii="Times New Roman" w:eastAsia="Calibri" w:hAnsi="Times New Roman" w:cs="Times New Roman"/>
          <w:sz w:val="24"/>
          <w:szCs w:val="24"/>
          <w:lang w:val="en-US"/>
        </w:rPr>
        <w:t>than the Constitution</w:t>
      </w:r>
      <w:r w:rsidRPr="00FC65A8">
        <w:rPr>
          <w:rFonts w:ascii="Times New Roman" w:eastAsia="Calibri" w:hAnsi="Times New Roman" w:cs="Times New Roman"/>
          <w:sz w:val="24"/>
          <w:szCs w:val="24"/>
          <w:lang w:val="en-US"/>
        </w:rPr>
        <w:t>. By judgment o</w:t>
      </w:r>
      <w:r>
        <w:rPr>
          <w:rFonts w:ascii="Times New Roman" w:eastAsia="Calibri" w:hAnsi="Times New Roman" w:cs="Times New Roman"/>
          <w:sz w:val="24"/>
          <w:szCs w:val="24"/>
          <w:lang w:val="en-US"/>
        </w:rPr>
        <w:t>f</w:t>
      </w:r>
      <w:r w:rsidRPr="00FC65A8">
        <w:rPr>
          <w:rFonts w:ascii="Times New Roman" w:eastAsia="Calibri" w:hAnsi="Times New Roman" w:cs="Times New Roman"/>
          <w:sz w:val="24"/>
          <w:szCs w:val="24"/>
          <w:lang w:val="en-US"/>
        </w:rPr>
        <w:t xml:space="preserve"> 7 </w:t>
      </w:r>
      <w:r w:rsidRPr="00FC65A8">
        <w:rPr>
          <w:rFonts w:ascii="Times New Roman" w:eastAsia="Calibri" w:hAnsi="Times New Roman" w:cs="Times New Roman"/>
          <w:sz w:val="24"/>
          <w:szCs w:val="24"/>
          <w:lang w:val="en-GB"/>
        </w:rPr>
        <w:t>November</w:t>
      </w:r>
      <w:r w:rsidRPr="00FC65A8">
        <w:rPr>
          <w:rFonts w:ascii="Times New Roman" w:eastAsia="Calibri" w:hAnsi="Times New Roman" w:cs="Times New Roman"/>
          <w:sz w:val="24"/>
          <w:szCs w:val="24"/>
          <w:lang w:val="en-US"/>
        </w:rPr>
        <w:t xml:space="preserve"> 2013</w:t>
      </w:r>
      <w:r w:rsidR="00FB0C5A">
        <w:rPr>
          <w:rFonts w:ascii="Times New Roman" w:eastAsia="Calibri" w:hAnsi="Times New Roman" w:cs="Times New Roman"/>
          <w:sz w:val="24"/>
          <w:szCs w:val="24"/>
          <w:lang w:val="en-US"/>
        </w:rPr>
        <w:t>,</w:t>
      </w:r>
      <w:r w:rsidRPr="00FC65A8">
        <w:rPr>
          <w:rFonts w:ascii="Times New Roman" w:eastAsia="Calibri" w:hAnsi="Times New Roman" w:cs="Times New Roman"/>
          <w:sz w:val="24"/>
          <w:szCs w:val="24"/>
          <w:vertAlign w:val="superscript"/>
          <w:lang w:val="en-GB"/>
        </w:rPr>
        <w:footnoteReference w:id="163"/>
      </w:r>
      <w:r w:rsidRPr="00FC65A8">
        <w:rPr>
          <w:rFonts w:ascii="Times New Roman" w:eastAsia="Calibri" w:hAnsi="Times New Roman" w:cs="Times New Roman"/>
          <w:sz w:val="24"/>
          <w:szCs w:val="24"/>
          <w:lang w:val="en-US"/>
        </w:rPr>
        <w:t xml:space="preserve"> the Court </w:t>
      </w:r>
      <w:r w:rsidR="0047622C">
        <w:rPr>
          <w:rFonts w:ascii="Times New Roman" w:eastAsia="Calibri" w:hAnsi="Times New Roman" w:cs="Times New Roman"/>
          <w:sz w:val="24"/>
          <w:szCs w:val="24"/>
          <w:lang w:val="en-US"/>
        </w:rPr>
        <w:t>had consider</w:t>
      </w:r>
      <w:r w:rsidRPr="00FC65A8">
        <w:rPr>
          <w:rFonts w:ascii="Times New Roman" w:eastAsia="Calibri" w:hAnsi="Times New Roman" w:cs="Times New Roman"/>
          <w:sz w:val="24"/>
          <w:szCs w:val="24"/>
          <w:lang w:val="en-US"/>
        </w:rPr>
        <w:t xml:space="preserve">ed </w:t>
      </w:r>
      <w:r w:rsidRPr="00FC65A8">
        <w:rPr>
          <w:rFonts w:ascii="Times New Roman" w:eastAsia="Calibri" w:hAnsi="Times New Roman" w:cs="Times New Roman"/>
          <w:sz w:val="24"/>
          <w:szCs w:val="24"/>
          <w:lang w:val="en-GB"/>
        </w:rPr>
        <w:t xml:space="preserve">language restrictions </w:t>
      </w:r>
      <w:r>
        <w:rPr>
          <w:rFonts w:ascii="Times New Roman" w:eastAsia="Calibri" w:hAnsi="Times New Roman" w:cs="Times New Roman"/>
          <w:sz w:val="24"/>
          <w:szCs w:val="24"/>
          <w:shd w:val="clear" w:color="auto" w:fill="FFFFFF"/>
          <w:lang w:val="en-US"/>
        </w:rPr>
        <w:t>to be</w:t>
      </w:r>
      <w:r w:rsidRPr="00FC65A8">
        <w:rPr>
          <w:rFonts w:ascii="Times New Roman" w:eastAsia="Calibri" w:hAnsi="Times New Roman" w:cs="Times New Roman"/>
          <w:sz w:val="24"/>
          <w:szCs w:val="24"/>
          <w:shd w:val="clear" w:color="auto" w:fill="FFFFFF"/>
          <w:lang w:val="en-US"/>
        </w:rPr>
        <w:t xml:space="preserve"> compatible with Constitution.</w:t>
      </w:r>
      <w:r>
        <w:rPr>
          <w:rFonts w:ascii="Times New Roman" w:eastAsia="Calibri" w:hAnsi="Times New Roman" w:cs="Times New Roman"/>
          <w:sz w:val="24"/>
          <w:szCs w:val="24"/>
          <w:shd w:val="clear" w:color="auto" w:fill="FFFFFF"/>
          <w:lang w:val="en-US"/>
        </w:rPr>
        <w:t xml:space="preserve"> </w:t>
      </w:r>
      <w:r>
        <w:rPr>
          <w:rFonts w:ascii="Times New Roman" w:eastAsia="Times New Roman" w:hAnsi="Times New Roman" w:cs="Times New Roman"/>
          <w:sz w:val="24"/>
          <w:szCs w:val="24"/>
          <w:lang w:val="en-US" w:eastAsia="ru-RU"/>
        </w:rPr>
        <w:t>After those court decisions, both affected councilors did not stand for elections anymore.</w:t>
      </w:r>
    </w:p>
    <w:p w:rsidR="00FA524B" w:rsidRPr="00FC65A8" w:rsidRDefault="00FA524B" w:rsidP="00CE1B6F">
      <w:pPr>
        <w:spacing w:after="0" w:line="240" w:lineRule="auto"/>
        <w:jc w:val="both"/>
        <w:rPr>
          <w:rFonts w:ascii="Times New Roman" w:eastAsia="Times New Roman" w:hAnsi="Times New Roman" w:cs="Times New Roman"/>
          <w:sz w:val="24"/>
          <w:szCs w:val="24"/>
          <w:lang w:val="en-GB" w:eastAsia="ru-RU"/>
        </w:rPr>
      </w:pPr>
      <w:r w:rsidRPr="00FC65A8">
        <w:rPr>
          <w:rFonts w:ascii="Times New Roman" w:eastAsia="Times New Roman" w:hAnsi="Times New Roman" w:cs="Times New Roman"/>
          <w:sz w:val="24"/>
          <w:szCs w:val="24"/>
          <w:lang w:val="en-US" w:eastAsia="ru-RU"/>
        </w:rPr>
        <w:t>In 2010, amendments to the law on the status of a local councilor</w:t>
      </w:r>
      <w:r w:rsidRPr="00FC65A8">
        <w:rPr>
          <w:rFonts w:ascii="Times New Roman" w:eastAsia="Times New Roman" w:hAnsi="Times New Roman" w:cs="Times New Roman"/>
          <w:sz w:val="24"/>
          <w:szCs w:val="24"/>
          <w:vertAlign w:val="superscript"/>
          <w:lang w:val="en-US" w:eastAsia="ru-RU"/>
        </w:rPr>
        <w:footnoteReference w:id="164"/>
      </w:r>
      <w:r w:rsidRPr="00FC65A8">
        <w:rPr>
          <w:rFonts w:ascii="Times New Roman" w:eastAsia="Times New Roman" w:hAnsi="Times New Roman" w:cs="Times New Roman"/>
          <w:sz w:val="24"/>
          <w:szCs w:val="24"/>
          <w:lang w:val="en-US" w:eastAsia="ru-RU"/>
        </w:rPr>
        <w:t xml:space="preserve"> were adopted. They have created a possibility to deprive local councilor of his or her seat for insufficient command of the official language, through a judicial procedure and after they had been given time and municipal assistance to </w:t>
      </w:r>
      <w:r w:rsidR="0047622C">
        <w:rPr>
          <w:rFonts w:ascii="Times New Roman" w:eastAsia="Times New Roman" w:hAnsi="Times New Roman" w:cs="Times New Roman"/>
          <w:sz w:val="24"/>
          <w:szCs w:val="24"/>
          <w:lang w:val="en-US" w:eastAsia="ru-RU"/>
        </w:rPr>
        <w:t>improve</w:t>
      </w:r>
      <w:r w:rsidRPr="00FC65A8">
        <w:rPr>
          <w:rFonts w:ascii="Times New Roman" w:eastAsia="Times New Roman" w:hAnsi="Times New Roman" w:cs="Times New Roman"/>
          <w:sz w:val="24"/>
          <w:szCs w:val="24"/>
          <w:lang w:val="en-US" w:eastAsia="ru-RU"/>
        </w:rPr>
        <w:t xml:space="preserve"> Latvian</w:t>
      </w:r>
      <w:r w:rsidR="0047622C">
        <w:rPr>
          <w:rFonts w:ascii="Times New Roman" w:eastAsia="Times New Roman" w:hAnsi="Times New Roman" w:cs="Times New Roman"/>
          <w:sz w:val="24"/>
          <w:szCs w:val="24"/>
          <w:lang w:val="en-US" w:eastAsia="ru-RU"/>
        </w:rPr>
        <w:t xml:space="preserve"> skills</w:t>
      </w:r>
      <w:r w:rsidRPr="00FC65A8">
        <w:rPr>
          <w:rFonts w:ascii="Times New Roman" w:eastAsia="Times New Roman" w:hAnsi="Times New Roman" w:cs="Times New Roman"/>
          <w:sz w:val="24"/>
          <w:szCs w:val="24"/>
          <w:lang w:val="en-US" w:eastAsia="ru-RU"/>
        </w:rPr>
        <w:t>. The councilors elected in 2009 had been exempt, so in practice the new rules c</w:t>
      </w:r>
      <w:r>
        <w:rPr>
          <w:rFonts w:ascii="Times New Roman" w:eastAsia="Times New Roman" w:hAnsi="Times New Roman" w:cs="Times New Roman"/>
          <w:sz w:val="24"/>
          <w:szCs w:val="24"/>
          <w:lang w:val="en-US" w:eastAsia="ru-RU"/>
        </w:rPr>
        <w:t>a</w:t>
      </w:r>
      <w:r w:rsidRPr="00FC65A8">
        <w:rPr>
          <w:rFonts w:ascii="Times New Roman" w:eastAsia="Times New Roman" w:hAnsi="Times New Roman" w:cs="Times New Roman"/>
          <w:sz w:val="24"/>
          <w:szCs w:val="24"/>
          <w:lang w:val="en-US" w:eastAsia="ru-RU"/>
        </w:rPr>
        <w:t xml:space="preserve">me into force after local elections in 2013. </w:t>
      </w:r>
      <w:r w:rsidRPr="00FC65A8">
        <w:rPr>
          <w:rFonts w:ascii="Times New Roman" w:eastAsia="Times New Roman" w:hAnsi="Times New Roman" w:cs="Times New Roman"/>
          <w:sz w:val="24"/>
          <w:szCs w:val="24"/>
          <w:lang w:val="en-GB" w:eastAsia="ru-RU"/>
        </w:rPr>
        <w:t xml:space="preserve">Analogous provisions have appeared in the Rules of Procedure of </w:t>
      </w:r>
      <w:r>
        <w:rPr>
          <w:rFonts w:ascii="Times New Roman" w:eastAsia="Times New Roman" w:hAnsi="Times New Roman" w:cs="Times New Roman"/>
          <w:sz w:val="24"/>
          <w:szCs w:val="24"/>
          <w:lang w:val="en-GB" w:eastAsia="ru-RU"/>
        </w:rPr>
        <w:t>the Saeima (Parliament) in 2013</w:t>
      </w:r>
      <w:r w:rsidRPr="00FC65A8">
        <w:rPr>
          <w:rFonts w:ascii="Times New Roman" w:eastAsia="Times New Roman" w:hAnsi="Times New Roman" w:cs="Times New Roman"/>
          <w:sz w:val="24"/>
          <w:szCs w:val="24"/>
          <w:vertAlign w:val="superscript"/>
          <w:lang w:val="en-GB" w:eastAsia="ru-RU"/>
        </w:rPr>
        <w:footnoteReference w:id="165"/>
      </w:r>
      <w:r>
        <w:rPr>
          <w:rFonts w:ascii="Times New Roman" w:eastAsia="Times New Roman" w:hAnsi="Times New Roman" w:cs="Times New Roman"/>
          <w:sz w:val="24"/>
          <w:szCs w:val="24"/>
          <w:lang w:val="en-GB" w:eastAsia="ru-RU"/>
        </w:rPr>
        <w:t>.</w:t>
      </w:r>
    </w:p>
    <w:p w:rsidR="00FA524B" w:rsidRDefault="00FA524B" w:rsidP="009A0151">
      <w:pPr>
        <w:spacing w:after="0" w:line="240" w:lineRule="auto"/>
        <w:jc w:val="both"/>
        <w:rPr>
          <w:rFonts w:ascii="Times New Roman" w:eastAsia="Calibri" w:hAnsi="Times New Roman" w:cs="Times New Roman"/>
          <w:sz w:val="24"/>
          <w:szCs w:val="24"/>
          <w:lang w:val="en-GB"/>
        </w:rPr>
      </w:pPr>
    </w:p>
    <w:p w:rsidR="00FA524B" w:rsidRPr="00FE699E" w:rsidRDefault="00FA524B" w:rsidP="00CE1B6F">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While</w:t>
      </w:r>
      <w:r w:rsidRPr="00FE699E">
        <w:rPr>
          <w:rFonts w:ascii="Times New Roman" w:eastAsia="Times New Roman" w:hAnsi="Times New Roman" w:cs="Times New Roman"/>
          <w:sz w:val="24"/>
          <w:szCs w:val="24"/>
          <w:lang w:val="en-GB"/>
        </w:rPr>
        <w:t xml:space="preserve"> the procedure for the </w:t>
      </w:r>
      <w:r>
        <w:rPr>
          <w:rFonts w:ascii="Times New Roman" w:eastAsia="Times New Roman" w:hAnsi="Times New Roman" w:cs="Times New Roman"/>
          <w:sz w:val="24"/>
          <w:szCs w:val="24"/>
          <w:lang w:val="en-GB"/>
        </w:rPr>
        <w:t>deprivation o</w:t>
      </w:r>
      <w:r w:rsidRPr="00FE699E">
        <w:rPr>
          <w:rFonts w:ascii="Times New Roman" w:eastAsia="Times New Roman" w:hAnsi="Times New Roman" w:cs="Times New Roman"/>
          <w:sz w:val="24"/>
          <w:szCs w:val="24"/>
          <w:lang w:val="en-GB"/>
        </w:rPr>
        <w:t xml:space="preserve">f the mandate has not yet been applied to </w:t>
      </w:r>
      <w:r>
        <w:rPr>
          <w:rFonts w:ascii="Times New Roman" w:eastAsia="Times New Roman" w:hAnsi="Times New Roman" w:cs="Times New Roman"/>
          <w:sz w:val="24"/>
          <w:szCs w:val="24"/>
          <w:lang w:val="en-GB"/>
        </w:rPr>
        <w:t>any</w:t>
      </w:r>
      <w:r w:rsidRPr="00FE699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MP</w:t>
      </w:r>
      <w:r w:rsidRPr="00FE699E">
        <w:rPr>
          <w:rFonts w:ascii="Times New Roman" w:eastAsia="Times New Roman" w:hAnsi="Times New Roman" w:cs="Times New Roman"/>
          <w:sz w:val="24"/>
          <w:szCs w:val="24"/>
          <w:lang w:val="en-GB"/>
        </w:rPr>
        <w:t xml:space="preserve">, precedents exist for the </w:t>
      </w:r>
      <w:r>
        <w:rPr>
          <w:rFonts w:ascii="Times New Roman" w:eastAsia="Times New Roman" w:hAnsi="Times New Roman" w:cs="Times New Roman"/>
          <w:sz w:val="24"/>
          <w:szCs w:val="24"/>
          <w:lang w:val="en-GB"/>
        </w:rPr>
        <w:t>councillors</w:t>
      </w:r>
      <w:r w:rsidRPr="00FE699E">
        <w:rPr>
          <w:rFonts w:ascii="Times New Roman" w:eastAsia="Times New Roman" w:hAnsi="Times New Roman" w:cs="Times New Roman"/>
          <w:sz w:val="24"/>
          <w:szCs w:val="24"/>
          <w:lang w:val="en-GB"/>
        </w:rPr>
        <w:t xml:space="preserve"> of local governments.</w:t>
      </w:r>
    </w:p>
    <w:p w:rsidR="00FA524B" w:rsidRPr="00FE699E" w:rsidRDefault="00FA524B" w:rsidP="00CE1B6F">
      <w:pPr>
        <w:spacing w:after="0" w:line="240" w:lineRule="auto"/>
        <w:jc w:val="both"/>
        <w:rPr>
          <w:rFonts w:ascii="Times New Roman" w:eastAsia="Calibri" w:hAnsi="Times New Roman" w:cs="Times New Roman"/>
          <w:sz w:val="24"/>
          <w:szCs w:val="24"/>
          <w:lang w:val="en-GB"/>
        </w:rPr>
      </w:pPr>
      <w:r w:rsidRPr="00FE699E">
        <w:rPr>
          <w:rFonts w:ascii="Times New Roman" w:eastAsia="Calibri" w:hAnsi="Times New Roman" w:cs="Times New Roman"/>
          <w:sz w:val="24"/>
          <w:szCs w:val="24"/>
          <w:lang w:val="en-GB"/>
        </w:rPr>
        <w:t xml:space="preserve">In March 2014, </w:t>
      </w:r>
      <w:r>
        <w:rPr>
          <w:rFonts w:ascii="Times New Roman" w:eastAsia="Calibri" w:hAnsi="Times New Roman" w:cs="Times New Roman"/>
          <w:sz w:val="24"/>
          <w:szCs w:val="24"/>
          <w:lang w:val="en-GB"/>
        </w:rPr>
        <w:t xml:space="preserve">deficiencies </w:t>
      </w:r>
      <w:r w:rsidRPr="00FE699E">
        <w:rPr>
          <w:rFonts w:ascii="Times New Roman" w:eastAsia="Calibri" w:hAnsi="Times New Roman" w:cs="Times New Roman"/>
          <w:sz w:val="24"/>
          <w:szCs w:val="24"/>
          <w:lang w:val="en-GB"/>
        </w:rPr>
        <w:t xml:space="preserve">were </w:t>
      </w:r>
      <w:r>
        <w:rPr>
          <w:rFonts w:ascii="Times New Roman" w:eastAsia="Calibri" w:hAnsi="Times New Roman" w:cs="Times New Roman"/>
          <w:sz w:val="24"/>
          <w:szCs w:val="24"/>
          <w:lang w:val="en-GB"/>
        </w:rPr>
        <w:t>found in</w:t>
      </w:r>
      <w:r w:rsidRPr="00FE699E">
        <w:rPr>
          <w:rFonts w:ascii="Times New Roman" w:eastAsia="Calibri" w:hAnsi="Times New Roman" w:cs="Times New Roman"/>
          <w:sz w:val="24"/>
          <w:szCs w:val="24"/>
          <w:lang w:val="en-GB"/>
        </w:rPr>
        <w:t xml:space="preserve"> language skills </w:t>
      </w:r>
      <w:r>
        <w:rPr>
          <w:rFonts w:ascii="Times New Roman" w:eastAsia="Calibri" w:hAnsi="Times New Roman" w:cs="Times New Roman"/>
          <w:sz w:val="24"/>
          <w:szCs w:val="24"/>
          <w:lang w:val="en-GB"/>
        </w:rPr>
        <w:t>of</w:t>
      </w:r>
      <w:r w:rsidRPr="00FE699E">
        <w:rPr>
          <w:rFonts w:ascii="Times New Roman" w:eastAsia="Calibri" w:hAnsi="Times New Roman" w:cs="Times New Roman"/>
          <w:sz w:val="24"/>
          <w:szCs w:val="24"/>
          <w:lang w:val="en-GB"/>
        </w:rPr>
        <w:t xml:space="preserve"> three (out of 15) </w:t>
      </w:r>
      <w:r w:rsidRPr="00E86A0D">
        <w:rPr>
          <w:rFonts w:ascii="Times New Roman" w:eastAsia="Calibri" w:hAnsi="Times New Roman" w:cs="Times New Roman"/>
          <w:sz w:val="24"/>
          <w:szCs w:val="24"/>
          <w:lang w:val="en-GB"/>
        </w:rPr>
        <w:t xml:space="preserve">councillors </w:t>
      </w:r>
      <w:r w:rsidRPr="00FE699E">
        <w:rPr>
          <w:rFonts w:ascii="Times New Roman" w:eastAsia="Calibri" w:hAnsi="Times New Roman" w:cs="Times New Roman"/>
          <w:sz w:val="24"/>
          <w:szCs w:val="24"/>
          <w:lang w:val="en-GB"/>
        </w:rPr>
        <w:t xml:space="preserve">of the Daugavpils Council. In accordance with the law, they were </w:t>
      </w:r>
      <w:r>
        <w:rPr>
          <w:rFonts w:ascii="Times New Roman" w:eastAsia="Calibri" w:hAnsi="Times New Roman" w:cs="Times New Roman"/>
          <w:sz w:val="24"/>
          <w:szCs w:val="24"/>
          <w:lang w:val="en-GB"/>
        </w:rPr>
        <w:t>given</w:t>
      </w:r>
      <w:r w:rsidRPr="00FE699E">
        <w:rPr>
          <w:rFonts w:ascii="Times New Roman" w:eastAsia="Calibri" w:hAnsi="Times New Roman" w:cs="Times New Roman"/>
          <w:sz w:val="24"/>
          <w:szCs w:val="24"/>
          <w:lang w:val="en-GB"/>
        </w:rPr>
        <w:t xml:space="preserve"> funds for </w:t>
      </w:r>
      <w:r>
        <w:rPr>
          <w:rFonts w:ascii="Times New Roman" w:eastAsia="Calibri" w:hAnsi="Times New Roman" w:cs="Times New Roman"/>
          <w:sz w:val="24"/>
          <w:szCs w:val="24"/>
          <w:lang w:val="en-GB"/>
        </w:rPr>
        <w:t>learn</w:t>
      </w:r>
      <w:r w:rsidRPr="00FE699E">
        <w:rPr>
          <w:rFonts w:ascii="Times New Roman" w:eastAsia="Calibri" w:hAnsi="Times New Roman" w:cs="Times New Roman"/>
          <w:sz w:val="24"/>
          <w:szCs w:val="24"/>
          <w:lang w:val="en-GB"/>
        </w:rPr>
        <w:t>ing the language from the municipal budget</w:t>
      </w:r>
      <w:r w:rsidRPr="00FC65A8">
        <w:rPr>
          <w:rFonts w:ascii="Times New Roman" w:eastAsia="Calibri" w:hAnsi="Times New Roman" w:cs="Times New Roman"/>
          <w:sz w:val="24"/>
          <w:szCs w:val="24"/>
          <w:vertAlign w:val="superscript"/>
        </w:rPr>
        <w:footnoteReference w:id="166"/>
      </w:r>
      <w:r w:rsidRPr="00FE699E">
        <w:rPr>
          <w:rFonts w:ascii="Times New Roman" w:eastAsia="Calibri" w:hAnsi="Times New Roman" w:cs="Times New Roman"/>
          <w:sz w:val="24"/>
          <w:szCs w:val="24"/>
          <w:lang w:val="en-GB"/>
        </w:rPr>
        <w:t>.</w:t>
      </w:r>
    </w:p>
    <w:p w:rsidR="00FA524B" w:rsidRDefault="00FA524B" w:rsidP="00CE1B6F">
      <w:pPr>
        <w:spacing w:after="0" w:line="240" w:lineRule="auto"/>
        <w:jc w:val="both"/>
        <w:rPr>
          <w:rFonts w:ascii="Times New Roman" w:eastAsia="Calibri" w:hAnsi="Times New Roman" w:cs="Times New Roman"/>
          <w:sz w:val="24"/>
          <w:szCs w:val="24"/>
          <w:lang w:val="en-GB"/>
        </w:rPr>
      </w:pPr>
      <w:r w:rsidRPr="00FE699E">
        <w:rPr>
          <w:rFonts w:ascii="Times New Roman" w:eastAsia="Calibri" w:hAnsi="Times New Roman" w:cs="Times New Roman"/>
          <w:sz w:val="24"/>
          <w:szCs w:val="24"/>
          <w:lang w:val="en-GB"/>
        </w:rPr>
        <w:t xml:space="preserve">Having considered complaints about poor knowledge of the language by the </w:t>
      </w:r>
      <w:r>
        <w:rPr>
          <w:rFonts w:ascii="Times New Roman" w:eastAsia="Times New Roman" w:hAnsi="Times New Roman" w:cs="Times New Roman"/>
          <w:sz w:val="24"/>
          <w:szCs w:val="24"/>
          <w:lang w:val="en-GB"/>
        </w:rPr>
        <w:t>councillors</w:t>
      </w:r>
      <w:r w:rsidRPr="00FE699E">
        <w:rPr>
          <w:rFonts w:ascii="Times New Roman" w:eastAsia="Calibri" w:hAnsi="Times New Roman" w:cs="Times New Roman"/>
          <w:sz w:val="24"/>
          <w:szCs w:val="24"/>
          <w:lang w:val="en-GB"/>
        </w:rPr>
        <w:t xml:space="preserve"> in Daugavpils, Balvi, Livani, Incukalns and other places, the </w:t>
      </w:r>
      <w:r>
        <w:rPr>
          <w:rFonts w:ascii="Times New Roman" w:eastAsia="Calibri" w:hAnsi="Times New Roman" w:cs="Times New Roman"/>
          <w:sz w:val="24"/>
          <w:szCs w:val="24"/>
          <w:lang w:val="en-GB"/>
        </w:rPr>
        <w:t>SLC</w:t>
      </w:r>
      <w:r w:rsidRPr="00FE699E">
        <w:rPr>
          <w:rFonts w:ascii="Times New Roman" w:eastAsia="Calibri" w:hAnsi="Times New Roman" w:cs="Times New Roman"/>
          <w:sz w:val="24"/>
          <w:szCs w:val="24"/>
          <w:lang w:val="en-GB"/>
        </w:rPr>
        <w:t xml:space="preserve"> conducted inspections in Livani and Ludza. </w:t>
      </w:r>
      <w:r>
        <w:rPr>
          <w:rFonts w:ascii="Times New Roman" w:eastAsia="Calibri" w:hAnsi="Times New Roman" w:cs="Times New Roman"/>
          <w:sz w:val="24"/>
          <w:szCs w:val="24"/>
          <w:lang w:val="en-GB"/>
        </w:rPr>
        <w:t>An</w:t>
      </w:r>
      <w:r w:rsidRPr="00FE699E">
        <w:rPr>
          <w:rFonts w:ascii="Times New Roman" w:eastAsia="Calibri" w:hAnsi="Times New Roman" w:cs="Times New Roman"/>
          <w:sz w:val="24"/>
          <w:szCs w:val="24"/>
          <w:lang w:val="en-GB"/>
        </w:rPr>
        <w:t xml:space="preserve"> inspector attended the meetings of the relevant council committees, listening to the speeches of the </w:t>
      </w:r>
      <w:r>
        <w:rPr>
          <w:rFonts w:ascii="Times New Roman" w:eastAsia="Times New Roman" w:hAnsi="Times New Roman" w:cs="Times New Roman"/>
          <w:sz w:val="24"/>
          <w:szCs w:val="24"/>
          <w:lang w:val="en-GB"/>
        </w:rPr>
        <w:t>councillors</w:t>
      </w:r>
      <w:r w:rsidRPr="00FE699E">
        <w:rPr>
          <w:rFonts w:ascii="Times New Roman" w:eastAsia="Calibri" w:hAnsi="Times New Roman" w:cs="Times New Roman"/>
          <w:sz w:val="24"/>
          <w:szCs w:val="24"/>
          <w:lang w:val="en-GB"/>
        </w:rPr>
        <w:t xml:space="preserve"> speaking in the debate</w:t>
      </w:r>
      <w:r>
        <w:rPr>
          <w:rFonts w:ascii="Times New Roman" w:eastAsia="Calibri" w:hAnsi="Times New Roman" w:cs="Times New Roman"/>
          <w:sz w:val="24"/>
          <w:szCs w:val="24"/>
          <w:lang w:val="en-GB"/>
        </w:rPr>
        <w:t>s</w:t>
      </w:r>
      <w:r w:rsidRPr="00FE699E">
        <w:rPr>
          <w:rFonts w:ascii="Times New Roman" w:eastAsia="Calibri" w:hAnsi="Times New Roman" w:cs="Times New Roman"/>
          <w:sz w:val="24"/>
          <w:szCs w:val="24"/>
          <w:lang w:val="en-GB"/>
        </w:rPr>
        <w:t>. In Ludza</w:t>
      </w:r>
      <w:r>
        <w:rPr>
          <w:rFonts w:ascii="Times New Roman" w:eastAsia="Calibri" w:hAnsi="Times New Roman" w:cs="Times New Roman"/>
          <w:sz w:val="24"/>
          <w:szCs w:val="24"/>
          <w:lang w:val="en-GB"/>
        </w:rPr>
        <w:t>,</w:t>
      </w:r>
      <w:r w:rsidRPr="00FE699E">
        <w:rPr>
          <w:rFonts w:ascii="Times New Roman" w:eastAsia="Calibri" w:hAnsi="Times New Roman" w:cs="Times New Roman"/>
          <w:sz w:val="24"/>
          <w:szCs w:val="24"/>
          <w:lang w:val="en-GB"/>
        </w:rPr>
        <w:t xml:space="preserve"> there were no violations, and in Livani it was </w:t>
      </w:r>
      <w:r>
        <w:rPr>
          <w:rFonts w:ascii="Times New Roman" w:eastAsia="Calibri" w:hAnsi="Times New Roman" w:cs="Times New Roman"/>
          <w:sz w:val="24"/>
          <w:szCs w:val="24"/>
          <w:lang w:val="en-GB"/>
        </w:rPr>
        <w:t>decide</w:t>
      </w:r>
      <w:r w:rsidRPr="00FE699E">
        <w:rPr>
          <w:rFonts w:ascii="Times New Roman" w:eastAsia="Calibri" w:hAnsi="Times New Roman" w:cs="Times New Roman"/>
          <w:sz w:val="24"/>
          <w:szCs w:val="24"/>
          <w:lang w:val="en-GB"/>
        </w:rPr>
        <w:t xml:space="preserve">d that one of the </w:t>
      </w:r>
      <w:r>
        <w:rPr>
          <w:rFonts w:ascii="Times New Roman" w:eastAsia="Times New Roman" w:hAnsi="Times New Roman" w:cs="Times New Roman"/>
          <w:sz w:val="24"/>
          <w:szCs w:val="24"/>
          <w:lang w:val="en-GB"/>
        </w:rPr>
        <w:t>councillors</w:t>
      </w:r>
      <w:r>
        <w:rPr>
          <w:rFonts w:ascii="Times New Roman" w:eastAsia="Calibri" w:hAnsi="Times New Roman" w:cs="Times New Roman"/>
          <w:sz w:val="24"/>
          <w:szCs w:val="24"/>
          <w:lang w:val="en-GB"/>
        </w:rPr>
        <w:t xml:space="preserve"> must improve Latvian</w:t>
      </w:r>
      <w:r w:rsidRPr="00FE699E">
        <w:rPr>
          <w:rFonts w:ascii="Times New Roman" w:eastAsia="Calibri" w:hAnsi="Times New Roman" w:cs="Times New Roman"/>
          <w:sz w:val="24"/>
          <w:szCs w:val="24"/>
          <w:lang w:val="en-GB"/>
        </w:rPr>
        <w:t xml:space="preserve"> language skills</w:t>
      </w:r>
      <w:r w:rsidRPr="00FC65A8">
        <w:rPr>
          <w:rFonts w:ascii="Times New Roman" w:eastAsia="Calibri" w:hAnsi="Times New Roman" w:cs="Times New Roman"/>
          <w:sz w:val="24"/>
          <w:szCs w:val="24"/>
          <w:vertAlign w:val="superscript"/>
        </w:rPr>
        <w:footnoteReference w:id="167"/>
      </w:r>
      <w:r w:rsidRPr="00FE699E">
        <w:rPr>
          <w:rFonts w:ascii="Times New Roman" w:eastAsia="Calibri" w:hAnsi="Times New Roman" w:cs="Times New Roman"/>
          <w:sz w:val="24"/>
          <w:szCs w:val="24"/>
          <w:lang w:val="en-GB"/>
        </w:rPr>
        <w:t xml:space="preserve">. </w:t>
      </w:r>
    </w:p>
    <w:p w:rsidR="00FA524B" w:rsidRDefault="00FA524B" w:rsidP="00CE1B6F">
      <w:pPr>
        <w:spacing w:after="0" w:line="240" w:lineRule="auto"/>
        <w:jc w:val="both"/>
        <w:rPr>
          <w:rFonts w:ascii="Times New Roman" w:eastAsia="Calibri" w:hAnsi="Times New Roman" w:cs="Times New Roman"/>
          <w:sz w:val="24"/>
          <w:szCs w:val="24"/>
          <w:lang w:val="en-GB"/>
        </w:rPr>
      </w:pPr>
    </w:p>
    <w:p w:rsidR="00FA524B" w:rsidRDefault="00FA524B" w:rsidP="00CE1B6F">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GB"/>
        </w:rPr>
        <w:t>C</w:t>
      </w:r>
      <w:r w:rsidRPr="00FE699E">
        <w:rPr>
          <w:rFonts w:ascii="Times New Roman" w:eastAsia="Calibri" w:hAnsi="Times New Roman" w:cs="Times New Roman"/>
          <w:sz w:val="24"/>
          <w:szCs w:val="24"/>
          <w:lang w:val="en-GB"/>
        </w:rPr>
        <w:t xml:space="preserve">ases </w:t>
      </w:r>
      <w:r>
        <w:rPr>
          <w:rFonts w:ascii="Times New Roman" w:eastAsia="Calibri" w:hAnsi="Times New Roman" w:cs="Times New Roman"/>
          <w:sz w:val="24"/>
          <w:szCs w:val="24"/>
          <w:lang w:val="en-GB"/>
        </w:rPr>
        <w:t>of three councillors: Ivans Baranovs from Balvi (case No</w:t>
      </w:r>
      <w:r w:rsidR="00E8582F">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w:t>
      </w:r>
      <w:r w:rsidRPr="00FC65A8">
        <w:rPr>
          <w:rFonts w:ascii="Times New Roman" w:eastAsia="Calibri" w:hAnsi="Times New Roman" w:cs="Times New Roman"/>
          <w:sz w:val="24"/>
          <w:szCs w:val="24"/>
          <w:lang w:val="lv-LV"/>
        </w:rPr>
        <w:t>C09035415</w:t>
      </w:r>
      <w:r>
        <w:rPr>
          <w:rFonts w:ascii="Times New Roman" w:eastAsia="Calibri" w:hAnsi="Times New Roman" w:cs="Times New Roman"/>
          <w:sz w:val="24"/>
          <w:szCs w:val="24"/>
          <w:lang w:val="lv-LV"/>
        </w:rPr>
        <w:t>), Jekaterina Šaroka</w:t>
      </w:r>
      <w:r>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US"/>
        </w:rPr>
        <w:t xml:space="preserve">from </w:t>
      </w:r>
      <w:r>
        <w:rPr>
          <w:rFonts w:ascii="Times New Roman" w:eastAsia="Calibri" w:hAnsi="Times New Roman" w:cs="Times New Roman"/>
          <w:sz w:val="24"/>
          <w:szCs w:val="24"/>
          <w:lang w:val="lv-LV"/>
        </w:rPr>
        <w:t xml:space="preserve">Inčukalns </w:t>
      </w:r>
      <w:r>
        <w:rPr>
          <w:rFonts w:ascii="Times New Roman" w:eastAsia="Calibri" w:hAnsi="Times New Roman" w:cs="Times New Roman"/>
          <w:sz w:val="24"/>
          <w:szCs w:val="24"/>
          <w:lang w:val="en-GB"/>
        </w:rPr>
        <w:t>(case No</w:t>
      </w:r>
      <w:r w:rsidR="00E8582F">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w:t>
      </w:r>
      <w:r w:rsidRPr="00FC65A8">
        <w:rPr>
          <w:rFonts w:ascii="Times New Roman" w:eastAsia="Calibri" w:hAnsi="Times New Roman" w:cs="Times New Roman"/>
          <w:sz w:val="24"/>
          <w:szCs w:val="24"/>
        </w:rPr>
        <w:t>С</w:t>
      </w:r>
      <w:r w:rsidRPr="00CE1B6F">
        <w:rPr>
          <w:rFonts w:ascii="Times New Roman" w:eastAsia="Calibri" w:hAnsi="Times New Roman" w:cs="Times New Roman"/>
          <w:sz w:val="24"/>
          <w:szCs w:val="24"/>
          <w:lang w:val="en-US"/>
        </w:rPr>
        <w:t>33489015</w:t>
      </w:r>
      <w:r>
        <w:rPr>
          <w:rFonts w:ascii="Times New Roman" w:eastAsia="Calibri" w:hAnsi="Times New Roman" w:cs="Times New Roman"/>
          <w:sz w:val="24"/>
          <w:szCs w:val="24"/>
          <w:lang w:val="lv-LV"/>
        </w:rPr>
        <w:t>) and V</w:t>
      </w:r>
      <w:r>
        <w:rPr>
          <w:rFonts w:ascii="Times New Roman" w:eastAsia="Calibri" w:hAnsi="Times New Roman" w:cs="Times New Roman"/>
          <w:sz w:val="24"/>
          <w:szCs w:val="24"/>
          <w:lang w:val="en-US"/>
        </w:rPr>
        <w:t>ladislavs Bojaruns from Daugavpils</w:t>
      </w:r>
      <w:r w:rsidR="0019078A">
        <w:rPr>
          <w:rFonts w:ascii="Times New Roman" w:eastAsia="Calibri" w:hAnsi="Times New Roman" w:cs="Times New Roman"/>
          <w:sz w:val="24"/>
          <w:szCs w:val="24"/>
          <w:lang w:val="en-US"/>
        </w:rPr>
        <w:t xml:space="preserve"> - </w:t>
      </w:r>
      <w:r w:rsidR="0019078A">
        <w:rPr>
          <w:rFonts w:ascii="Times New Roman" w:eastAsia="Calibri" w:hAnsi="Times New Roman" w:cs="Times New Roman"/>
          <w:sz w:val="24"/>
          <w:szCs w:val="24"/>
          <w:lang w:val="en-GB"/>
        </w:rPr>
        <w:t>were brought before courts to deprive them of their seats</w:t>
      </w:r>
      <w:r w:rsidR="0019078A" w:rsidRPr="0019078A">
        <w:rPr>
          <w:rFonts w:ascii="Times New Roman" w:eastAsia="Calibri" w:hAnsi="Times New Roman" w:cs="Times New Roman"/>
          <w:sz w:val="24"/>
          <w:szCs w:val="24"/>
          <w:vertAlign w:val="superscript"/>
          <w:lang w:val="en-GB"/>
        </w:rPr>
        <w:t xml:space="preserve"> </w:t>
      </w:r>
      <w:r w:rsidRPr="00FC65A8">
        <w:rPr>
          <w:rFonts w:ascii="Times New Roman" w:eastAsia="Calibri" w:hAnsi="Times New Roman" w:cs="Times New Roman"/>
          <w:sz w:val="24"/>
          <w:szCs w:val="24"/>
          <w:vertAlign w:val="superscript"/>
        </w:rPr>
        <w:footnoteReference w:id="168"/>
      </w:r>
      <w:r>
        <w:rPr>
          <w:rFonts w:ascii="Times New Roman" w:eastAsia="Calibri" w:hAnsi="Times New Roman" w:cs="Times New Roman"/>
          <w:sz w:val="24"/>
          <w:szCs w:val="24"/>
          <w:lang w:val="en-US"/>
        </w:rPr>
        <w:t>.</w:t>
      </w:r>
    </w:p>
    <w:p w:rsidR="00FA524B" w:rsidRPr="00FE699E" w:rsidRDefault="00FA524B" w:rsidP="00CC3A46">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US"/>
        </w:rPr>
        <w:t xml:space="preserve">Olegs Agafonovs, </w:t>
      </w:r>
      <w:r>
        <w:rPr>
          <w:rFonts w:ascii="Times New Roman" w:eastAsia="Calibri" w:hAnsi="Times New Roman" w:cs="Times New Roman"/>
          <w:sz w:val="24"/>
          <w:szCs w:val="24"/>
          <w:lang w:val="en-GB"/>
        </w:rPr>
        <w:t>t</w:t>
      </w:r>
      <w:r w:rsidRPr="00FE699E">
        <w:rPr>
          <w:rFonts w:ascii="Times New Roman" w:eastAsia="Calibri" w:hAnsi="Times New Roman" w:cs="Times New Roman"/>
          <w:sz w:val="24"/>
          <w:szCs w:val="24"/>
          <w:lang w:val="en-GB"/>
        </w:rPr>
        <w:t xml:space="preserve">he mayor of Zilupe </w:t>
      </w:r>
      <w:r>
        <w:rPr>
          <w:rFonts w:ascii="Times New Roman" w:eastAsia="Calibri" w:hAnsi="Times New Roman" w:cs="Times New Roman"/>
          <w:sz w:val="24"/>
          <w:szCs w:val="24"/>
          <w:lang w:val="en-GB"/>
        </w:rPr>
        <w:t>municipality</w:t>
      </w:r>
      <w:r w:rsidRPr="00FE699E">
        <w:rPr>
          <w:rFonts w:ascii="Times New Roman" w:eastAsia="Calibri" w:hAnsi="Times New Roman" w:cs="Times New Roman"/>
          <w:sz w:val="24"/>
          <w:szCs w:val="24"/>
          <w:lang w:val="en-GB"/>
        </w:rPr>
        <w:t xml:space="preserve">, in which, in a referendum in 2012, 90% of voters voted to upgrade the status of the Russian language, </w:t>
      </w:r>
      <w:r>
        <w:rPr>
          <w:rFonts w:ascii="Times New Roman" w:eastAsia="Calibri" w:hAnsi="Times New Roman" w:cs="Times New Roman"/>
          <w:sz w:val="24"/>
          <w:szCs w:val="24"/>
          <w:lang w:val="en-GB"/>
        </w:rPr>
        <w:t xml:space="preserve">had </w:t>
      </w:r>
      <w:r w:rsidRPr="00FE699E">
        <w:rPr>
          <w:rFonts w:ascii="Times New Roman" w:eastAsia="Calibri" w:hAnsi="Times New Roman" w:cs="Times New Roman"/>
          <w:sz w:val="24"/>
          <w:szCs w:val="24"/>
          <w:lang w:val="en-GB"/>
        </w:rPr>
        <w:t>evaded the language test</w:t>
      </w:r>
      <w:r w:rsidR="0047622C">
        <w:rPr>
          <w:rFonts w:ascii="Times New Roman" w:eastAsia="Calibri" w:hAnsi="Times New Roman" w:cs="Times New Roman"/>
          <w:sz w:val="24"/>
          <w:szCs w:val="24"/>
          <w:lang w:val="en-GB"/>
        </w:rPr>
        <w:t xml:space="preserve"> for some time</w:t>
      </w:r>
      <w:r w:rsidRPr="00FC65A8">
        <w:rPr>
          <w:rFonts w:ascii="Times New Roman" w:eastAsia="Calibri" w:hAnsi="Times New Roman" w:cs="Times New Roman"/>
          <w:sz w:val="24"/>
          <w:szCs w:val="24"/>
          <w:vertAlign w:val="superscript"/>
        </w:rPr>
        <w:footnoteReference w:id="169"/>
      </w:r>
      <w:r w:rsidRPr="00FE699E">
        <w:rPr>
          <w:rFonts w:ascii="Times New Roman" w:eastAsia="Calibri" w:hAnsi="Times New Roman" w:cs="Times New Roman"/>
          <w:sz w:val="24"/>
          <w:szCs w:val="24"/>
          <w:lang w:val="en-GB"/>
        </w:rPr>
        <w:t>, but a few months later</w:t>
      </w:r>
      <w:r>
        <w:rPr>
          <w:rFonts w:ascii="Times New Roman" w:eastAsia="Calibri" w:hAnsi="Times New Roman" w:cs="Times New Roman"/>
          <w:sz w:val="24"/>
          <w:szCs w:val="24"/>
          <w:lang w:val="en-GB"/>
        </w:rPr>
        <w:t>, he</w:t>
      </w:r>
      <w:r w:rsidRPr="00FE699E">
        <w:rPr>
          <w:rFonts w:ascii="Times New Roman" w:eastAsia="Calibri" w:hAnsi="Times New Roman" w:cs="Times New Roman"/>
          <w:sz w:val="24"/>
          <w:szCs w:val="24"/>
          <w:lang w:val="en-GB"/>
        </w:rPr>
        <w:t xml:space="preserve"> was fined</w:t>
      </w:r>
      <w:r w:rsidRPr="00FC65A8">
        <w:rPr>
          <w:rFonts w:ascii="Times New Roman" w:eastAsia="Calibri" w:hAnsi="Times New Roman" w:cs="Times New Roman"/>
          <w:sz w:val="24"/>
          <w:szCs w:val="24"/>
          <w:vertAlign w:val="superscript"/>
        </w:rPr>
        <w:footnoteReference w:id="170"/>
      </w:r>
      <w:r w:rsidRPr="00FE699E">
        <w:rPr>
          <w:rFonts w:ascii="Times New Roman" w:eastAsia="Calibri" w:hAnsi="Times New Roman" w:cs="Times New Roman"/>
          <w:sz w:val="24"/>
          <w:szCs w:val="24"/>
          <w:lang w:val="en-GB"/>
        </w:rPr>
        <w:t>.</w:t>
      </w:r>
    </w:p>
    <w:p w:rsidR="00FA524B" w:rsidRDefault="00FA524B" w:rsidP="00CC3A46">
      <w:pPr>
        <w:spacing w:after="0" w:line="240" w:lineRule="auto"/>
        <w:jc w:val="both"/>
        <w:rPr>
          <w:rFonts w:ascii="Times New Roman" w:eastAsia="Calibri" w:hAnsi="Times New Roman" w:cs="Times New Roman"/>
          <w:sz w:val="24"/>
          <w:szCs w:val="24"/>
          <w:lang w:val="en-GB"/>
        </w:rPr>
      </w:pPr>
      <w:r w:rsidRPr="00FE699E">
        <w:rPr>
          <w:rFonts w:ascii="Times New Roman" w:eastAsia="Calibri" w:hAnsi="Times New Roman" w:cs="Times New Roman"/>
          <w:sz w:val="24"/>
          <w:szCs w:val="24"/>
          <w:lang w:val="en-GB"/>
        </w:rPr>
        <w:t>In relation to B</w:t>
      </w:r>
      <w:r>
        <w:rPr>
          <w:rFonts w:ascii="Times New Roman" w:eastAsia="Calibri" w:hAnsi="Times New Roman" w:cs="Times New Roman"/>
          <w:sz w:val="24"/>
          <w:szCs w:val="24"/>
          <w:lang w:val="en-GB"/>
        </w:rPr>
        <w:t>ojaruns</w:t>
      </w:r>
      <w:r w:rsidRPr="00FE699E">
        <w:rPr>
          <w:rFonts w:ascii="Times New Roman" w:eastAsia="Calibri" w:hAnsi="Times New Roman" w:cs="Times New Roman"/>
          <w:sz w:val="24"/>
          <w:szCs w:val="24"/>
          <w:lang w:val="en-GB"/>
        </w:rPr>
        <w:t xml:space="preserve">, the claim of the </w:t>
      </w:r>
      <w:r>
        <w:rPr>
          <w:rFonts w:ascii="Times New Roman" w:eastAsia="Calibri" w:hAnsi="Times New Roman" w:cs="Times New Roman"/>
          <w:sz w:val="24"/>
          <w:szCs w:val="24"/>
          <w:lang w:val="en-GB"/>
        </w:rPr>
        <w:t>SLC</w:t>
      </w:r>
      <w:r w:rsidRPr="00FE699E">
        <w:rPr>
          <w:rFonts w:ascii="Times New Roman" w:eastAsia="Calibri" w:hAnsi="Times New Roman" w:cs="Times New Roman"/>
          <w:sz w:val="24"/>
          <w:szCs w:val="24"/>
          <w:lang w:val="en-GB"/>
        </w:rPr>
        <w:t xml:space="preserve"> was satisfied in December 2016 by the court of first instance</w:t>
      </w:r>
      <w:r w:rsidRPr="00FC65A8">
        <w:rPr>
          <w:rFonts w:ascii="Times New Roman" w:eastAsia="Calibri" w:hAnsi="Times New Roman" w:cs="Times New Roman"/>
          <w:sz w:val="24"/>
          <w:szCs w:val="24"/>
          <w:vertAlign w:val="superscript"/>
        </w:rPr>
        <w:footnoteReference w:id="171"/>
      </w:r>
      <w:r w:rsidRPr="00FE699E">
        <w:rPr>
          <w:rFonts w:ascii="Times New Roman" w:eastAsia="Calibri" w:hAnsi="Times New Roman" w:cs="Times New Roman"/>
          <w:sz w:val="24"/>
          <w:szCs w:val="24"/>
          <w:lang w:val="en-GB"/>
        </w:rPr>
        <w:t xml:space="preserve">. The lawsuit against </w:t>
      </w:r>
      <w:r>
        <w:rPr>
          <w:rFonts w:ascii="Times New Roman" w:eastAsia="Calibri" w:hAnsi="Times New Roman" w:cs="Times New Roman"/>
          <w:sz w:val="24"/>
          <w:szCs w:val="24"/>
          <w:lang w:val="lv-LV"/>
        </w:rPr>
        <w:t>Šaroka</w:t>
      </w:r>
      <w:r w:rsidRPr="00FE699E">
        <w:rPr>
          <w:rFonts w:ascii="Times New Roman" w:eastAsia="Calibri" w:hAnsi="Times New Roman" w:cs="Times New Roman"/>
          <w:sz w:val="24"/>
          <w:szCs w:val="24"/>
          <w:lang w:val="en-GB"/>
        </w:rPr>
        <w:t xml:space="preserve"> was satisfied by the second instance court on June 6, 2017, 3 days after the new elections. The final d</w:t>
      </w:r>
      <w:r>
        <w:rPr>
          <w:rFonts w:ascii="Times New Roman" w:eastAsia="Calibri" w:hAnsi="Times New Roman" w:cs="Times New Roman"/>
          <w:sz w:val="24"/>
          <w:szCs w:val="24"/>
          <w:lang w:val="en-GB"/>
        </w:rPr>
        <w:t xml:space="preserve">ecision on the </w:t>
      </w:r>
      <w:r w:rsidR="00294929" w:rsidRPr="00F012EA">
        <w:rPr>
          <w:rFonts w:ascii="Times New Roman" w:hAnsi="Times New Roman" w:cs="Times New Roman"/>
          <w:sz w:val="24"/>
          <w:szCs w:val="24"/>
          <w:lang w:val="en-GB"/>
        </w:rPr>
        <w:t>revocation</w:t>
      </w:r>
      <w:r>
        <w:rPr>
          <w:rFonts w:ascii="Times New Roman" w:eastAsia="Calibri" w:hAnsi="Times New Roman" w:cs="Times New Roman"/>
          <w:sz w:val="24"/>
          <w:szCs w:val="24"/>
          <w:lang w:val="en-GB"/>
        </w:rPr>
        <w:t xml:space="preserve"> of Baranovs</w:t>
      </w:r>
      <w:r w:rsidR="0019078A">
        <w:rPr>
          <w:rFonts w:ascii="Times New Roman" w:eastAsia="Calibri" w:hAnsi="Times New Roman" w:cs="Times New Roman"/>
          <w:sz w:val="24"/>
          <w:szCs w:val="24"/>
          <w:lang w:val="en-GB"/>
        </w:rPr>
        <w:t>'</w:t>
      </w:r>
      <w:r w:rsidRPr="00FE699E">
        <w:rPr>
          <w:rFonts w:ascii="Times New Roman" w:eastAsia="Calibri" w:hAnsi="Times New Roman" w:cs="Times New Roman"/>
          <w:sz w:val="24"/>
          <w:szCs w:val="24"/>
          <w:lang w:val="en-GB"/>
        </w:rPr>
        <w:t xml:space="preserve"> mandate was made by the Supreme Court on December 13, 2016.</w:t>
      </w:r>
    </w:p>
    <w:p w:rsidR="009A1D0B" w:rsidRDefault="009A1D0B" w:rsidP="00CC3A46">
      <w:pPr>
        <w:tabs>
          <w:tab w:val="center" w:pos="5315"/>
          <w:tab w:val="left" w:pos="9090"/>
        </w:tabs>
        <w:spacing w:after="0" w:line="240" w:lineRule="auto"/>
        <w:jc w:val="both"/>
        <w:rPr>
          <w:rFonts w:ascii="Times New Roman" w:eastAsia="Calibri" w:hAnsi="Times New Roman" w:cs="Times New Roman"/>
          <w:sz w:val="24"/>
          <w:szCs w:val="24"/>
          <w:lang w:val="en-GB"/>
        </w:rPr>
      </w:pPr>
    </w:p>
    <w:p w:rsidR="00FA524B" w:rsidRDefault="00FA524B" w:rsidP="00CC3A46">
      <w:pPr>
        <w:tabs>
          <w:tab w:val="center" w:pos="5315"/>
          <w:tab w:val="left" w:pos="9090"/>
        </w:tabs>
        <w:spacing w:after="0" w:line="240" w:lineRule="auto"/>
        <w:jc w:val="both"/>
        <w:rPr>
          <w:rFonts w:ascii="Times New Roman" w:eastAsia="Calibri" w:hAnsi="Times New Roman" w:cs="Times New Roman"/>
          <w:sz w:val="24"/>
          <w:szCs w:val="24"/>
          <w:shd w:val="clear" w:color="auto" w:fill="FFFFFF"/>
          <w:lang w:val="en-US"/>
        </w:rPr>
      </w:pPr>
      <w:r w:rsidRPr="00A2668D">
        <w:rPr>
          <w:rFonts w:ascii="Times New Roman" w:eastAsia="Calibri" w:hAnsi="Times New Roman" w:cs="Times New Roman"/>
          <w:sz w:val="24"/>
          <w:szCs w:val="24"/>
          <w:lang w:val="en-GB"/>
        </w:rPr>
        <w:t>Ivans Baranovs in 2017 twice</w:t>
      </w:r>
      <w:r>
        <w:rPr>
          <w:rFonts w:ascii="Times New Roman" w:eastAsia="Calibri" w:hAnsi="Times New Roman" w:cs="Times New Roman"/>
          <w:sz w:val="24"/>
          <w:szCs w:val="24"/>
          <w:lang w:val="en-GB"/>
        </w:rPr>
        <w:t>,</w:t>
      </w:r>
      <w:r w:rsidRPr="00A2668D">
        <w:rPr>
          <w:rFonts w:ascii="Times New Roman" w:eastAsia="Calibri" w:hAnsi="Times New Roman" w:cs="Times New Roman"/>
          <w:sz w:val="24"/>
          <w:szCs w:val="24"/>
          <w:lang w:val="en-GB"/>
        </w:rPr>
        <w:t xml:space="preserve"> unsuccessfully</w:t>
      </w:r>
      <w:r>
        <w:rPr>
          <w:rFonts w:ascii="Times New Roman" w:eastAsia="Calibri" w:hAnsi="Times New Roman" w:cs="Times New Roman"/>
          <w:sz w:val="24"/>
          <w:szCs w:val="24"/>
          <w:lang w:val="en-GB"/>
        </w:rPr>
        <w:t>,</w:t>
      </w:r>
      <w:r w:rsidRPr="00A2668D">
        <w:rPr>
          <w:rFonts w:ascii="Times New Roman" w:eastAsia="Calibri" w:hAnsi="Times New Roman" w:cs="Times New Roman"/>
          <w:sz w:val="24"/>
          <w:szCs w:val="24"/>
          <w:lang w:val="en-GB"/>
        </w:rPr>
        <w:t xml:space="preserve"> filed a complaint to the Constitutional Court.  On the first application, in which he asked to recognize non-conformity of </w:t>
      </w:r>
      <w:r w:rsidRPr="00A2668D">
        <w:rPr>
          <w:rFonts w:ascii="Times New Roman" w:eastAsia="Times New Roman" w:hAnsi="Times New Roman" w:cs="Times New Roman"/>
          <w:sz w:val="24"/>
          <w:szCs w:val="24"/>
          <w:lang w:val="en-US" w:eastAsia="ru-RU"/>
        </w:rPr>
        <w:t>law on the status of a local councilor</w:t>
      </w:r>
      <w:r w:rsidRPr="00A2668D">
        <w:rPr>
          <w:rFonts w:ascii="Times New Roman" w:eastAsia="Calibri" w:hAnsi="Times New Roman" w:cs="Times New Roman"/>
          <w:sz w:val="24"/>
          <w:szCs w:val="24"/>
          <w:lang w:val="en-GB"/>
        </w:rPr>
        <w:t xml:space="preserve"> in conjunction </w:t>
      </w:r>
      <w:r>
        <w:rPr>
          <w:rFonts w:ascii="Times New Roman" w:eastAsia="Calibri" w:hAnsi="Times New Roman" w:cs="Times New Roman"/>
          <w:sz w:val="24"/>
          <w:szCs w:val="24"/>
          <w:lang w:val="en-GB"/>
        </w:rPr>
        <w:t>with</w:t>
      </w:r>
      <w:r w:rsidRPr="00A2668D">
        <w:rPr>
          <w:rFonts w:ascii="Times New Roman" w:eastAsia="Calibri" w:hAnsi="Times New Roman" w:cs="Times New Roman"/>
          <w:sz w:val="24"/>
          <w:szCs w:val="24"/>
          <w:lang w:val="en-GB"/>
        </w:rPr>
        <w:t xml:space="preserve"> regulations No.733 with Constitution and international obligations of Latvia the Court’s </w:t>
      </w:r>
      <w:r w:rsidRPr="00A2668D">
        <w:rPr>
          <w:rFonts w:ascii="Times New Roman" w:hAnsi="Times New Roman"/>
          <w:sz w:val="24"/>
          <w:szCs w:val="24"/>
          <w:lang w:val="en-US" w:eastAsia="ru-RU"/>
        </w:rPr>
        <w:t>Division</w:t>
      </w:r>
      <w:r w:rsidRPr="00A2668D">
        <w:rPr>
          <w:rFonts w:ascii="Times New Roman" w:eastAsia="Calibri" w:hAnsi="Times New Roman" w:cs="Times New Roman"/>
          <w:sz w:val="24"/>
          <w:szCs w:val="24"/>
          <w:lang w:val="en-GB"/>
        </w:rPr>
        <w:t xml:space="preserve"> refused to initiate a matter</w:t>
      </w:r>
      <w:r w:rsidRPr="00A2668D">
        <w:rPr>
          <w:rFonts w:ascii="Times New Roman" w:eastAsia="Calibri" w:hAnsi="Times New Roman" w:cs="Times New Roman"/>
          <w:sz w:val="24"/>
          <w:szCs w:val="24"/>
          <w:vertAlign w:val="superscript"/>
        </w:rPr>
        <w:footnoteReference w:id="172"/>
      </w:r>
      <w:r w:rsidRPr="00A2668D">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A2668D">
        <w:rPr>
          <w:rFonts w:ascii="Times New Roman" w:eastAsia="Calibri" w:hAnsi="Times New Roman" w:cs="Times New Roman"/>
          <w:sz w:val="24"/>
          <w:szCs w:val="24"/>
          <w:lang w:val="en-US"/>
        </w:rPr>
        <w:t>The reason was that</w:t>
      </w:r>
      <w:r>
        <w:rPr>
          <w:rFonts w:ascii="Times New Roman" w:eastAsia="Calibri" w:hAnsi="Times New Roman" w:cs="Times New Roman"/>
          <w:sz w:val="24"/>
          <w:szCs w:val="24"/>
          <w:lang w:val="en-US"/>
        </w:rPr>
        <w:t xml:space="preserve"> </w:t>
      </w:r>
      <w:r w:rsidRPr="00FC65A8">
        <w:rPr>
          <w:rFonts w:ascii="Times New Roman" w:eastAsia="Calibri" w:hAnsi="Times New Roman" w:cs="Times New Roman"/>
          <w:sz w:val="24"/>
          <w:szCs w:val="24"/>
          <w:lang w:val="en-US"/>
        </w:rPr>
        <w:t>by judgment o</w:t>
      </w:r>
      <w:r>
        <w:rPr>
          <w:rFonts w:ascii="Times New Roman" w:eastAsia="Calibri" w:hAnsi="Times New Roman" w:cs="Times New Roman"/>
          <w:sz w:val="24"/>
          <w:szCs w:val="24"/>
          <w:lang w:val="en-US"/>
        </w:rPr>
        <w:t>f</w:t>
      </w:r>
      <w:r w:rsidRPr="00FC65A8">
        <w:rPr>
          <w:rFonts w:ascii="Times New Roman" w:eastAsia="Calibri" w:hAnsi="Times New Roman" w:cs="Times New Roman"/>
          <w:sz w:val="24"/>
          <w:szCs w:val="24"/>
          <w:lang w:val="en-US"/>
        </w:rPr>
        <w:t xml:space="preserve"> 7 </w:t>
      </w:r>
      <w:r w:rsidRPr="00FC65A8">
        <w:rPr>
          <w:rFonts w:ascii="Times New Roman" w:eastAsia="Calibri" w:hAnsi="Times New Roman" w:cs="Times New Roman"/>
          <w:sz w:val="24"/>
          <w:szCs w:val="24"/>
          <w:lang w:val="en-GB"/>
        </w:rPr>
        <w:t>November</w:t>
      </w:r>
      <w:r w:rsidRPr="00FC65A8">
        <w:rPr>
          <w:rFonts w:ascii="Times New Roman" w:eastAsia="Calibri" w:hAnsi="Times New Roman" w:cs="Times New Roman"/>
          <w:sz w:val="24"/>
          <w:szCs w:val="24"/>
          <w:lang w:val="en-US"/>
        </w:rPr>
        <w:t xml:space="preserve"> 2013 in the case No</w:t>
      </w:r>
      <w:r w:rsidR="0019078A">
        <w:rPr>
          <w:rFonts w:ascii="Times New Roman" w:eastAsia="Calibri" w:hAnsi="Times New Roman" w:cs="Times New Roman"/>
          <w:sz w:val="24"/>
          <w:szCs w:val="24"/>
          <w:lang w:val="en-US"/>
        </w:rPr>
        <w:t>.</w:t>
      </w:r>
      <w:r w:rsidRPr="00FC65A8">
        <w:rPr>
          <w:rFonts w:ascii="Times New Roman" w:eastAsia="Calibri" w:hAnsi="Times New Roman" w:cs="Times New Roman"/>
          <w:sz w:val="24"/>
          <w:szCs w:val="24"/>
          <w:lang w:val="en-US"/>
        </w:rPr>
        <w:t xml:space="preserve"> 2012-24-03</w:t>
      </w:r>
      <w:r>
        <w:rPr>
          <w:rFonts w:ascii="Times New Roman" w:eastAsia="Calibri" w:hAnsi="Times New Roman" w:cs="Times New Roman"/>
          <w:sz w:val="24"/>
          <w:szCs w:val="24"/>
          <w:lang w:val="en-US"/>
        </w:rPr>
        <w:t xml:space="preserve"> </w:t>
      </w:r>
      <w:r w:rsidRPr="00FC65A8">
        <w:rPr>
          <w:rFonts w:ascii="Times New Roman" w:eastAsia="Calibri" w:hAnsi="Times New Roman" w:cs="Times New Roman"/>
          <w:sz w:val="24"/>
          <w:szCs w:val="24"/>
          <w:lang w:val="en-US"/>
        </w:rPr>
        <w:t>the Court al</w:t>
      </w:r>
      <w:r>
        <w:rPr>
          <w:rFonts w:ascii="Times New Roman" w:eastAsia="Calibri" w:hAnsi="Times New Roman" w:cs="Times New Roman"/>
          <w:sz w:val="24"/>
          <w:szCs w:val="24"/>
          <w:lang w:val="en-US"/>
        </w:rPr>
        <w:t>ready</w:t>
      </w:r>
      <w:r w:rsidRPr="00FC65A8">
        <w:rPr>
          <w:rFonts w:ascii="Times New Roman" w:eastAsia="Calibri" w:hAnsi="Times New Roman" w:cs="Times New Roman"/>
          <w:sz w:val="24"/>
          <w:szCs w:val="24"/>
          <w:lang w:val="en-US"/>
        </w:rPr>
        <w:t xml:space="preserve"> recognized </w:t>
      </w:r>
      <w:r w:rsidRPr="00FC65A8">
        <w:rPr>
          <w:rFonts w:ascii="Times New Roman" w:eastAsia="Calibri" w:hAnsi="Times New Roman" w:cs="Times New Roman"/>
          <w:sz w:val="24"/>
          <w:szCs w:val="24"/>
          <w:lang w:val="en-GB"/>
        </w:rPr>
        <w:t xml:space="preserve">regulations No.733 </w:t>
      </w:r>
      <w:r>
        <w:rPr>
          <w:rFonts w:ascii="Times New Roman" w:eastAsia="Calibri" w:hAnsi="Times New Roman" w:cs="Times New Roman"/>
          <w:sz w:val="24"/>
          <w:szCs w:val="24"/>
          <w:lang w:val="en-GB"/>
        </w:rPr>
        <w:t>to be</w:t>
      </w:r>
      <w:r w:rsidRPr="00FC65A8">
        <w:rPr>
          <w:rFonts w:ascii="Times New Roman" w:eastAsia="Calibri" w:hAnsi="Times New Roman" w:cs="Times New Roman"/>
          <w:sz w:val="24"/>
          <w:szCs w:val="24"/>
          <w:shd w:val="clear" w:color="auto" w:fill="FFFFFF"/>
          <w:lang w:val="en-US"/>
        </w:rPr>
        <w:t xml:space="preserve"> compatible with Constitution</w:t>
      </w:r>
      <w:r>
        <w:rPr>
          <w:rFonts w:ascii="Times New Roman" w:eastAsia="Calibri" w:hAnsi="Times New Roman" w:cs="Times New Roman"/>
          <w:sz w:val="24"/>
          <w:szCs w:val="24"/>
          <w:shd w:val="clear" w:color="auto" w:fill="FFFFFF"/>
          <w:lang w:val="en-US"/>
        </w:rPr>
        <w:t>.</w:t>
      </w:r>
    </w:p>
    <w:p w:rsidR="00FA524B" w:rsidRPr="004E48D2" w:rsidRDefault="00FA524B" w:rsidP="00CC3A46">
      <w:pPr>
        <w:tabs>
          <w:tab w:val="center" w:pos="5315"/>
          <w:tab w:val="left" w:pos="9090"/>
        </w:tabs>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t</w:t>
      </w:r>
      <w:r w:rsidRPr="00A2668D">
        <w:rPr>
          <w:rFonts w:ascii="Times New Roman" w:eastAsia="Calibri" w:hAnsi="Times New Roman" w:cs="Times New Roman"/>
          <w:sz w:val="24"/>
          <w:szCs w:val="24"/>
          <w:lang w:val="en-US"/>
        </w:rPr>
        <w:t>he second application</w:t>
      </w:r>
      <w:r>
        <w:rPr>
          <w:rFonts w:ascii="Times New Roman" w:eastAsia="Calibri" w:hAnsi="Times New Roman" w:cs="Times New Roman"/>
          <w:sz w:val="24"/>
          <w:szCs w:val="24"/>
          <w:lang w:val="en-US"/>
        </w:rPr>
        <w:t>, it</w:t>
      </w:r>
      <w:r w:rsidRPr="00A2668D">
        <w:rPr>
          <w:rFonts w:ascii="Times New Roman" w:eastAsia="Calibri" w:hAnsi="Times New Roman" w:cs="Times New Roman"/>
          <w:sz w:val="24"/>
          <w:szCs w:val="24"/>
          <w:lang w:val="en-US"/>
        </w:rPr>
        <w:t xml:space="preserve"> was asked</w:t>
      </w:r>
      <w:r>
        <w:rPr>
          <w:rFonts w:ascii="Times New Roman" w:eastAsia="Calibri" w:hAnsi="Times New Roman" w:cs="Times New Roman"/>
          <w:sz w:val="24"/>
          <w:szCs w:val="24"/>
          <w:lang w:val="en-US"/>
        </w:rPr>
        <w:t xml:space="preserve"> only</w:t>
      </w:r>
      <w:r w:rsidRPr="00A2668D">
        <w:rPr>
          <w:rFonts w:ascii="Times New Roman" w:eastAsia="Calibri" w:hAnsi="Times New Roman" w:cs="Times New Roman"/>
          <w:sz w:val="24"/>
          <w:szCs w:val="24"/>
          <w:lang w:val="en-US"/>
        </w:rPr>
        <w:t xml:space="preserve"> to recognize</w:t>
      </w:r>
      <w:r>
        <w:rPr>
          <w:rFonts w:ascii="Times New Roman" w:eastAsia="Calibri" w:hAnsi="Times New Roman" w:cs="Times New Roman"/>
          <w:sz w:val="24"/>
          <w:szCs w:val="24"/>
          <w:lang w:val="en-US"/>
        </w:rPr>
        <w:t xml:space="preserve"> </w:t>
      </w:r>
      <w:r w:rsidRPr="00FC65A8">
        <w:rPr>
          <w:rFonts w:ascii="Times New Roman" w:eastAsia="Calibri" w:hAnsi="Times New Roman" w:cs="Times New Roman"/>
          <w:sz w:val="24"/>
          <w:szCs w:val="24"/>
          <w:lang w:val="en-GB"/>
        </w:rPr>
        <w:t>non</w:t>
      </w:r>
      <w:r w:rsidRPr="00FC65A8">
        <w:rPr>
          <w:rFonts w:ascii="Times New Roman" w:eastAsia="Calibri" w:hAnsi="Times New Roman" w:cs="Times New Roman"/>
          <w:sz w:val="24"/>
          <w:szCs w:val="24"/>
          <w:lang w:val="en-US"/>
        </w:rPr>
        <w:t>-</w:t>
      </w:r>
      <w:r w:rsidRPr="00FC65A8">
        <w:rPr>
          <w:rFonts w:ascii="Times New Roman" w:eastAsia="Calibri" w:hAnsi="Times New Roman" w:cs="Times New Roman"/>
          <w:sz w:val="24"/>
          <w:szCs w:val="24"/>
          <w:lang w:val="en-GB"/>
        </w:rPr>
        <w:t>conformity</w:t>
      </w:r>
      <w:r w:rsidRPr="00FC65A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of </w:t>
      </w:r>
      <w:r w:rsidRPr="00FC65A8">
        <w:rPr>
          <w:rFonts w:ascii="Times New Roman" w:eastAsia="Calibri" w:hAnsi="Times New Roman" w:cs="Times New Roman"/>
          <w:sz w:val="24"/>
          <w:szCs w:val="24"/>
          <w:lang w:val="en-GB"/>
        </w:rPr>
        <w:t>language restrictions for local councillors</w:t>
      </w:r>
      <w:r w:rsidRPr="00FC65A8">
        <w:rPr>
          <w:rFonts w:ascii="Times New Roman" w:eastAsia="Calibri" w:hAnsi="Times New Roman" w:cs="Times New Roman"/>
          <w:sz w:val="24"/>
          <w:szCs w:val="24"/>
          <w:lang w:val="en-US"/>
        </w:rPr>
        <w:t xml:space="preserve"> </w:t>
      </w:r>
      <w:r w:rsidRPr="00FC65A8">
        <w:rPr>
          <w:rFonts w:ascii="Times New Roman" w:eastAsia="Calibri" w:hAnsi="Times New Roman" w:cs="Times New Roman"/>
          <w:sz w:val="24"/>
          <w:szCs w:val="24"/>
          <w:lang w:val="en-GB"/>
        </w:rPr>
        <w:t xml:space="preserve">with international obligations of Latvia: Articles 2 and 25 of </w:t>
      </w:r>
      <w:r w:rsidRPr="00FC65A8">
        <w:rPr>
          <w:rFonts w:ascii="Times New Roman" w:eastAsia="Calibri" w:hAnsi="Times New Roman" w:cs="Times New Roman"/>
          <w:bCs/>
          <w:sz w:val="24"/>
          <w:szCs w:val="24"/>
          <w:lang w:val="en-GB"/>
        </w:rPr>
        <w:t xml:space="preserve">International Covenant on Civil and Political Rights </w:t>
      </w:r>
      <w:r w:rsidRPr="00FC65A8">
        <w:rPr>
          <w:rFonts w:ascii="Times New Roman" w:eastAsia="Times New Roman" w:hAnsi="Times New Roman" w:cs="Times New Roman"/>
          <w:bCs/>
          <w:sz w:val="24"/>
          <w:szCs w:val="24"/>
          <w:bdr w:val="none" w:sz="0" w:space="0" w:color="auto" w:frame="1"/>
          <w:lang w:val="en-GB" w:eastAsia="ru-RU"/>
        </w:rPr>
        <w:t xml:space="preserve">as well as with Article 4 and 15 of the </w:t>
      </w:r>
      <w:r w:rsidRPr="00FC65A8">
        <w:rPr>
          <w:rFonts w:ascii="Times New Roman" w:eastAsia="Calibri" w:hAnsi="Times New Roman" w:cs="Times New Roman"/>
          <w:bCs/>
          <w:color w:val="161616"/>
          <w:sz w:val="24"/>
          <w:szCs w:val="24"/>
          <w:lang w:val="en-GB"/>
        </w:rPr>
        <w:t>Convention</w:t>
      </w:r>
      <w:r>
        <w:rPr>
          <w:rFonts w:ascii="Times New Roman" w:eastAsia="Calibri" w:hAnsi="Times New Roman" w:cs="Times New Roman"/>
          <w:bCs/>
          <w:color w:val="161616"/>
          <w:sz w:val="24"/>
          <w:szCs w:val="24"/>
          <w:lang w:val="en-GB"/>
        </w:rPr>
        <w:t xml:space="preserve">. </w:t>
      </w:r>
      <w:r>
        <w:rPr>
          <w:rFonts w:ascii="Times New Roman" w:eastAsia="Calibri" w:hAnsi="Times New Roman" w:cs="Times New Roman"/>
          <w:sz w:val="24"/>
          <w:szCs w:val="24"/>
          <w:lang w:val="en-GB"/>
        </w:rPr>
        <w:t>T</w:t>
      </w:r>
      <w:r w:rsidRPr="00A2668D">
        <w:rPr>
          <w:rFonts w:ascii="Times New Roman" w:eastAsia="Calibri" w:hAnsi="Times New Roman" w:cs="Times New Roman"/>
          <w:sz w:val="24"/>
          <w:szCs w:val="24"/>
          <w:lang w:val="en-GB"/>
        </w:rPr>
        <w:t xml:space="preserve">he Court’s </w:t>
      </w:r>
      <w:r w:rsidRPr="00A2668D">
        <w:rPr>
          <w:rFonts w:ascii="Times New Roman" w:hAnsi="Times New Roman"/>
          <w:sz w:val="24"/>
          <w:szCs w:val="24"/>
          <w:lang w:val="en-US" w:eastAsia="ru-RU"/>
        </w:rPr>
        <w:t>Division</w:t>
      </w:r>
      <w:r w:rsidRPr="00A2668D">
        <w:rPr>
          <w:rFonts w:ascii="Times New Roman" w:eastAsia="Calibri" w:hAnsi="Times New Roman" w:cs="Times New Roman"/>
          <w:sz w:val="24"/>
          <w:szCs w:val="24"/>
          <w:lang w:val="en-GB"/>
        </w:rPr>
        <w:t xml:space="preserve"> refused to initiate a matter</w:t>
      </w:r>
      <w:r>
        <w:rPr>
          <w:rFonts w:ascii="Times New Roman" w:eastAsia="Calibri" w:hAnsi="Times New Roman" w:cs="Times New Roman"/>
          <w:sz w:val="24"/>
          <w:szCs w:val="24"/>
          <w:lang w:val="en-GB"/>
        </w:rPr>
        <w:t xml:space="preserve"> o</w:t>
      </w:r>
      <w:r w:rsidRPr="00A2668D">
        <w:rPr>
          <w:rFonts w:ascii="Times New Roman" w:eastAsia="Calibri" w:hAnsi="Times New Roman" w:cs="Times New Roman"/>
          <w:sz w:val="24"/>
          <w:szCs w:val="24"/>
          <w:lang w:val="en-GB"/>
        </w:rPr>
        <w:t xml:space="preserve">n the grounds that it </w:t>
      </w:r>
      <w:r>
        <w:rPr>
          <w:rFonts w:ascii="Times New Roman" w:eastAsia="Calibri" w:hAnsi="Times New Roman" w:cs="Times New Roman"/>
          <w:sz w:val="24"/>
          <w:szCs w:val="24"/>
          <w:lang w:val="en-GB"/>
        </w:rPr>
        <w:t>wa</w:t>
      </w:r>
      <w:r w:rsidRPr="00A2668D">
        <w:rPr>
          <w:rFonts w:ascii="Times New Roman" w:eastAsia="Calibri" w:hAnsi="Times New Roman" w:cs="Times New Roman"/>
          <w:sz w:val="24"/>
          <w:szCs w:val="24"/>
          <w:lang w:val="en-GB"/>
        </w:rPr>
        <w:t>s not proven that the Covenant and Convention better protect the applicant's rights than the Constitution</w:t>
      </w:r>
      <w:r w:rsidRPr="00FC65A8">
        <w:rPr>
          <w:rFonts w:ascii="Times New Roman" w:eastAsia="Calibri" w:hAnsi="Times New Roman" w:cs="Times New Roman"/>
          <w:bCs/>
          <w:color w:val="161616"/>
          <w:sz w:val="24"/>
          <w:szCs w:val="24"/>
          <w:vertAlign w:val="superscript"/>
        </w:rPr>
        <w:footnoteReference w:id="173"/>
      </w:r>
      <w:r>
        <w:rPr>
          <w:rFonts w:ascii="Times New Roman" w:eastAsia="Calibri" w:hAnsi="Times New Roman" w:cs="Times New Roman"/>
          <w:sz w:val="24"/>
          <w:szCs w:val="24"/>
          <w:lang w:val="en-GB"/>
        </w:rPr>
        <w:t>.</w:t>
      </w:r>
    </w:p>
    <w:p w:rsidR="00FA524B" w:rsidRPr="004E48D2" w:rsidRDefault="00FA524B" w:rsidP="00CC3A46">
      <w:pPr>
        <w:tabs>
          <w:tab w:val="center" w:pos="5315"/>
          <w:tab w:val="left" w:pos="9090"/>
        </w:tabs>
        <w:spacing w:after="0" w:line="240" w:lineRule="auto"/>
        <w:jc w:val="both"/>
        <w:rPr>
          <w:rFonts w:ascii="Times New Roman" w:eastAsia="Calibri" w:hAnsi="Times New Roman" w:cs="Times New Roman"/>
          <w:sz w:val="24"/>
          <w:szCs w:val="24"/>
          <w:lang w:val="en-US"/>
        </w:rPr>
      </w:pPr>
      <w:r w:rsidRPr="00F974C4">
        <w:rPr>
          <w:rFonts w:ascii="Times New Roman" w:eastAsia="Calibri" w:hAnsi="Times New Roman" w:cs="Times New Roman"/>
          <w:sz w:val="24"/>
          <w:szCs w:val="24"/>
          <w:lang w:val="en-US"/>
        </w:rPr>
        <w:t>Ivan</w:t>
      </w:r>
      <w:r w:rsidR="0019078A">
        <w:rPr>
          <w:rFonts w:ascii="Times New Roman" w:eastAsia="Calibri" w:hAnsi="Times New Roman" w:cs="Times New Roman"/>
          <w:sz w:val="24"/>
          <w:szCs w:val="24"/>
          <w:lang w:val="en-US"/>
        </w:rPr>
        <w:t>s</w:t>
      </w:r>
      <w:r w:rsidRPr="00F974C4">
        <w:rPr>
          <w:rFonts w:ascii="Times New Roman" w:eastAsia="Calibri" w:hAnsi="Times New Roman" w:cs="Times New Roman"/>
          <w:sz w:val="24"/>
          <w:szCs w:val="24"/>
          <w:lang w:val="en-US"/>
        </w:rPr>
        <w:t xml:space="preserve"> Baranov</w:t>
      </w:r>
      <w:r w:rsidR="0019078A">
        <w:rPr>
          <w:rFonts w:ascii="Times New Roman" w:eastAsia="Calibri" w:hAnsi="Times New Roman" w:cs="Times New Roman"/>
          <w:sz w:val="24"/>
          <w:szCs w:val="24"/>
          <w:lang w:val="en-US"/>
        </w:rPr>
        <w:t>s</w:t>
      </w:r>
      <w:r w:rsidRPr="00F974C4">
        <w:rPr>
          <w:rFonts w:ascii="Times New Roman" w:eastAsia="Calibri" w:hAnsi="Times New Roman" w:cs="Times New Roman"/>
          <w:sz w:val="24"/>
          <w:szCs w:val="24"/>
          <w:lang w:val="en-US"/>
        </w:rPr>
        <w:t xml:space="preserve"> and Oleg</w:t>
      </w:r>
      <w:r w:rsidR="0019078A">
        <w:rPr>
          <w:rFonts w:ascii="Times New Roman" w:eastAsia="Calibri" w:hAnsi="Times New Roman" w:cs="Times New Roman"/>
          <w:sz w:val="24"/>
          <w:szCs w:val="24"/>
          <w:lang w:val="en-US"/>
        </w:rPr>
        <w:t>s</w:t>
      </w:r>
      <w:r w:rsidRPr="00F974C4">
        <w:rPr>
          <w:rFonts w:ascii="Times New Roman" w:eastAsia="Calibri" w:hAnsi="Times New Roman" w:cs="Times New Roman"/>
          <w:sz w:val="24"/>
          <w:szCs w:val="24"/>
          <w:lang w:val="en-US"/>
        </w:rPr>
        <w:t xml:space="preserve"> Agafonov</w:t>
      </w:r>
      <w:r w:rsidR="0019078A">
        <w:rPr>
          <w:rFonts w:ascii="Times New Roman" w:eastAsia="Calibri" w:hAnsi="Times New Roman" w:cs="Times New Roman"/>
          <w:sz w:val="24"/>
          <w:szCs w:val="24"/>
          <w:lang w:val="en-US"/>
        </w:rPr>
        <w:t>s</w:t>
      </w:r>
      <w:r w:rsidRPr="00F974C4">
        <w:rPr>
          <w:rFonts w:ascii="Times New Roman" w:eastAsia="Calibri" w:hAnsi="Times New Roman" w:cs="Times New Roman"/>
          <w:sz w:val="24"/>
          <w:szCs w:val="24"/>
          <w:lang w:val="en-US"/>
        </w:rPr>
        <w:t xml:space="preserve"> led the lists of candidates for elections on June 3, 2017, and both were elected to the </w:t>
      </w:r>
      <w:r>
        <w:rPr>
          <w:rFonts w:ascii="Times New Roman" w:eastAsia="Calibri" w:hAnsi="Times New Roman" w:cs="Times New Roman"/>
          <w:sz w:val="24"/>
          <w:szCs w:val="24"/>
          <w:lang w:val="en-US"/>
        </w:rPr>
        <w:t>council</w:t>
      </w:r>
      <w:r w:rsidRPr="00F974C4">
        <w:rPr>
          <w:rFonts w:ascii="Times New Roman" w:eastAsia="Calibri" w:hAnsi="Times New Roman" w:cs="Times New Roman"/>
          <w:sz w:val="24"/>
          <w:szCs w:val="24"/>
          <w:lang w:val="en-US"/>
        </w:rPr>
        <w:t>s of Balvi and Zilupe for the fourth time in a row.</w:t>
      </w:r>
    </w:p>
    <w:p w:rsidR="00FA524B" w:rsidRPr="004E48D2" w:rsidRDefault="00FA524B" w:rsidP="00CC3A46">
      <w:pPr>
        <w:tabs>
          <w:tab w:val="center" w:pos="5315"/>
          <w:tab w:val="left" w:pos="9090"/>
        </w:tabs>
        <w:spacing w:after="0" w:line="240" w:lineRule="auto"/>
        <w:jc w:val="both"/>
        <w:rPr>
          <w:rFonts w:ascii="Times New Roman" w:eastAsia="Calibri" w:hAnsi="Times New Roman" w:cs="Times New Roman"/>
          <w:sz w:val="24"/>
          <w:szCs w:val="24"/>
          <w:lang w:val="en-US"/>
        </w:rPr>
      </w:pPr>
    </w:p>
    <w:p w:rsidR="00FA524B" w:rsidRPr="00DF691D" w:rsidRDefault="00FA524B" w:rsidP="005B5E0E">
      <w:pPr>
        <w:pStyle w:val="4"/>
        <w:rPr>
          <w:lang w:val="en-US"/>
        </w:rPr>
      </w:pPr>
      <w:r w:rsidRPr="00016F9B">
        <w:rPr>
          <w:lang w:val="en-US"/>
        </w:rPr>
        <w:t>Participation in economic life and language requirements in employment</w:t>
      </w:r>
    </w:p>
    <w:p w:rsidR="00FA524B" w:rsidRPr="004E48D2" w:rsidRDefault="00FA524B" w:rsidP="00CC3A46">
      <w:pPr>
        <w:tabs>
          <w:tab w:val="center" w:pos="5315"/>
          <w:tab w:val="left" w:pos="9090"/>
        </w:tabs>
        <w:spacing w:after="0" w:line="240" w:lineRule="auto"/>
        <w:jc w:val="both"/>
        <w:rPr>
          <w:rFonts w:ascii="Times New Roman" w:eastAsia="Calibri" w:hAnsi="Times New Roman" w:cs="Times New Roman"/>
          <w:sz w:val="24"/>
          <w:szCs w:val="24"/>
          <w:lang w:val="en-US"/>
        </w:rPr>
      </w:pPr>
    </w:p>
    <w:p w:rsidR="00FA524B" w:rsidRDefault="00FA524B" w:rsidP="003261C3">
      <w:pPr>
        <w:tabs>
          <w:tab w:val="center" w:pos="5315"/>
          <w:tab w:val="left" w:pos="9090"/>
        </w:tabs>
        <w:spacing w:after="0" w:line="240" w:lineRule="auto"/>
        <w:jc w:val="both"/>
        <w:rPr>
          <w:rFonts w:ascii="Times New Roman" w:hAnsi="Times New Roman" w:cs="Times New Roman"/>
          <w:bCs/>
          <w:sz w:val="24"/>
          <w:szCs w:val="24"/>
          <w:lang w:val="en-GB"/>
        </w:rPr>
      </w:pPr>
      <w:r>
        <w:rPr>
          <w:rFonts w:ascii="Times New Roman" w:eastAsia="Calibri" w:hAnsi="Times New Roman" w:cs="Times New Roman"/>
          <w:sz w:val="24"/>
          <w:szCs w:val="24"/>
          <w:lang w:val="en-US"/>
        </w:rPr>
        <w:t>54</w:t>
      </w:r>
      <w:r w:rsidRPr="003261C3">
        <w:rPr>
          <w:rFonts w:ascii="Times New Roman" w:eastAsia="Calibri" w:hAnsi="Times New Roman" w:cs="Times New Roman"/>
          <w:sz w:val="24"/>
          <w:szCs w:val="24"/>
          <w:lang w:val="en-US"/>
        </w:rPr>
        <w:t xml:space="preserve">. </w:t>
      </w:r>
      <w:r w:rsidRPr="00B94D0A">
        <w:rPr>
          <w:rFonts w:ascii="Times New Roman" w:hAnsi="Times New Roman" w:cs="Times New Roman"/>
          <w:bCs/>
          <w:sz w:val="24"/>
          <w:szCs w:val="24"/>
          <w:lang w:val="en-US"/>
        </w:rPr>
        <w:t xml:space="preserve">Language requirements in employment </w:t>
      </w:r>
      <w:r>
        <w:rPr>
          <w:rFonts w:ascii="Times New Roman" w:hAnsi="Times New Roman" w:cs="Times New Roman"/>
          <w:bCs/>
          <w:sz w:val="24"/>
          <w:szCs w:val="24"/>
          <w:lang w:val="en-US"/>
        </w:rPr>
        <w:t>i</w:t>
      </w:r>
      <w:r w:rsidRPr="00B94D0A">
        <w:rPr>
          <w:rFonts w:ascii="Times New Roman" w:hAnsi="Times New Roman" w:cs="Times New Roman"/>
          <w:bCs/>
          <w:sz w:val="24"/>
          <w:szCs w:val="24"/>
          <w:lang w:val="en-US"/>
        </w:rPr>
        <w:t>n a form</w:t>
      </w:r>
      <w:r>
        <w:rPr>
          <w:rFonts w:ascii="Times New Roman" w:hAnsi="Times New Roman" w:cs="Times New Roman"/>
          <w:bCs/>
          <w:sz w:val="24"/>
          <w:szCs w:val="24"/>
          <w:lang w:val="en-US"/>
        </w:rPr>
        <w:t>,</w:t>
      </w:r>
      <w:r w:rsidRPr="00B94D0A">
        <w:rPr>
          <w:rFonts w:ascii="Times New Roman" w:hAnsi="Times New Roman" w:cs="Times New Roman"/>
          <w:bCs/>
          <w:sz w:val="24"/>
          <w:szCs w:val="24"/>
          <w:lang w:val="en-US"/>
        </w:rPr>
        <w:t xml:space="preserve"> close to the </w:t>
      </w:r>
      <w:r>
        <w:rPr>
          <w:rFonts w:ascii="Times New Roman" w:hAnsi="Times New Roman" w:cs="Times New Roman"/>
          <w:bCs/>
          <w:sz w:val="24"/>
          <w:szCs w:val="24"/>
          <w:lang w:val="en-US"/>
        </w:rPr>
        <w:t>one</w:t>
      </w:r>
      <w:r w:rsidRPr="00B94D0A">
        <w:rPr>
          <w:rFonts w:ascii="Times New Roman" w:hAnsi="Times New Roman" w:cs="Times New Roman"/>
          <w:bCs/>
          <w:sz w:val="24"/>
          <w:szCs w:val="24"/>
          <w:lang w:val="en-US"/>
        </w:rPr>
        <w:t xml:space="preserve"> existing</w:t>
      </w:r>
      <w:r>
        <w:rPr>
          <w:rFonts w:ascii="Times New Roman" w:hAnsi="Times New Roman" w:cs="Times New Roman"/>
          <w:bCs/>
          <w:sz w:val="24"/>
          <w:szCs w:val="24"/>
          <w:lang w:val="en-US"/>
        </w:rPr>
        <w:t xml:space="preserve"> now</w:t>
      </w:r>
      <w:r w:rsidRPr="00B94D0A">
        <w:rPr>
          <w:rFonts w:ascii="Times New Roman" w:hAnsi="Times New Roman" w:cs="Times New Roman"/>
          <w:bCs/>
          <w:sz w:val="24"/>
          <w:szCs w:val="24"/>
          <w:lang w:val="en-US"/>
        </w:rPr>
        <w:t xml:space="preserve">, </w:t>
      </w:r>
      <w:r w:rsidR="0019078A">
        <w:rPr>
          <w:rFonts w:ascii="Times New Roman" w:hAnsi="Times New Roman" w:cs="Times New Roman"/>
          <w:bCs/>
          <w:sz w:val="24"/>
          <w:szCs w:val="24"/>
          <w:lang w:val="en-US"/>
        </w:rPr>
        <w:t xml:space="preserve">had </w:t>
      </w:r>
      <w:r w:rsidRPr="00B94D0A">
        <w:rPr>
          <w:rFonts w:ascii="Times New Roman" w:hAnsi="Times New Roman" w:cs="Times New Roman"/>
          <w:bCs/>
          <w:sz w:val="24"/>
          <w:szCs w:val="24"/>
          <w:lang w:val="en-US"/>
        </w:rPr>
        <w:t xml:space="preserve">appeared </w:t>
      </w:r>
      <w:r>
        <w:rPr>
          <w:rFonts w:ascii="Times New Roman" w:hAnsi="Times New Roman" w:cs="Times New Roman"/>
          <w:bCs/>
          <w:sz w:val="24"/>
          <w:szCs w:val="24"/>
          <w:lang w:val="en-US"/>
        </w:rPr>
        <w:t>in</w:t>
      </w:r>
      <w:r w:rsidRPr="00B94D0A">
        <w:rPr>
          <w:rFonts w:ascii="Times New Roman" w:hAnsi="Times New Roman" w:cs="Times New Roman"/>
          <w:bCs/>
          <w:sz w:val="24"/>
          <w:szCs w:val="24"/>
          <w:lang w:val="en-US"/>
        </w:rPr>
        <w:t xml:space="preserve"> 1992.</w:t>
      </w:r>
      <w:r>
        <w:rPr>
          <w:rFonts w:ascii="Times New Roman" w:hAnsi="Times New Roman" w:cs="Times New Roman"/>
          <w:bCs/>
          <w:sz w:val="24"/>
          <w:szCs w:val="24"/>
          <w:lang w:val="en-US"/>
        </w:rPr>
        <w:t xml:space="preserve"> </w:t>
      </w:r>
      <w:r w:rsidRPr="00FE699E">
        <w:rPr>
          <w:rFonts w:ascii="Times New Roman" w:hAnsi="Times New Roman" w:cs="Times New Roman"/>
          <w:bCs/>
          <w:sz w:val="24"/>
          <w:szCs w:val="24"/>
          <w:lang w:val="en-GB"/>
        </w:rPr>
        <w:t>All existing professions and positions</w:t>
      </w:r>
      <w:r>
        <w:rPr>
          <w:rFonts w:ascii="Times New Roman" w:hAnsi="Times New Roman" w:cs="Times New Roman"/>
          <w:bCs/>
          <w:sz w:val="24"/>
          <w:szCs w:val="24"/>
          <w:lang w:val="en-GB"/>
        </w:rPr>
        <w:t xml:space="preserve"> in public sector</w:t>
      </w:r>
      <w:r w:rsidRPr="00FE699E">
        <w:rPr>
          <w:rFonts w:ascii="Times New Roman" w:hAnsi="Times New Roman" w:cs="Times New Roman"/>
          <w:bCs/>
          <w:sz w:val="24"/>
          <w:szCs w:val="24"/>
          <w:lang w:val="en-GB"/>
        </w:rPr>
        <w:t xml:space="preserve"> were assigned one of three categories of knowledge of the state language, </w:t>
      </w:r>
      <w:r>
        <w:rPr>
          <w:rFonts w:ascii="Times New Roman" w:hAnsi="Times New Roman" w:cs="Times New Roman"/>
          <w:bCs/>
          <w:sz w:val="24"/>
          <w:szCs w:val="24"/>
          <w:lang w:val="en-GB"/>
        </w:rPr>
        <w:t xml:space="preserve">requiring a certificate of knowledge from </w:t>
      </w:r>
      <w:r w:rsidRPr="00FE699E">
        <w:rPr>
          <w:rFonts w:ascii="Times New Roman" w:hAnsi="Times New Roman" w:cs="Times New Roman"/>
          <w:bCs/>
          <w:sz w:val="24"/>
          <w:szCs w:val="24"/>
          <w:lang w:val="en-GB"/>
        </w:rPr>
        <w:t>person</w:t>
      </w:r>
      <w:r>
        <w:rPr>
          <w:rFonts w:ascii="Times New Roman" w:hAnsi="Times New Roman" w:cs="Times New Roman"/>
          <w:bCs/>
          <w:sz w:val="24"/>
          <w:szCs w:val="24"/>
          <w:lang w:val="en-GB"/>
        </w:rPr>
        <w:t>s</w:t>
      </w:r>
      <w:r w:rsidRPr="00FE699E">
        <w:rPr>
          <w:rFonts w:ascii="Times New Roman" w:hAnsi="Times New Roman" w:cs="Times New Roman"/>
          <w:bCs/>
          <w:sz w:val="24"/>
          <w:szCs w:val="24"/>
          <w:lang w:val="en-GB"/>
        </w:rPr>
        <w:t xml:space="preserve"> who did not graduate from </w:t>
      </w:r>
      <w:r>
        <w:rPr>
          <w:rFonts w:ascii="Times New Roman" w:hAnsi="Times New Roman" w:cs="Times New Roman"/>
          <w:bCs/>
          <w:sz w:val="24"/>
          <w:szCs w:val="24"/>
          <w:lang w:val="en-GB"/>
        </w:rPr>
        <w:t>a</w:t>
      </w:r>
      <w:r w:rsidRPr="00FE699E">
        <w:rPr>
          <w:rFonts w:ascii="Times New Roman" w:hAnsi="Times New Roman" w:cs="Times New Roman"/>
          <w:bCs/>
          <w:sz w:val="24"/>
          <w:szCs w:val="24"/>
          <w:lang w:val="en-GB"/>
        </w:rPr>
        <w:t xml:space="preserve"> school with the Latvian language of instruction. Language </w:t>
      </w:r>
      <w:r w:rsidRPr="00FE699E">
        <w:rPr>
          <w:rFonts w:ascii="Times New Roman" w:hAnsi="Times New Roman" w:cs="Times New Roman"/>
          <w:bCs/>
          <w:sz w:val="24"/>
          <w:szCs w:val="24"/>
          <w:lang w:val="en-GB"/>
        </w:rPr>
        <w:lastRenderedPageBreak/>
        <w:t xml:space="preserve">certification before the year 2000 </w:t>
      </w:r>
      <w:r>
        <w:rPr>
          <w:rFonts w:ascii="Times New Roman" w:hAnsi="Times New Roman" w:cs="Times New Roman"/>
          <w:bCs/>
          <w:sz w:val="24"/>
          <w:szCs w:val="24"/>
          <w:lang w:val="en-GB"/>
        </w:rPr>
        <w:t>affected</w:t>
      </w:r>
      <w:r w:rsidRPr="00FE699E">
        <w:rPr>
          <w:rFonts w:ascii="Times New Roman" w:hAnsi="Times New Roman" w:cs="Times New Roman"/>
          <w:bCs/>
          <w:sz w:val="24"/>
          <w:szCs w:val="24"/>
          <w:lang w:val="en-GB"/>
        </w:rPr>
        <w:t xml:space="preserve"> from 440</w:t>
      </w:r>
      <w:r>
        <w:rPr>
          <w:rStyle w:val="a5"/>
          <w:rFonts w:ascii="Times New Roman" w:hAnsi="Times New Roman" w:cs="Times New Roman"/>
          <w:bCs/>
          <w:sz w:val="24"/>
          <w:szCs w:val="24"/>
        </w:rPr>
        <w:footnoteReference w:id="174"/>
      </w:r>
      <w:r w:rsidRPr="003261C3">
        <w:rPr>
          <w:rFonts w:ascii="Times New Roman" w:hAnsi="Times New Roman" w:cs="Times New Roman"/>
          <w:bCs/>
          <w:sz w:val="24"/>
          <w:szCs w:val="24"/>
          <w:lang w:val="en-US"/>
        </w:rPr>
        <w:t xml:space="preserve"> </w:t>
      </w:r>
      <w:r w:rsidRPr="00FE699E">
        <w:rPr>
          <w:rFonts w:ascii="Times New Roman" w:hAnsi="Times New Roman" w:cs="Times New Roman"/>
          <w:bCs/>
          <w:sz w:val="24"/>
          <w:szCs w:val="24"/>
          <w:lang w:val="en-GB"/>
        </w:rPr>
        <w:t xml:space="preserve"> to 515</w:t>
      </w:r>
      <w:r>
        <w:rPr>
          <w:rStyle w:val="a5"/>
          <w:rFonts w:ascii="Times New Roman" w:hAnsi="Times New Roman" w:cs="Times New Roman"/>
          <w:bCs/>
          <w:sz w:val="24"/>
          <w:szCs w:val="24"/>
        </w:rPr>
        <w:footnoteReference w:id="175"/>
      </w:r>
      <w:r w:rsidRPr="00FE699E">
        <w:rPr>
          <w:rFonts w:ascii="Times New Roman" w:hAnsi="Times New Roman" w:cs="Times New Roman"/>
          <w:bCs/>
          <w:sz w:val="24"/>
          <w:szCs w:val="24"/>
          <w:lang w:val="en-GB"/>
        </w:rPr>
        <w:t xml:space="preserve"> thousand people with 740</w:t>
      </w:r>
      <w:r>
        <w:rPr>
          <w:rStyle w:val="a5"/>
          <w:rFonts w:ascii="Times New Roman" w:hAnsi="Times New Roman" w:cs="Times New Roman"/>
          <w:bCs/>
          <w:sz w:val="24"/>
          <w:szCs w:val="24"/>
        </w:rPr>
        <w:footnoteReference w:id="176"/>
      </w:r>
      <w:r w:rsidRPr="003261C3">
        <w:rPr>
          <w:rFonts w:ascii="Times New Roman" w:hAnsi="Times New Roman" w:cs="Times New Roman"/>
          <w:bCs/>
          <w:sz w:val="24"/>
          <w:szCs w:val="24"/>
          <w:lang w:val="en-US"/>
        </w:rPr>
        <w:t xml:space="preserve"> </w:t>
      </w:r>
      <w:r w:rsidRPr="00FE699E">
        <w:rPr>
          <w:rFonts w:ascii="Times New Roman" w:hAnsi="Times New Roman" w:cs="Times New Roman"/>
          <w:bCs/>
          <w:sz w:val="24"/>
          <w:szCs w:val="24"/>
          <w:lang w:val="en-GB"/>
        </w:rPr>
        <w:t xml:space="preserve"> thousand representatives of ethnic minorities employed in the national economy before the introduction of language restrictions.</w:t>
      </w:r>
      <w:r>
        <w:rPr>
          <w:rFonts w:ascii="Times New Roman" w:hAnsi="Times New Roman" w:cs="Times New Roman"/>
          <w:bCs/>
          <w:sz w:val="24"/>
          <w:szCs w:val="24"/>
          <w:lang w:val="en-GB"/>
        </w:rPr>
        <w:t xml:space="preserve"> </w:t>
      </w:r>
    </w:p>
    <w:p w:rsidR="00FA524B" w:rsidRPr="00FE699E" w:rsidRDefault="00FA524B" w:rsidP="003261C3">
      <w:pPr>
        <w:tabs>
          <w:tab w:val="center" w:pos="5315"/>
          <w:tab w:val="left" w:pos="9090"/>
        </w:tabs>
        <w:spacing w:after="0" w:line="240" w:lineRule="auto"/>
        <w:jc w:val="both"/>
        <w:rPr>
          <w:rFonts w:ascii="Times New Roman" w:hAnsi="Times New Roman" w:cs="Times New Roman"/>
          <w:bCs/>
          <w:sz w:val="24"/>
          <w:szCs w:val="24"/>
          <w:lang w:val="en-GB"/>
        </w:rPr>
      </w:pPr>
      <w:r w:rsidRPr="00FE699E">
        <w:rPr>
          <w:rFonts w:ascii="Times New Roman" w:hAnsi="Times New Roman" w:cs="Times New Roman"/>
          <w:bCs/>
          <w:sz w:val="24"/>
          <w:szCs w:val="24"/>
          <w:lang w:val="en-GB"/>
        </w:rPr>
        <w:t xml:space="preserve">At the same time, the Administrative </w:t>
      </w:r>
      <w:r>
        <w:rPr>
          <w:rFonts w:ascii="Times New Roman" w:hAnsi="Times New Roman" w:cs="Times New Roman"/>
          <w:bCs/>
          <w:sz w:val="24"/>
          <w:szCs w:val="24"/>
          <w:lang w:val="en-GB"/>
        </w:rPr>
        <w:t>Violations</w:t>
      </w:r>
      <w:r w:rsidRPr="003261C3">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Code </w:t>
      </w:r>
      <w:r w:rsidRPr="00FE699E">
        <w:rPr>
          <w:rFonts w:ascii="Times New Roman" w:hAnsi="Times New Roman" w:cs="Times New Roman"/>
          <w:bCs/>
          <w:sz w:val="24"/>
          <w:szCs w:val="24"/>
          <w:lang w:val="en-GB"/>
        </w:rPr>
        <w:t xml:space="preserve">introduced responsibility for violating language requirements (currently 14 </w:t>
      </w:r>
      <w:r>
        <w:rPr>
          <w:rFonts w:ascii="Times New Roman" w:hAnsi="Times New Roman" w:cs="Times New Roman"/>
          <w:bCs/>
          <w:sz w:val="24"/>
          <w:szCs w:val="24"/>
          <w:lang w:val="en-GB"/>
        </w:rPr>
        <w:t>sections</w:t>
      </w:r>
      <w:r w:rsidRPr="00FE699E">
        <w:rPr>
          <w:rFonts w:ascii="Times New Roman" w:hAnsi="Times New Roman" w:cs="Times New Roman"/>
          <w:bCs/>
          <w:sz w:val="24"/>
          <w:szCs w:val="24"/>
          <w:lang w:val="en-GB"/>
        </w:rPr>
        <w:t xml:space="preserve"> of the Code).</w:t>
      </w:r>
    </w:p>
    <w:p w:rsidR="00FA524B" w:rsidRPr="00FE699E" w:rsidRDefault="00FA524B" w:rsidP="003261C3">
      <w:pPr>
        <w:tabs>
          <w:tab w:val="center" w:pos="5315"/>
          <w:tab w:val="left" w:pos="9090"/>
        </w:tabs>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After</w:t>
      </w:r>
      <w:r w:rsidRPr="00FE699E">
        <w:rPr>
          <w:rFonts w:ascii="Times New Roman" w:hAnsi="Times New Roman" w:cs="Times New Roman"/>
          <w:bCs/>
          <w:sz w:val="24"/>
          <w:szCs w:val="24"/>
          <w:lang w:val="en-GB"/>
        </w:rPr>
        <w:t xml:space="preserve"> 2000, languag</w:t>
      </w:r>
      <w:r w:rsidR="0019078A">
        <w:rPr>
          <w:rFonts w:ascii="Times New Roman" w:hAnsi="Times New Roman" w:cs="Times New Roman"/>
          <w:bCs/>
          <w:sz w:val="24"/>
          <w:szCs w:val="24"/>
          <w:lang w:val="en-GB"/>
        </w:rPr>
        <w:t>e requirements in the private sector</w:t>
      </w:r>
      <w:r w:rsidRPr="00FE699E">
        <w:rPr>
          <w:rFonts w:ascii="Times New Roman" w:hAnsi="Times New Roman" w:cs="Times New Roman"/>
          <w:bCs/>
          <w:sz w:val="24"/>
          <w:szCs w:val="24"/>
          <w:lang w:val="en-GB"/>
        </w:rPr>
        <w:t xml:space="preserve"> ha</w:t>
      </w:r>
      <w:r>
        <w:rPr>
          <w:rFonts w:ascii="Times New Roman" w:hAnsi="Times New Roman" w:cs="Times New Roman"/>
          <w:bCs/>
          <w:sz w:val="24"/>
          <w:szCs w:val="24"/>
          <w:lang w:val="en-GB"/>
        </w:rPr>
        <w:t>d</w:t>
      </w:r>
      <w:r w:rsidRPr="00FE699E">
        <w:rPr>
          <w:rFonts w:ascii="Times New Roman" w:hAnsi="Times New Roman" w:cs="Times New Roman"/>
          <w:bCs/>
          <w:sz w:val="24"/>
          <w:szCs w:val="24"/>
          <w:lang w:val="en-GB"/>
        </w:rPr>
        <w:t xml:space="preserve"> been</w:t>
      </w:r>
      <w:r w:rsidR="0019078A">
        <w:rPr>
          <w:rFonts w:ascii="Times New Roman" w:hAnsi="Times New Roman" w:cs="Times New Roman"/>
          <w:bCs/>
          <w:sz w:val="24"/>
          <w:szCs w:val="24"/>
          <w:lang w:val="en-GB"/>
        </w:rPr>
        <w:t xml:space="preserve"> initially</w:t>
      </w:r>
      <w:r w:rsidRPr="00FE699E">
        <w:rPr>
          <w:rFonts w:ascii="Times New Roman" w:hAnsi="Times New Roman" w:cs="Times New Roman"/>
          <w:bCs/>
          <w:sz w:val="24"/>
          <w:szCs w:val="24"/>
          <w:lang w:val="en-GB"/>
        </w:rPr>
        <w:t xml:space="preserve"> limited, but by September 2011, they already </w:t>
      </w:r>
      <w:r>
        <w:rPr>
          <w:rFonts w:ascii="Times New Roman" w:hAnsi="Times New Roman" w:cs="Times New Roman"/>
          <w:bCs/>
          <w:sz w:val="24"/>
          <w:szCs w:val="24"/>
          <w:lang w:val="en-GB"/>
        </w:rPr>
        <w:t>appli</w:t>
      </w:r>
      <w:r w:rsidRPr="00FE699E">
        <w:rPr>
          <w:rFonts w:ascii="Times New Roman" w:hAnsi="Times New Roman" w:cs="Times New Roman"/>
          <w:bCs/>
          <w:sz w:val="24"/>
          <w:szCs w:val="24"/>
          <w:lang w:val="en-GB"/>
        </w:rPr>
        <w:t>ed to the list of about 1000 professions. In the public s</w:t>
      </w:r>
      <w:r w:rsidR="0019078A">
        <w:rPr>
          <w:rFonts w:ascii="Times New Roman" w:hAnsi="Times New Roman" w:cs="Times New Roman"/>
          <w:bCs/>
          <w:sz w:val="24"/>
          <w:szCs w:val="24"/>
          <w:lang w:val="en-GB"/>
        </w:rPr>
        <w:t>ector</w:t>
      </w:r>
      <w:r w:rsidRPr="00FE699E">
        <w:rPr>
          <w:rFonts w:ascii="Times New Roman" w:hAnsi="Times New Roman" w:cs="Times New Roman"/>
          <w:bCs/>
          <w:sz w:val="24"/>
          <w:szCs w:val="24"/>
          <w:lang w:val="en-GB"/>
        </w:rPr>
        <w:t xml:space="preserve">, </w:t>
      </w:r>
      <w:r w:rsidR="00FB0C5A">
        <w:rPr>
          <w:rFonts w:ascii="Times New Roman" w:hAnsi="Times New Roman" w:cs="Times New Roman"/>
          <w:bCs/>
          <w:sz w:val="24"/>
          <w:szCs w:val="24"/>
          <w:lang w:val="en-GB"/>
        </w:rPr>
        <w:t>l</w:t>
      </w:r>
      <w:r w:rsidRPr="00FE699E">
        <w:rPr>
          <w:rFonts w:ascii="Times New Roman" w:hAnsi="Times New Roman" w:cs="Times New Roman"/>
          <w:bCs/>
          <w:sz w:val="24"/>
          <w:szCs w:val="24"/>
          <w:lang w:val="en-GB"/>
        </w:rPr>
        <w:t xml:space="preserve">anguage requirements are applied to </w:t>
      </w:r>
      <w:r w:rsidR="00FB0C5A">
        <w:rPr>
          <w:rFonts w:ascii="Times New Roman" w:hAnsi="Times New Roman" w:cs="Times New Roman"/>
          <w:bCs/>
          <w:sz w:val="24"/>
          <w:szCs w:val="24"/>
          <w:lang w:val="en-GB"/>
        </w:rPr>
        <w:t xml:space="preserve">virtually </w:t>
      </w:r>
      <w:r w:rsidRPr="00FE699E">
        <w:rPr>
          <w:rFonts w:ascii="Times New Roman" w:hAnsi="Times New Roman" w:cs="Times New Roman"/>
          <w:bCs/>
          <w:sz w:val="24"/>
          <w:szCs w:val="24"/>
          <w:lang w:val="en-GB"/>
        </w:rPr>
        <w:t>all professions and positions included in the classifier of professions, i.e.</w:t>
      </w:r>
      <w:r w:rsidR="0019078A">
        <w:rPr>
          <w:rFonts w:ascii="Times New Roman" w:hAnsi="Times New Roman" w:cs="Times New Roman"/>
          <w:bCs/>
          <w:sz w:val="24"/>
          <w:szCs w:val="24"/>
          <w:lang w:val="en-GB"/>
        </w:rPr>
        <w:t>,</w:t>
      </w:r>
      <w:r w:rsidRPr="00FE699E">
        <w:rPr>
          <w:rFonts w:ascii="Times New Roman" w:hAnsi="Times New Roman" w:cs="Times New Roman"/>
          <w:bCs/>
          <w:sz w:val="24"/>
          <w:szCs w:val="24"/>
          <w:lang w:val="en-GB"/>
        </w:rPr>
        <w:t xml:space="preserve"> to about 3600</w:t>
      </w:r>
      <w:r>
        <w:rPr>
          <w:rStyle w:val="a5"/>
          <w:rFonts w:ascii="Times New Roman" w:hAnsi="Times New Roman" w:cs="Times New Roman"/>
          <w:bCs/>
          <w:sz w:val="24"/>
          <w:szCs w:val="24"/>
        </w:rPr>
        <w:footnoteReference w:id="177"/>
      </w:r>
      <w:r w:rsidRPr="00FE699E">
        <w:rPr>
          <w:rFonts w:ascii="Times New Roman" w:hAnsi="Times New Roman" w:cs="Times New Roman"/>
          <w:bCs/>
          <w:sz w:val="24"/>
          <w:szCs w:val="24"/>
          <w:lang w:val="en-GB"/>
        </w:rPr>
        <w:t>.</w:t>
      </w:r>
    </w:p>
    <w:p w:rsidR="00FA524B" w:rsidRDefault="00FA524B" w:rsidP="003261C3">
      <w:pPr>
        <w:spacing w:after="0" w:line="240" w:lineRule="auto"/>
        <w:jc w:val="both"/>
        <w:rPr>
          <w:rFonts w:ascii="Times New Roman" w:hAnsi="Times New Roman"/>
          <w:sz w:val="24"/>
          <w:szCs w:val="24"/>
          <w:lang w:val="en-GB"/>
        </w:rPr>
      </w:pPr>
      <w:r w:rsidRPr="00905342">
        <w:rPr>
          <w:rFonts w:ascii="Times New Roman" w:hAnsi="Times New Roman"/>
          <w:sz w:val="24"/>
          <w:szCs w:val="24"/>
          <w:lang w:val="en-GB"/>
        </w:rPr>
        <w:t xml:space="preserve">The </w:t>
      </w:r>
      <w:r>
        <w:rPr>
          <w:rFonts w:ascii="Times New Roman" w:hAnsi="Times New Roman"/>
          <w:sz w:val="24"/>
          <w:szCs w:val="24"/>
          <w:lang w:val="en-GB"/>
        </w:rPr>
        <w:t>SLC</w:t>
      </w:r>
      <w:r w:rsidRPr="00905342">
        <w:rPr>
          <w:rFonts w:ascii="Times New Roman" w:hAnsi="Times New Roman"/>
          <w:sz w:val="24"/>
          <w:szCs w:val="24"/>
          <w:lang w:val="en-GB"/>
        </w:rPr>
        <w:t xml:space="preserve"> has initiated </w:t>
      </w:r>
      <w:r>
        <w:rPr>
          <w:rFonts w:ascii="Times New Roman" w:hAnsi="Times New Roman"/>
          <w:sz w:val="24"/>
          <w:szCs w:val="24"/>
          <w:lang w:val="en-GB"/>
        </w:rPr>
        <w:t>11 183</w:t>
      </w:r>
      <w:r w:rsidRPr="00905342">
        <w:rPr>
          <w:rFonts w:ascii="Times New Roman" w:hAnsi="Times New Roman"/>
          <w:sz w:val="24"/>
          <w:szCs w:val="24"/>
          <w:lang w:val="en-GB"/>
        </w:rPr>
        <w:t xml:space="preserve"> administrative cases in the period from 2000 to 201</w:t>
      </w:r>
      <w:r>
        <w:rPr>
          <w:rFonts w:ascii="Times New Roman" w:hAnsi="Times New Roman"/>
          <w:sz w:val="24"/>
          <w:szCs w:val="24"/>
          <w:lang w:val="en-GB"/>
        </w:rPr>
        <w:t>5</w:t>
      </w:r>
      <w:r>
        <w:rPr>
          <w:rStyle w:val="a5"/>
          <w:rFonts w:ascii="Times New Roman" w:hAnsi="Times New Roman"/>
          <w:sz w:val="24"/>
          <w:szCs w:val="24"/>
          <w:lang w:val="en-GB"/>
        </w:rPr>
        <w:footnoteReference w:id="178"/>
      </w:r>
      <w:r>
        <w:rPr>
          <w:rFonts w:ascii="Times New Roman" w:hAnsi="Times New Roman"/>
          <w:sz w:val="24"/>
          <w:szCs w:val="24"/>
          <w:lang w:val="en-GB"/>
        </w:rPr>
        <w:t>.</w:t>
      </w:r>
    </w:p>
    <w:p w:rsidR="00FA524B" w:rsidRPr="00905342" w:rsidRDefault="00FA524B" w:rsidP="003261C3">
      <w:pPr>
        <w:spacing w:after="0" w:line="240" w:lineRule="auto"/>
        <w:jc w:val="both"/>
        <w:rPr>
          <w:rFonts w:ascii="Times New Roman" w:hAnsi="Times New Roman"/>
          <w:sz w:val="24"/>
          <w:szCs w:val="24"/>
          <w:lang w:val="en-US"/>
        </w:rPr>
      </w:pPr>
      <w:r w:rsidRPr="00905342">
        <w:rPr>
          <w:rFonts w:ascii="Times New Roman" w:hAnsi="Times New Roman"/>
          <w:sz w:val="24"/>
          <w:szCs w:val="24"/>
          <w:lang w:val="en-GB"/>
        </w:rPr>
        <w:t xml:space="preserve">In the category of non-sufficient use of the state language, the leading position is taken by the </w:t>
      </w:r>
      <w:r>
        <w:rPr>
          <w:rFonts w:ascii="Times New Roman" w:hAnsi="Times New Roman"/>
          <w:sz w:val="24"/>
          <w:szCs w:val="24"/>
          <w:lang w:val="en-GB"/>
        </w:rPr>
        <w:t>Section</w:t>
      </w:r>
      <w:r w:rsidRPr="00905342">
        <w:rPr>
          <w:rFonts w:ascii="Times New Roman" w:hAnsi="Times New Roman"/>
          <w:sz w:val="24"/>
          <w:szCs w:val="24"/>
          <w:lang w:val="en-GB"/>
        </w:rPr>
        <w:t xml:space="preserve"> 201</w:t>
      </w:r>
      <w:r w:rsidRPr="00905342">
        <w:rPr>
          <w:rFonts w:ascii="Times New Roman" w:hAnsi="Times New Roman"/>
          <w:sz w:val="24"/>
          <w:szCs w:val="24"/>
          <w:vertAlign w:val="superscript"/>
          <w:lang w:val="en-GB"/>
        </w:rPr>
        <w:t>26</w:t>
      </w:r>
      <w:r w:rsidRPr="00905342">
        <w:rPr>
          <w:rFonts w:ascii="Times New Roman" w:hAnsi="Times New Roman"/>
          <w:sz w:val="24"/>
          <w:szCs w:val="24"/>
          <w:lang w:val="en-GB"/>
        </w:rPr>
        <w:t xml:space="preserve">, which prescribes that such individuals as salesmen, drivers, teachers etc. are fined – 7336 or 65% of all cases. There were 101 repeated violations recorded, when sanctions in accordance with the wording of the Code are significantly increased.   </w:t>
      </w:r>
      <w:r w:rsidRPr="00905342">
        <w:rPr>
          <w:rFonts w:ascii="Times New Roman" w:hAnsi="Times New Roman"/>
          <w:color w:val="FF0000"/>
          <w:sz w:val="24"/>
          <w:szCs w:val="24"/>
          <w:lang w:val="en-US"/>
        </w:rPr>
        <w:t xml:space="preserve"> </w:t>
      </w:r>
    </w:p>
    <w:p w:rsidR="00FA524B" w:rsidRDefault="00FA524B" w:rsidP="003261C3">
      <w:pPr>
        <w:spacing w:after="0" w:line="240" w:lineRule="auto"/>
        <w:jc w:val="both"/>
        <w:rPr>
          <w:rFonts w:ascii="Times New Roman" w:hAnsi="Times New Roman"/>
          <w:sz w:val="24"/>
          <w:szCs w:val="24"/>
          <w:lang w:val="en-GB"/>
        </w:rPr>
      </w:pPr>
      <w:r w:rsidRPr="00905342">
        <w:rPr>
          <w:rFonts w:ascii="Times New Roman" w:hAnsi="Times New Roman"/>
          <w:sz w:val="24"/>
          <w:szCs w:val="24"/>
          <w:lang w:val="en-GB"/>
        </w:rPr>
        <w:t xml:space="preserve">The latest increase of fines for linguistic violations (up to four times for the most </w:t>
      </w:r>
      <w:r>
        <w:rPr>
          <w:rFonts w:ascii="Times New Roman" w:hAnsi="Times New Roman"/>
          <w:sz w:val="24"/>
          <w:szCs w:val="24"/>
          <w:lang w:val="en-GB"/>
        </w:rPr>
        <w:t>widespread</w:t>
      </w:r>
      <w:r w:rsidRPr="00905342">
        <w:rPr>
          <w:rFonts w:ascii="Times New Roman" w:hAnsi="Times New Roman"/>
          <w:sz w:val="24"/>
          <w:szCs w:val="24"/>
          <w:lang w:val="en-GB"/>
        </w:rPr>
        <w:t xml:space="preserve"> violation - the lack of the use of the state language to a necessary extent in performance of official duties, and up to 25 times for those who violated the legal provisions on the use of languages in radio and television) occurred after adopting amendments to the Code on 16 June 2011</w:t>
      </w:r>
      <w:r w:rsidRPr="00905342">
        <w:rPr>
          <w:rStyle w:val="a5"/>
          <w:rFonts w:ascii="Times New Roman" w:hAnsi="Times New Roman"/>
          <w:sz w:val="24"/>
          <w:szCs w:val="24"/>
          <w:lang w:val="en-GB"/>
        </w:rPr>
        <w:footnoteReference w:id="179"/>
      </w:r>
      <w:r w:rsidRPr="00905342">
        <w:rPr>
          <w:rFonts w:ascii="Times New Roman" w:hAnsi="Times New Roman"/>
          <w:sz w:val="24"/>
          <w:szCs w:val="24"/>
          <w:lang w:val="en-GB"/>
        </w:rPr>
        <w:t>.</w:t>
      </w:r>
    </w:p>
    <w:p w:rsidR="00FA524B" w:rsidRPr="00FE699E" w:rsidRDefault="00FA524B" w:rsidP="003261C3">
      <w:pPr>
        <w:spacing w:after="0" w:line="240" w:lineRule="auto"/>
        <w:jc w:val="both"/>
        <w:rPr>
          <w:rFonts w:ascii="Times New Roman" w:hAnsi="Times New Roman" w:cs="Times New Roman"/>
          <w:sz w:val="24"/>
          <w:szCs w:val="24"/>
          <w:lang w:val="en-GB"/>
        </w:rPr>
      </w:pPr>
      <w:r w:rsidRPr="00FE699E">
        <w:rPr>
          <w:rFonts w:ascii="Times New Roman" w:hAnsi="Times New Roman" w:cs="Times New Roman"/>
          <w:sz w:val="24"/>
          <w:szCs w:val="24"/>
          <w:lang w:val="en-GB"/>
        </w:rPr>
        <w:t xml:space="preserve">On May 25, 2017, the bill "Amendments to the </w:t>
      </w:r>
      <w:r w:rsidRPr="00FE699E">
        <w:rPr>
          <w:rFonts w:ascii="Times New Roman" w:hAnsi="Times New Roman" w:cs="Times New Roman"/>
          <w:bCs/>
          <w:sz w:val="24"/>
          <w:szCs w:val="24"/>
          <w:lang w:val="en-GB"/>
        </w:rPr>
        <w:t xml:space="preserve">Administrative </w:t>
      </w:r>
      <w:r>
        <w:rPr>
          <w:rFonts w:ascii="Times New Roman" w:hAnsi="Times New Roman" w:cs="Times New Roman"/>
          <w:bCs/>
          <w:sz w:val="24"/>
          <w:szCs w:val="24"/>
          <w:lang w:val="en-GB"/>
        </w:rPr>
        <w:t>Violations</w:t>
      </w:r>
      <w:r w:rsidRPr="003261C3">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Code</w:t>
      </w:r>
      <w:r w:rsidRPr="00FE699E">
        <w:rPr>
          <w:rFonts w:ascii="Times New Roman" w:hAnsi="Times New Roman" w:cs="Times New Roman"/>
          <w:sz w:val="24"/>
          <w:szCs w:val="24"/>
          <w:lang w:val="en-GB"/>
        </w:rPr>
        <w:t>" (No. 901/ Lp12) was su</w:t>
      </w:r>
      <w:r w:rsidR="0019078A">
        <w:rPr>
          <w:rFonts w:ascii="Times New Roman" w:hAnsi="Times New Roman" w:cs="Times New Roman"/>
          <w:sz w:val="24"/>
          <w:szCs w:val="24"/>
          <w:lang w:val="en-GB"/>
        </w:rPr>
        <w:t>pported</w:t>
      </w:r>
      <w:r w:rsidRPr="00FE699E">
        <w:rPr>
          <w:rFonts w:ascii="Times New Roman" w:hAnsi="Times New Roman" w:cs="Times New Roman"/>
          <w:sz w:val="24"/>
          <w:szCs w:val="24"/>
          <w:lang w:val="en-GB"/>
        </w:rPr>
        <w:t xml:space="preserve"> by an overwhelming majority (58:20) for consideration </w:t>
      </w:r>
      <w:r w:rsidR="0019078A">
        <w:rPr>
          <w:rFonts w:ascii="Times New Roman" w:hAnsi="Times New Roman" w:cs="Times New Roman"/>
          <w:sz w:val="24"/>
          <w:szCs w:val="24"/>
          <w:lang w:val="en-GB"/>
        </w:rPr>
        <w:t>in</w:t>
      </w:r>
      <w:r w:rsidRPr="00FE699E">
        <w:rPr>
          <w:rFonts w:ascii="Times New Roman" w:hAnsi="Times New Roman" w:cs="Times New Roman"/>
          <w:sz w:val="24"/>
          <w:szCs w:val="24"/>
          <w:lang w:val="en-GB"/>
        </w:rPr>
        <w:t xml:space="preserve"> the legal commission of the </w:t>
      </w:r>
      <w:r>
        <w:rPr>
          <w:rFonts w:ascii="Times New Roman" w:hAnsi="Times New Roman" w:cs="Times New Roman"/>
          <w:sz w:val="24"/>
          <w:szCs w:val="24"/>
          <w:lang w:val="en-GB"/>
        </w:rPr>
        <w:t>Parliament</w:t>
      </w:r>
      <w:r w:rsidRPr="00FE699E">
        <w:rPr>
          <w:rFonts w:ascii="Times New Roman" w:hAnsi="Times New Roman" w:cs="Times New Roman"/>
          <w:sz w:val="24"/>
          <w:szCs w:val="24"/>
          <w:lang w:val="en-GB"/>
        </w:rPr>
        <w:t xml:space="preserve">. The bill provides for a </w:t>
      </w:r>
      <w:r w:rsidRPr="00D90AAD">
        <w:rPr>
          <w:rFonts w:ascii="Times New Roman" w:hAnsi="Times New Roman" w:cs="Times New Roman"/>
          <w:sz w:val="24"/>
          <w:szCs w:val="24"/>
          <w:lang w:val="en-US"/>
        </w:rPr>
        <w:t xml:space="preserve">manyfold </w:t>
      </w:r>
      <w:r w:rsidRPr="00FE699E">
        <w:rPr>
          <w:rFonts w:ascii="Times New Roman" w:hAnsi="Times New Roman" w:cs="Times New Roman"/>
          <w:sz w:val="24"/>
          <w:szCs w:val="24"/>
          <w:lang w:val="en-GB"/>
        </w:rPr>
        <w:t xml:space="preserve">increase in fines for various violations in the use of the </w:t>
      </w:r>
      <w:r w:rsidR="0019078A">
        <w:rPr>
          <w:rFonts w:ascii="Times New Roman" w:hAnsi="Times New Roman" w:cs="Times New Roman"/>
          <w:sz w:val="24"/>
          <w:szCs w:val="24"/>
          <w:lang w:val="en-GB"/>
        </w:rPr>
        <w:t>official</w:t>
      </w:r>
      <w:r w:rsidRPr="00FE699E">
        <w:rPr>
          <w:rFonts w:ascii="Times New Roman" w:hAnsi="Times New Roman" w:cs="Times New Roman"/>
          <w:sz w:val="24"/>
          <w:szCs w:val="24"/>
          <w:lang w:val="en-GB"/>
        </w:rPr>
        <w:t xml:space="preserve"> language (in 13 </w:t>
      </w:r>
      <w:r>
        <w:rPr>
          <w:rFonts w:ascii="Times New Roman" w:hAnsi="Times New Roman" w:cs="Times New Roman"/>
          <w:sz w:val="24"/>
          <w:szCs w:val="24"/>
          <w:lang w:val="en-GB"/>
        </w:rPr>
        <w:t>sections</w:t>
      </w:r>
      <w:r w:rsidRPr="00FE699E">
        <w:rPr>
          <w:rFonts w:ascii="Times New Roman" w:hAnsi="Times New Roman" w:cs="Times New Roman"/>
          <w:sz w:val="24"/>
          <w:szCs w:val="24"/>
          <w:lang w:val="en-GB"/>
        </w:rPr>
        <w:t xml:space="preserve"> out of 14 </w:t>
      </w:r>
      <w:r w:rsidR="0019078A">
        <w:rPr>
          <w:rFonts w:ascii="Times New Roman" w:hAnsi="Times New Roman" w:cs="Times New Roman"/>
          <w:sz w:val="24"/>
          <w:szCs w:val="24"/>
          <w:lang w:val="en-GB"/>
        </w:rPr>
        <w:t>relevant</w:t>
      </w:r>
      <w:r w:rsidRPr="00FE699E">
        <w:rPr>
          <w:rFonts w:ascii="Times New Roman" w:hAnsi="Times New Roman" w:cs="Times New Roman"/>
          <w:sz w:val="24"/>
          <w:szCs w:val="24"/>
          <w:lang w:val="en-GB"/>
        </w:rPr>
        <w:t>), and introduc</w:t>
      </w:r>
      <w:r w:rsidR="0019078A">
        <w:rPr>
          <w:rFonts w:ascii="Times New Roman" w:hAnsi="Times New Roman" w:cs="Times New Roman"/>
          <w:sz w:val="24"/>
          <w:szCs w:val="24"/>
          <w:lang w:val="en-GB"/>
        </w:rPr>
        <w:t xml:space="preserve">es </w:t>
      </w:r>
      <w:r w:rsidRPr="00FE699E">
        <w:rPr>
          <w:rFonts w:ascii="Times New Roman" w:hAnsi="Times New Roman" w:cs="Times New Roman"/>
          <w:sz w:val="24"/>
          <w:szCs w:val="24"/>
          <w:lang w:val="en-GB"/>
        </w:rPr>
        <w:t>a new sanction - removal of officials who violated language rules.</w:t>
      </w:r>
    </w:p>
    <w:p w:rsidR="00FA524B" w:rsidRPr="00FE699E" w:rsidRDefault="00FA524B" w:rsidP="003261C3">
      <w:pPr>
        <w:tabs>
          <w:tab w:val="center" w:pos="5315"/>
          <w:tab w:val="left" w:pos="9090"/>
        </w:tabs>
        <w:spacing w:after="0" w:line="240" w:lineRule="auto"/>
        <w:jc w:val="both"/>
        <w:rPr>
          <w:rFonts w:ascii="Times New Roman" w:hAnsi="Times New Roman" w:cs="Times New Roman"/>
          <w:sz w:val="24"/>
          <w:szCs w:val="24"/>
          <w:lang w:val="en-GB"/>
        </w:rPr>
      </w:pPr>
      <w:r w:rsidRPr="00FE699E">
        <w:rPr>
          <w:rFonts w:ascii="Times New Roman" w:hAnsi="Times New Roman" w:cs="Times New Roman"/>
          <w:sz w:val="24"/>
          <w:szCs w:val="24"/>
          <w:lang w:val="en-GB"/>
        </w:rPr>
        <w:t xml:space="preserve">For example, </w:t>
      </w:r>
      <w:r>
        <w:rPr>
          <w:rFonts w:ascii="Times New Roman" w:hAnsi="Times New Roman" w:cs="Times New Roman"/>
          <w:sz w:val="24"/>
          <w:szCs w:val="24"/>
          <w:lang w:val="en-GB"/>
        </w:rPr>
        <w:t xml:space="preserve">it is proposed to raise </w:t>
      </w:r>
      <w:r w:rsidRPr="00FE699E">
        <w:rPr>
          <w:rFonts w:ascii="Times New Roman" w:hAnsi="Times New Roman" w:cs="Times New Roman"/>
          <w:sz w:val="24"/>
          <w:szCs w:val="24"/>
          <w:lang w:val="en-GB"/>
        </w:rPr>
        <w:t xml:space="preserve">the maximum penalty for the </w:t>
      </w:r>
      <w:r w:rsidR="0019078A">
        <w:rPr>
          <w:rFonts w:ascii="Times New Roman" w:hAnsi="Times New Roman" w:cs="Times New Roman"/>
          <w:sz w:val="24"/>
          <w:szCs w:val="24"/>
          <w:lang w:val="en-GB"/>
        </w:rPr>
        <w:t>first-time</w:t>
      </w:r>
      <w:r w:rsidRPr="00FE699E">
        <w:rPr>
          <w:rFonts w:ascii="Times New Roman" w:hAnsi="Times New Roman" w:cs="Times New Roman"/>
          <w:sz w:val="24"/>
          <w:szCs w:val="24"/>
          <w:lang w:val="en-GB"/>
        </w:rPr>
        <w:t xml:space="preserve"> violation provided for in </w:t>
      </w:r>
      <w:r>
        <w:rPr>
          <w:rFonts w:ascii="Times New Roman" w:hAnsi="Times New Roman" w:cs="Times New Roman"/>
          <w:sz w:val="24"/>
          <w:szCs w:val="24"/>
          <w:lang w:val="en-GB"/>
        </w:rPr>
        <w:t>Section</w:t>
      </w:r>
      <w:r w:rsidRPr="00FE699E">
        <w:rPr>
          <w:rFonts w:ascii="Times New Roman" w:hAnsi="Times New Roman" w:cs="Times New Roman"/>
          <w:sz w:val="24"/>
          <w:szCs w:val="24"/>
          <w:lang w:val="en-GB"/>
        </w:rPr>
        <w:t xml:space="preserve"> 201</w:t>
      </w:r>
      <w:r w:rsidRPr="00FE699E">
        <w:rPr>
          <w:rFonts w:ascii="Times New Roman" w:hAnsi="Times New Roman" w:cs="Times New Roman"/>
          <w:sz w:val="24"/>
          <w:szCs w:val="24"/>
          <w:vertAlign w:val="superscript"/>
          <w:lang w:val="en-GB"/>
        </w:rPr>
        <w:t>26</w:t>
      </w:r>
      <w:r w:rsidRPr="00FE699E">
        <w:rPr>
          <w:rFonts w:ascii="Times New Roman" w:hAnsi="Times New Roman" w:cs="Times New Roman"/>
          <w:sz w:val="24"/>
          <w:szCs w:val="24"/>
          <w:lang w:val="en-GB"/>
        </w:rPr>
        <w:t xml:space="preserve"> of the Code from 280 to 700 Euros. The maximum penalty for failure to provide a trans</w:t>
      </w:r>
      <w:r>
        <w:rPr>
          <w:rFonts w:ascii="Times New Roman" w:hAnsi="Times New Roman" w:cs="Times New Roman"/>
          <w:sz w:val="24"/>
          <w:szCs w:val="24"/>
          <w:lang w:val="en-GB"/>
        </w:rPr>
        <w:t>lation</w:t>
      </w:r>
      <w:r w:rsidRPr="00FE699E">
        <w:rPr>
          <w:rFonts w:ascii="Times New Roman" w:hAnsi="Times New Roman" w:cs="Times New Roman"/>
          <w:sz w:val="24"/>
          <w:szCs w:val="24"/>
          <w:lang w:val="en-GB"/>
        </w:rPr>
        <w:t xml:space="preserve"> at events </w:t>
      </w:r>
      <w:r>
        <w:rPr>
          <w:rFonts w:ascii="Times New Roman" w:hAnsi="Times New Roman" w:cs="Times New Roman"/>
          <w:sz w:val="24"/>
          <w:szCs w:val="24"/>
          <w:lang w:val="en-GB"/>
        </w:rPr>
        <w:t>(Section 201</w:t>
      </w:r>
      <w:r>
        <w:rPr>
          <w:rFonts w:ascii="Times New Roman" w:hAnsi="Times New Roman" w:cs="Times New Roman"/>
          <w:sz w:val="24"/>
          <w:szCs w:val="24"/>
          <w:vertAlign w:val="superscript"/>
          <w:lang w:val="en-GB"/>
        </w:rPr>
        <w:t>31</w:t>
      </w:r>
      <w:r>
        <w:rPr>
          <w:rFonts w:ascii="Times New Roman" w:hAnsi="Times New Roman" w:cs="Times New Roman"/>
          <w:sz w:val="24"/>
          <w:szCs w:val="24"/>
          <w:lang w:val="en-GB"/>
        </w:rPr>
        <w:t xml:space="preserve">) </w:t>
      </w:r>
      <w:r w:rsidRPr="00FE699E">
        <w:rPr>
          <w:rFonts w:ascii="Times New Roman" w:hAnsi="Times New Roman" w:cs="Times New Roman"/>
          <w:sz w:val="24"/>
          <w:szCs w:val="24"/>
          <w:lang w:val="en-GB"/>
        </w:rPr>
        <w:t>is proposed to increase from 140 to 14 000 Euros.</w:t>
      </w:r>
    </w:p>
    <w:p w:rsidR="00FA524B" w:rsidRDefault="00FA524B" w:rsidP="00783901">
      <w:pPr>
        <w:spacing w:after="0" w:line="240" w:lineRule="auto"/>
        <w:jc w:val="both"/>
        <w:rPr>
          <w:rFonts w:ascii="Times New Roman" w:eastAsia="Times New Roman" w:hAnsi="Times New Roman" w:cs="Times New Roman"/>
          <w:sz w:val="24"/>
          <w:szCs w:val="24"/>
          <w:lang w:val="en-GB" w:eastAsia="ru-RU"/>
        </w:rPr>
      </w:pPr>
    </w:p>
    <w:p w:rsidR="00FA524B" w:rsidRPr="004830B9" w:rsidRDefault="00FA524B" w:rsidP="00783901">
      <w:pPr>
        <w:spacing w:after="0" w:line="240" w:lineRule="auto"/>
        <w:jc w:val="both"/>
        <w:rPr>
          <w:rFonts w:ascii="Times New Roman" w:eastAsia="Times New Roman" w:hAnsi="Times New Roman"/>
          <w:sz w:val="24"/>
          <w:szCs w:val="24"/>
          <w:lang w:val="en-US" w:eastAsia="ru-RU"/>
        </w:rPr>
      </w:pPr>
      <w:r>
        <w:rPr>
          <w:rFonts w:ascii="Times New Roman" w:hAnsi="Times New Roman"/>
          <w:sz w:val="24"/>
          <w:szCs w:val="24"/>
          <w:lang w:val="en-GB"/>
        </w:rPr>
        <w:t xml:space="preserve">55. </w:t>
      </w:r>
      <w:r w:rsidRPr="00855B6A">
        <w:rPr>
          <w:rFonts w:ascii="Times New Roman" w:eastAsia="Times New Roman" w:hAnsi="Times New Roman"/>
          <w:sz w:val="24"/>
          <w:szCs w:val="24"/>
          <w:lang w:val="en-GB"/>
        </w:rPr>
        <w:t>According to the data of 2005, ethnic Latvians dominated in high positions (high-rank civil servants, top managers), while national minorities made up majority among skilled and unskilled manual workers</w:t>
      </w:r>
      <w:r w:rsidRPr="00855B6A">
        <w:rPr>
          <w:rStyle w:val="a5"/>
          <w:rFonts w:ascii="Times New Roman" w:hAnsi="Times New Roman"/>
          <w:sz w:val="24"/>
          <w:szCs w:val="24"/>
          <w:lang w:val="en-GB"/>
        </w:rPr>
        <w:footnoteReference w:id="180"/>
      </w:r>
      <w:r w:rsidRPr="00855B6A">
        <w:rPr>
          <w:rFonts w:ascii="Times New Roman" w:eastAsia="Times New Roman" w:hAnsi="Times New Roman"/>
          <w:sz w:val="24"/>
          <w:szCs w:val="24"/>
          <w:lang w:val="en-GB"/>
        </w:rPr>
        <w:t>.</w:t>
      </w:r>
      <w:r>
        <w:rPr>
          <w:rFonts w:ascii="Times New Roman" w:eastAsia="Times New Roman" w:hAnsi="Times New Roman"/>
          <w:sz w:val="24"/>
          <w:szCs w:val="24"/>
          <w:lang w:val="en-GB"/>
        </w:rPr>
        <w:t xml:space="preserve"> </w:t>
      </w:r>
      <w:r w:rsidRPr="00855B6A">
        <w:rPr>
          <w:rFonts w:ascii="Times New Roman" w:eastAsia="Times New Roman" w:hAnsi="Times New Roman"/>
          <w:sz w:val="24"/>
          <w:szCs w:val="24"/>
          <w:lang w:val="en-GB" w:eastAsia="ru-RU"/>
        </w:rPr>
        <w:t xml:space="preserve">Segregation in prestigious positions </w:t>
      </w:r>
      <w:r>
        <w:rPr>
          <w:rFonts w:ascii="Times New Roman" w:eastAsia="Times New Roman" w:hAnsi="Times New Roman"/>
          <w:sz w:val="24"/>
          <w:szCs w:val="24"/>
          <w:lang w:val="en-GB" w:eastAsia="ru-RU"/>
        </w:rPr>
        <w:t xml:space="preserve">in 2002 – 2007 </w:t>
      </w:r>
      <w:r w:rsidRPr="00855B6A">
        <w:rPr>
          <w:rFonts w:ascii="Times New Roman" w:eastAsia="Times New Roman" w:hAnsi="Times New Roman"/>
          <w:sz w:val="24"/>
          <w:szCs w:val="24"/>
          <w:lang w:val="en-GB" w:eastAsia="ru-RU"/>
        </w:rPr>
        <w:t>is also confirmed by other research</w:t>
      </w:r>
      <w:r w:rsidRPr="00855B6A">
        <w:rPr>
          <w:rStyle w:val="a5"/>
          <w:rFonts w:ascii="Times New Roman" w:eastAsia="Times New Roman" w:hAnsi="Times New Roman"/>
          <w:color w:val="000000"/>
          <w:sz w:val="24"/>
          <w:szCs w:val="24"/>
          <w:lang w:val="en-GB" w:eastAsia="ru-RU"/>
        </w:rPr>
        <w:footnoteReference w:id="181"/>
      </w:r>
      <w:r>
        <w:rPr>
          <w:rFonts w:ascii="Times New Roman" w:eastAsia="Times New Roman" w:hAnsi="Times New Roman"/>
          <w:sz w:val="24"/>
          <w:szCs w:val="24"/>
          <w:lang w:val="en-GB" w:eastAsia="ru-RU"/>
        </w:rPr>
        <w:t>.</w:t>
      </w:r>
    </w:p>
    <w:p w:rsidR="00FA524B" w:rsidRDefault="00FA524B" w:rsidP="00783901">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A higher initial level of education of the minorities (see table 8 from </w:t>
      </w:r>
      <w:r w:rsidRPr="00DF1284">
        <w:rPr>
          <w:rFonts w:ascii="Times New Roman" w:hAnsi="Times New Roman" w:cs="Times New Roman"/>
          <w:color w:val="000000" w:themeColor="text1"/>
          <w:sz w:val="24"/>
          <w:szCs w:val="24"/>
          <w:lang w:val="en-GB"/>
        </w:rPr>
        <w:t>§</w:t>
      </w:r>
      <w:r w:rsidRPr="00DF1284">
        <w:rPr>
          <w:rFonts w:ascii="Times New Roman" w:eastAsia="Calibri" w:hAnsi="Times New Roman" w:cs="Times New Roman"/>
          <w:sz w:val="24"/>
          <w:szCs w:val="24"/>
          <w:lang w:val="en-GB"/>
        </w:rPr>
        <w:t xml:space="preserve"> </w:t>
      </w:r>
      <w:r>
        <w:rPr>
          <w:rFonts w:ascii="Times New Roman" w:eastAsia="Times New Roman" w:hAnsi="Times New Roman"/>
          <w:sz w:val="24"/>
          <w:szCs w:val="24"/>
          <w:lang w:val="en-US" w:eastAsia="ru-RU"/>
        </w:rPr>
        <w:t>38) is offset by significant ethnic difference in the level of employment of persons with higher education</w:t>
      </w:r>
      <w:r w:rsidRPr="001A61CB">
        <w:rPr>
          <w:rFonts w:ascii="Times New Roman" w:eastAsia="Times New Roman" w:hAnsi="Times New Roman"/>
          <w:sz w:val="24"/>
          <w:szCs w:val="24"/>
          <w:lang w:val="en-US" w:eastAsia="ru-RU"/>
        </w:rPr>
        <w:t xml:space="preserve"> </w:t>
      </w:r>
      <w:r w:rsidRPr="00AC08C3">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table 16</w:t>
      </w:r>
      <w:r w:rsidRPr="00E219B3">
        <w:rPr>
          <w:rFonts w:ascii="Times New Roman" w:eastAsia="Times New Roman" w:hAnsi="Times New Roman"/>
          <w:sz w:val="24"/>
          <w:szCs w:val="24"/>
          <w:lang w:val="en-US" w:eastAsia="ru-RU"/>
        </w:rPr>
        <w:t>).</w:t>
      </w:r>
    </w:p>
    <w:p w:rsidR="00FA524B" w:rsidRDefault="00FA524B" w:rsidP="00783901">
      <w:pPr>
        <w:spacing w:after="0" w:line="240" w:lineRule="auto"/>
        <w:jc w:val="both"/>
        <w:rPr>
          <w:rFonts w:ascii="Times New Roman" w:eastAsia="Times New Roman" w:hAnsi="Times New Roman"/>
          <w:sz w:val="24"/>
          <w:szCs w:val="24"/>
          <w:lang w:val="en-US" w:eastAsia="ru-RU"/>
        </w:rPr>
      </w:pPr>
    </w:p>
    <w:p w:rsidR="00104E39" w:rsidRDefault="00104E39" w:rsidP="00783901">
      <w:pPr>
        <w:spacing w:after="0" w:line="240" w:lineRule="auto"/>
        <w:jc w:val="both"/>
        <w:rPr>
          <w:rFonts w:ascii="Times New Roman" w:eastAsia="Times New Roman" w:hAnsi="Times New Roman"/>
          <w:sz w:val="24"/>
          <w:szCs w:val="24"/>
          <w:lang w:val="en-US" w:eastAsia="ru-RU"/>
        </w:rPr>
      </w:pPr>
    </w:p>
    <w:p w:rsidR="00104E39" w:rsidRDefault="00104E39" w:rsidP="00783901">
      <w:pPr>
        <w:spacing w:after="0" w:line="240" w:lineRule="auto"/>
        <w:jc w:val="both"/>
        <w:rPr>
          <w:rFonts w:ascii="Times New Roman" w:eastAsia="Times New Roman" w:hAnsi="Times New Roman"/>
          <w:sz w:val="24"/>
          <w:szCs w:val="24"/>
          <w:lang w:val="en-US" w:eastAsia="ru-RU"/>
        </w:rPr>
      </w:pPr>
    </w:p>
    <w:p w:rsidR="00104E39" w:rsidRDefault="00104E39" w:rsidP="00783901">
      <w:pPr>
        <w:spacing w:after="0" w:line="240" w:lineRule="auto"/>
        <w:jc w:val="both"/>
        <w:rPr>
          <w:rFonts w:ascii="Times New Roman" w:eastAsia="Times New Roman" w:hAnsi="Times New Roman"/>
          <w:sz w:val="24"/>
          <w:szCs w:val="24"/>
          <w:lang w:val="en-US" w:eastAsia="ru-RU"/>
        </w:rPr>
      </w:pPr>
    </w:p>
    <w:p w:rsidR="00104E39" w:rsidRDefault="00104E39" w:rsidP="00783901">
      <w:pPr>
        <w:spacing w:after="0" w:line="240" w:lineRule="auto"/>
        <w:jc w:val="both"/>
        <w:rPr>
          <w:rFonts w:ascii="Times New Roman" w:eastAsia="Times New Roman" w:hAnsi="Times New Roman"/>
          <w:sz w:val="24"/>
          <w:szCs w:val="24"/>
          <w:lang w:val="en-US" w:eastAsia="ru-RU"/>
        </w:rPr>
      </w:pPr>
    </w:p>
    <w:p w:rsidR="00104E39" w:rsidRDefault="00104E39" w:rsidP="00783901">
      <w:pPr>
        <w:spacing w:after="0" w:line="240" w:lineRule="auto"/>
        <w:jc w:val="both"/>
        <w:rPr>
          <w:rFonts w:ascii="Times New Roman" w:eastAsia="Times New Roman" w:hAnsi="Times New Roman"/>
          <w:sz w:val="24"/>
          <w:szCs w:val="24"/>
          <w:lang w:val="en-US" w:eastAsia="ru-RU"/>
        </w:rPr>
      </w:pPr>
    </w:p>
    <w:p w:rsidR="00104E39" w:rsidRDefault="00104E39" w:rsidP="00783901">
      <w:pPr>
        <w:spacing w:after="0" w:line="240" w:lineRule="auto"/>
        <w:jc w:val="both"/>
        <w:rPr>
          <w:rFonts w:ascii="Times New Roman" w:eastAsia="Times New Roman" w:hAnsi="Times New Roman"/>
          <w:sz w:val="24"/>
          <w:szCs w:val="24"/>
          <w:lang w:val="en-US" w:eastAsia="ru-RU"/>
        </w:rPr>
      </w:pPr>
    </w:p>
    <w:p w:rsidR="00FA524B" w:rsidRPr="006D4E44" w:rsidRDefault="00FA524B" w:rsidP="006D4E44">
      <w:pPr>
        <w:tabs>
          <w:tab w:val="left" w:pos="8640"/>
        </w:tabs>
        <w:spacing w:after="0" w:line="240" w:lineRule="auto"/>
        <w:ind w:firstLine="709"/>
        <w:jc w:val="right"/>
        <w:rPr>
          <w:rFonts w:ascii="Times New Roman" w:eastAsia="Calibri" w:hAnsi="Times New Roman" w:cs="Times New Roman"/>
          <w:sz w:val="24"/>
          <w:szCs w:val="24"/>
          <w:lang w:val="en-US"/>
        </w:rPr>
      </w:pPr>
      <w:r w:rsidRPr="006D4E44">
        <w:rPr>
          <w:rFonts w:ascii="Times New Roman" w:eastAsia="Calibri" w:hAnsi="Times New Roman" w:cs="Times New Roman"/>
          <w:sz w:val="24"/>
          <w:szCs w:val="24"/>
          <w:lang w:val="en-US"/>
        </w:rPr>
        <w:lastRenderedPageBreak/>
        <w:t xml:space="preserve">Table </w:t>
      </w:r>
      <w:r>
        <w:rPr>
          <w:rFonts w:ascii="Times New Roman" w:eastAsia="Calibri" w:hAnsi="Times New Roman" w:cs="Times New Roman"/>
          <w:sz w:val="24"/>
          <w:szCs w:val="24"/>
          <w:lang w:val="en-US"/>
        </w:rPr>
        <w:t>16</w:t>
      </w:r>
    </w:p>
    <w:p w:rsidR="00FA524B" w:rsidRPr="006D4E44" w:rsidRDefault="00FA524B" w:rsidP="006D4E44">
      <w:pPr>
        <w:autoSpaceDE w:val="0"/>
        <w:autoSpaceDN w:val="0"/>
        <w:adjustRightInd w:val="0"/>
        <w:spacing w:after="0" w:line="240" w:lineRule="auto"/>
        <w:jc w:val="center"/>
        <w:rPr>
          <w:rFonts w:ascii="Times New Roman" w:hAnsi="Times New Roman" w:cs="Times New Roman"/>
          <w:bCs/>
          <w:sz w:val="24"/>
          <w:szCs w:val="24"/>
          <w:lang w:val="en-GB"/>
        </w:rPr>
      </w:pPr>
      <w:r w:rsidRPr="006D4E44">
        <w:rPr>
          <w:rFonts w:ascii="Times New Roman" w:hAnsi="Times New Roman" w:cs="Times New Roman"/>
          <w:bCs/>
          <w:sz w:val="24"/>
          <w:szCs w:val="24"/>
          <w:lang w:val="en-GB"/>
        </w:rPr>
        <w:t>Employment rates (</w:t>
      </w:r>
      <w:r w:rsidRPr="006D4E44">
        <w:rPr>
          <w:rFonts w:ascii="Times New Roman" w:eastAsia="Calibri" w:hAnsi="Times New Roman" w:cs="Times New Roman"/>
          <w:sz w:val="24"/>
          <w:szCs w:val="24"/>
          <w:lang w:val="en-GB"/>
        </w:rPr>
        <w:t xml:space="preserve">%) </w:t>
      </w:r>
      <w:r w:rsidRPr="006D4E44">
        <w:rPr>
          <w:rFonts w:ascii="Times New Roman" w:hAnsi="Times New Roman" w:cs="Times New Roman"/>
          <w:bCs/>
          <w:sz w:val="24"/>
          <w:szCs w:val="24"/>
          <w:lang w:val="en-GB"/>
        </w:rPr>
        <w:t>by ethnicity and education level, 2002–2008.</w:t>
      </w:r>
    </w:p>
    <w:p w:rsidR="00FA524B" w:rsidRPr="006D4E44" w:rsidRDefault="00FA524B" w:rsidP="006D4E44">
      <w:pPr>
        <w:spacing w:after="0" w:line="240" w:lineRule="auto"/>
        <w:ind w:firstLine="709"/>
        <w:jc w:val="center"/>
        <w:rPr>
          <w:rFonts w:ascii="Times New Roman" w:eastAsia="Calibri" w:hAnsi="Times New Roman" w:cs="Times New Roman"/>
          <w:sz w:val="24"/>
          <w:szCs w:val="24"/>
          <w:lang w:val="en-GB"/>
        </w:rPr>
      </w:pPr>
      <w:r w:rsidRPr="006D4E44">
        <w:rPr>
          <w:rFonts w:ascii="Times New Roman" w:eastAsia="Calibri" w:hAnsi="Times New Roman" w:cs="Times New Roman"/>
          <w:sz w:val="24"/>
          <w:szCs w:val="24"/>
          <w:lang w:val="en-GB"/>
        </w:rPr>
        <w:t>(</w:t>
      </w:r>
      <w:r w:rsidRPr="006D4E44">
        <w:rPr>
          <w:rFonts w:ascii="Times New Roman" w:hAnsi="Times New Roman" w:cs="Times New Roman"/>
          <w:bCs/>
          <w:sz w:val="24"/>
          <w:szCs w:val="24"/>
          <w:lang w:val="en-GB"/>
        </w:rPr>
        <w:t>population aged 15–74)</w:t>
      </w:r>
      <w:r w:rsidRPr="006D4E44">
        <w:rPr>
          <w:rFonts w:ascii="Times New Roman" w:eastAsia="Calibri" w:hAnsi="Times New Roman" w:cs="Times New Roman"/>
          <w:sz w:val="24"/>
          <w:szCs w:val="24"/>
          <w:vertAlign w:val="superscript"/>
          <w:lang w:val="en-GB"/>
        </w:rPr>
        <w:footnoteReference w:id="182"/>
      </w:r>
    </w:p>
    <w:p w:rsidR="00FA524B" w:rsidRPr="006D4E44" w:rsidRDefault="00FA524B" w:rsidP="006D4E44">
      <w:pPr>
        <w:spacing w:after="0" w:line="240" w:lineRule="auto"/>
        <w:jc w:val="both"/>
        <w:rPr>
          <w:rFonts w:ascii="Times New Roman" w:eastAsia="Calibri" w:hAnsi="Times New Roman" w:cs="Times New Roman"/>
          <w:sz w:val="24"/>
          <w:szCs w:val="24"/>
        </w:rPr>
      </w:pPr>
    </w:p>
    <w:tbl>
      <w:tblPr>
        <w:tblStyle w:val="a7"/>
        <w:tblW w:w="0" w:type="auto"/>
        <w:jc w:val="center"/>
        <w:tblLook w:val="04A0" w:firstRow="1" w:lastRow="0" w:firstColumn="1" w:lastColumn="0" w:noHBand="0" w:noVBand="1"/>
      </w:tblPr>
      <w:tblGrid>
        <w:gridCol w:w="2027"/>
        <w:gridCol w:w="2027"/>
        <w:gridCol w:w="1191"/>
        <w:gridCol w:w="1191"/>
        <w:gridCol w:w="1191"/>
        <w:gridCol w:w="1191"/>
      </w:tblGrid>
      <w:tr w:rsidR="00FA524B" w:rsidRPr="006D4E44" w:rsidTr="008D6CA2">
        <w:trPr>
          <w:jc w:val="center"/>
        </w:trPr>
        <w:tc>
          <w:tcPr>
            <w:tcW w:w="2027" w:type="dxa"/>
          </w:tcPr>
          <w:p w:rsidR="00FA524B" w:rsidRPr="006D4E44" w:rsidRDefault="00FA524B" w:rsidP="006D4E44">
            <w:pPr>
              <w:jc w:val="center"/>
              <w:rPr>
                <w:rFonts w:ascii="Times New Roman" w:hAnsi="Times New Roman"/>
                <w:sz w:val="24"/>
                <w:szCs w:val="24"/>
                <w:lang w:val="en-US"/>
              </w:rPr>
            </w:pPr>
            <w:r w:rsidRPr="006D4E44">
              <w:rPr>
                <w:rFonts w:ascii="Times New Roman" w:hAnsi="Times New Roman"/>
                <w:sz w:val="24"/>
                <w:szCs w:val="24"/>
                <w:lang w:val="en-US"/>
              </w:rPr>
              <w:t>Group</w:t>
            </w:r>
          </w:p>
        </w:tc>
        <w:tc>
          <w:tcPr>
            <w:tcW w:w="2027" w:type="dxa"/>
          </w:tcPr>
          <w:p w:rsidR="00FA524B" w:rsidRPr="006D4E44" w:rsidRDefault="00FA524B" w:rsidP="006D4E44">
            <w:pPr>
              <w:jc w:val="both"/>
              <w:rPr>
                <w:rFonts w:ascii="Times New Roman" w:hAnsi="Times New Roman"/>
                <w:sz w:val="24"/>
                <w:szCs w:val="24"/>
                <w:lang w:val="en-US"/>
              </w:rPr>
            </w:pPr>
            <w:r w:rsidRPr="006D4E44">
              <w:rPr>
                <w:rFonts w:ascii="Times New Roman" w:hAnsi="Times New Roman"/>
                <w:sz w:val="24"/>
                <w:szCs w:val="24"/>
                <w:lang w:val="en-US"/>
              </w:rPr>
              <w:t xml:space="preserve">Education level\ </w:t>
            </w:r>
          </w:p>
          <w:p w:rsidR="00FA524B" w:rsidRPr="006D4E44" w:rsidRDefault="00FA524B" w:rsidP="006D4E44">
            <w:pPr>
              <w:jc w:val="both"/>
              <w:rPr>
                <w:rFonts w:ascii="Times New Roman" w:hAnsi="Times New Roman"/>
                <w:sz w:val="24"/>
                <w:szCs w:val="24"/>
                <w:lang w:val="en-US"/>
              </w:rPr>
            </w:pPr>
            <w:r w:rsidRPr="006D4E44">
              <w:rPr>
                <w:rFonts w:ascii="Times New Roman" w:hAnsi="Times New Roman"/>
                <w:sz w:val="24"/>
                <w:szCs w:val="24"/>
                <w:lang w:val="en-US"/>
              </w:rPr>
              <w:t>Year</w:t>
            </w:r>
          </w:p>
        </w:tc>
        <w:tc>
          <w:tcPr>
            <w:tcW w:w="1191" w:type="dxa"/>
          </w:tcPr>
          <w:p w:rsidR="00FA524B" w:rsidRPr="006D4E44" w:rsidRDefault="00FA524B" w:rsidP="006D4E44">
            <w:pPr>
              <w:jc w:val="both"/>
              <w:rPr>
                <w:rFonts w:ascii="Times New Roman" w:hAnsi="Times New Roman"/>
                <w:sz w:val="24"/>
                <w:szCs w:val="24"/>
              </w:rPr>
            </w:pPr>
            <w:r w:rsidRPr="006D4E44">
              <w:rPr>
                <w:rFonts w:ascii="Times New Roman" w:hAnsi="Times New Roman"/>
                <w:sz w:val="24"/>
                <w:szCs w:val="24"/>
              </w:rPr>
              <w:t>2002</w:t>
            </w:r>
          </w:p>
        </w:tc>
        <w:tc>
          <w:tcPr>
            <w:tcW w:w="1191" w:type="dxa"/>
          </w:tcPr>
          <w:p w:rsidR="00FA524B" w:rsidRPr="006D4E44" w:rsidRDefault="00FA524B" w:rsidP="006D4E44">
            <w:pPr>
              <w:jc w:val="both"/>
              <w:rPr>
                <w:rFonts w:ascii="Times New Roman" w:hAnsi="Times New Roman"/>
                <w:sz w:val="24"/>
                <w:szCs w:val="24"/>
              </w:rPr>
            </w:pPr>
            <w:r w:rsidRPr="006D4E44">
              <w:rPr>
                <w:rFonts w:ascii="Times New Roman" w:hAnsi="Times New Roman"/>
                <w:sz w:val="24"/>
                <w:szCs w:val="24"/>
              </w:rPr>
              <w:t>2004</w:t>
            </w:r>
          </w:p>
        </w:tc>
        <w:tc>
          <w:tcPr>
            <w:tcW w:w="1191" w:type="dxa"/>
          </w:tcPr>
          <w:p w:rsidR="00FA524B" w:rsidRPr="006D4E44" w:rsidRDefault="00FA524B" w:rsidP="006D4E44">
            <w:pPr>
              <w:jc w:val="both"/>
              <w:rPr>
                <w:rFonts w:ascii="Times New Roman" w:hAnsi="Times New Roman"/>
                <w:sz w:val="24"/>
                <w:szCs w:val="24"/>
              </w:rPr>
            </w:pPr>
            <w:r w:rsidRPr="006D4E44">
              <w:rPr>
                <w:rFonts w:ascii="Times New Roman" w:hAnsi="Times New Roman"/>
                <w:sz w:val="24"/>
                <w:szCs w:val="24"/>
              </w:rPr>
              <w:t>2006</w:t>
            </w:r>
          </w:p>
        </w:tc>
        <w:tc>
          <w:tcPr>
            <w:tcW w:w="1191" w:type="dxa"/>
          </w:tcPr>
          <w:p w:rsidR="00FA524B" w:rsidRPr="006D4E44" w:rsidRDefault="00FA524B" w:rsidP="006D4E44">
            <w:pPr>
              <w:jc w:val="both"/>
              <w:rPr>
                <w:rFonts w:ascii="Times New Roman" w:hAnsi="Times New Roman"/>
                <w:sz w:val="24"/>
                <w:szCs w:val="24"/>
              </w:rPr>
            </w:pPr>
            <w:r w:rsidRPr="006D4E44">
              <w:rPr>
                <w:rFonts w:ascii="Times New Roman" w:hAnsi="Times New Roman"/>
                <w:sz w:val="24"/>
                <w:szCs w:val="24"/>
              </w:rPr>
              <w:t>2008</w:t>
            </w:r>
          </w:p>
        </w:tc>
      </w:tr>
      <w:tr w:rsidR="00FA524B" w:rsidRPr="006D4E44" w:rsidTr="008D6CA2">
        <w:trPr>
          <w:jc w:val="center"/>
        </w:trPr>
        <w:tc>
          <w:tcPr>
            <w:tcW w:w="2027" w:type="dxa"/>
            <w:vMerge w:val="restart"/>
          </w:tcPr>
          <w:p w:rsidR="00FA524B" w:rsidRPr="006D4E44" w:rsidRDefault="00FA524B" w:rsidP="006D4E44">
            <w:pPr>
              <w:jc w:val="both"/>
              <w:rPr>
                <w:rFonts w:ascii="Times New Roman" w:hAnsi="Times New Roman"/>
                <w:sz w:val="24"/>
                <w:szCs w:val="24"/>
                <w:lang w:val="en-US"/>
              </w:rPr>
            </w:pPr>
            <w:r w:rsidRPr="006D4E44">
              <w:rPr>
                <w:rFonts w:ascii="Times New Roman" w:hAnsi="Times New Roman"/>
                <w:sz w:val="24"/>
                <w:szCs w:val="24"/>
                <w:lang w:val="en-US"/>
              </w:rPr>
              <w:t>Latvians</w:t>
            </w:r>
          </w:p>
        </w:tc>
        <w:tc>
          <w:tcPr>
            <w:tcW w:w="2027" w:type="dxa"/>
          </w:tcPr>
          <w:p w:rsidR="00FA524B" w:rsidRPr="006D4E44" w:rsidRDefault="00FA524B" w:rsidP="006D4E44">
            <w:pPr>
              <w:autoSpaceDE w:val="0"/>
              <w:autoSpaceDN w:val="0"/>
              <w:adjustRightInd w:val="0"/>
              <w:rPr>
                <w:rFonts w:ascii="Times New Roman" w:eastAsia="TimesNewRomanPSMT" w:hAnsi="Times New Roman"/>
                <w:sz w:val="24"/>
                <w:szCs w:val="24"/>
                <w:lang w:val="en-GB"/>
              </w:rPr>
            </w:pPr>
            <w:r w:rsidRPr="006D4E44">
              <w:rPr>
                <w:rFonts w:ascii="Times New Roman" w:eastAsia="TimesNewRomanPSMT" w:hAnsi="Times New Roman"/>
                <w:sz w:val="24"/>
                <w:szCs w:val="24"/>
                <w:lang w:val="en-GB"/>
              </w:rPr>
              <w:t>Less than</w:t>
            </w:r>
          </w:p>
          <w:p w:rsidR="00FA524B" w:rsidRPr="006D4E44" w:rsidRDefault="00FA524B" w:rsidP="006D4E44">
            <w:pPr>
              <w:jc w:val="both"/>
              <w:rPr>
                <w:rFonts w:ascii="Times New Roman" w:hAnsi="Times New Roman"/>
                <w:sz w:val="24"/>
                <w:szCs w:val="24"/>
                <w:lang w:val="en-GB"/>
              </w:rPr>
            </w:pPr>
            <w:r w:rsidRPr="006D4E44">
              <w:rPr>
                <w:rFonts w:ascii="Times New Roman" w:eastAsia="TimesNewRomanPSMT" w:hAnsi="Times New Roman"/>
                <w:sz w:val="24"/>
                <w:szCs w:val="24"/>
                <w:lang w:val="en-GB"/>
              </w:rPr>
              <w:t>secondary</w:t>
            </w:r>
          </w:p>
        </w:tc>
        <w:tc>
          <w:tcPr>
            <w:tcW w:w="1191" w:type="dxa"/>
          </w:tcPr>
          <w:p w:rsidR="00FA524B" w:rsidRPr="006D4E44" w:rsidRDefault="00FA524B" w:rsidP="006D4E44">
            <w:pPr>
              <w:jc w:val="both"/>
              <w:rPr>
                <w:rFonts w:ascii="Times New Roman" w:hAnsi="Times New Roman"/>
                <w:sz w:val="24"/>
                <w:szCs w:val="24"/>
              </w:rPr>
            </w:pPr>
            <w:r w:rsidRPr="006D4E44">
              <w:rPr>
                <w:rFonts w:ascii="Times New Roman" w:hAnsi="Times New Roman"/>
                <w:sz w:val="24"/>
                <w:szCs w:val="24"/>
              </w:rPr>
              <w:t>30</w:t>
            </w:r>
            <w:r>
              <w:rPr>
                <w:rFonts w:ascii="Times New Roman" w:hAnsi="Times New Roman"/>
                <w:sz w:val="24"/>
                <w:szCs w:val="24"/>
              </w:rPr>
              <w:t>.</w:t>
            </w:r>
            <w:r w:rsidRPr="006D4E44">
              <w:rPr>
                <w:rFonts w:ascii="Times New Roman" w:hAnsi="Times New Roman"/>
                <w:sz w:val="24"/>
                <w:szCs w:val="24"/>
              </w:rPr>
              <w:t>3</w:t>
            </w:r>
          </w:p>
        </w:tc>
        <w:tc>
          <w:tcPr>
            <w:tcW w:w="1191" w:type="dxa"/>
          </w:tcPr>
          <w:p w:rsidR="00FA524B" w:rsidRPr="006D4E44" w:rsidRDefault="00FA524B" w:rsidP="006D4E44">
            <w:pPr>
              <w:jc w:val="both"/>
              <w:rPr>
                <w:rFonts w:ascii="Times New Roman" w:hAnsi="Times New Roman"/>
                <w:sz w:val="24"/>
                <w:szCs w:val="24"/>
              </w:rPr>
            </w:pPr>
            <w:r w:rsidRPr="006D4E44">
              <w:rPr>
                <w:rFonts w:ascii="Times New Roman" w:hAnsi="Times New Roman"/>
                <w:sz w:val="24"/>
                <w:szCs w:val="24"/>
              </w:rPr>
              <w:t>27</w:t>
            </w:r>
            <w:r>
              <w:rPr>
                <w:rFonts w:ascii="Times New Roman" w:hAnsi="Times New Roman"/>
                <w:sz w:val="24"/>
                <w:szCs w:val="24"/>
              </w:rPr>
              <w:t>.</w:t>
            </w:r>
            <w:r w:rsidRPr="006D4E44">
              <w:rPr>
                <w:rFonts w:ascii="Times New Roman" w:hAnsi="Times New Roman"/>
                <w:sz w:val="24"/>
                <w:szCs w:val="24"/>
              </w:rPr>
              <w:t>5</w:t>
            </w:r>
          </w:p>
        </w:tc>
        <w:tc>
          <w:tcPr>
            <w:tcW w:w="1191" w:type="dxa"/>
          </w:tcPr>
          <w:p w:rsidR="00FA524B" w:rsidRPr="006D4E44" w:rsidRDefault="00FA524B" w:rsidP="006D4E44">
            <w:pPr>
              <w:jc w:val="both"/>
              <w:rPr>
                <w:rFonts w:ascii="Times New Roman" w:hAnsi="Times New Roman"/>
                <w:sz w:val="24"/>
                <w:szCs w:val="24"/>
              </w:rPr>
            </w:pPr>
            <w:r w:rsidRPr="006D4E44">
              <w:rPr>
                <w:rFonts w:ascii="Times New Roman" w:hAnsi="Times New Roman"/>
                <w:sz w:val="24"/>
                <w:szCs w:val="24"/>
              </w:rPr>
              <w:t>31</w:t>
            </w:r>
            <w:r>
              <w:rPr>
                <w:rFonts w:ascii="Times New Roman" w:hAnsi="Times New Roman"/>
                <w:sz w:val="24"/>
                <w:szCs w:val="24"/>
              </w:rPr>
              <w:t>.</w:t>
            </w:r>
            <w:r w:rsidRPr="006D4E44">
              <w:rPr>
                <w:rFonts w:ascii="Times New Roman" w:hAnsi="Times New Roman"/>
                <w:sz w:val="24"/>
                <w:szCs w:val="24"/>
              </w:rPr>
              <w:t>9</w:t>
            </w:r>
          </w:p>
        </w:tc>
        <w:tc>
          <w:tcPr>
            <w:tcW w:w="1191" w:type="dxa"/>
          </w:tcPr>
          <w:p w:rsidR="00FA524B" w:rsidRPr="006D4E44" w:rsidRDefault="00FA524B" w:rsidP="006D4E44">
            <w:pPr>
              <w:jc w:val="both"/>
              <w:rPr>
                <w:rFonts w:ascii="Times New Roman" w:hAnsi="Times New Roman"/>
                <w:sz w:val="24"/>
                <w:szCs w:val="24"/>
              </w:rPr>
            </w:pPr>
            <w:r w:rsidRPr="006D4E44">
              <w:rPr>
                <w:rFonts w:ascii="Times New Roman" w:hAnsi="Times New Roman"/>
                <w:sz w:val="24"/>
                <w:szCs w:val="24"/>
              </w:rPr>
              <w:t>30</w:t>
            </w:r>
            <w:r>
              <w:rPr>
                <w:rFonts w:ascii="Times New Roman" w:hAnsi="Times New Roman"/>
                <w:sz w:val="24"/>
                <w:szCs w:val="24"/>
              </w:rPr>
              <w:t>.</w:t>
            </w:r>
            <w:r w:rsidRPr="006D4E44">
              <w:rPr>
                <w:rFonts w:ascii="Times New Roman" w:hAnsi="Times New Roman"/>
                <w:sz w:val="24"/>
                <w:szCs w:val="24"/>
              </w:rPr>
              <w:t>5</w:t>
            </w:r>
          </w:p>
        </w:tc>
      </w:tr>
      <w:tr w:rsidR="00FA524B" w:rsidRPr="006D4E44" w:rsidTr="008D6CA2">
        <w:trPr>
          <w:jc w:val="center"/>
        </w:trPr>
        <w:tc>
          <w:tcPr>
            <w:tcW w:w="2027" w:type="dxa"/>
            <w:vMerge/>
          </w:tcPr>
          <w:p w:rsidR="00FA524B" w:rsidRPr="006D4E44" w:rsidRDefault="00FA524B" w:rsidP="006D4E44">
            <w:pPr>
              <w:jc w:val="both"/>
              <w:rPr>
                <w:rFonts w:ascii="Times New Roman" w:hAnsi="Times New Roman"/>
                <w:sz w:val="24"/>
                <w:szCs w:val="24"/>
              </w:rPr>
            </w:pPr>
          </w:p>
        </w:tc>
        <w:tc>
          <w:tcPr>
            <w:tcW w:w="2027" w:type="dxa"/>
          </w:tcPr>
          <w:p w:rsidR="00FA524B" w:rsidRPr="006D4E44" w:rsidRDefault="00CB1780" w:rsidP="00CB1780">
            <w:pPr>
              <w:jc w:val="both"/>
              <w:rPr>
                <w:rFonts w:ascii="Times New Roman" w:hAnsi="Times New Roman"/>
                <w:sz w:val="24"/>
                <w:szCs w:val="24"/>
                <w:lang w:val="en-GB"/>
              </w:rPr>
            </w:pPr>
            <w:r>
              <w:rPr>
                <w:rFonts w:ascii="Times New Roman" w:eastAsia="TimesNewRomanPSMT" w:hAnsi="Times New Roman"/>
                <w:sz w:val="24"/>
                <w:szCs w:val="24"/>
                <w:lang w:val="en-GB"/>
              </w:rPr>
              <w:t>S</w:t>
            </w:r>
            <w:r w:rsidR="00FA524B" w:rsidRPr="006D4E44">
              <w:rPr>
                <w:rFonts w:ascii="Times New Roman" w:eastAsia="TimesNewRomanPSMT" w:hAnsi="Times New Roman"/>
                <w:sz w:val="24"/>
                <w:szCs w:val="24"/>
                <w:lang w:val="en-GB"/>
              </w:rPr>
              <w:t>econdary</w:t>
            </w:r>
          </w:p>
        </w:tc>
        <w:tc>
          <w:tcPr>
            <w:tcW w:w="1191" w:type="dxa"/>
          </w:tcPr>
          <w:p w:rsidR="00FA524B" w:rsidRPr="006D4E44" w:rsidRDefault="00FA524B" w:rsidP="006D4E44">
            <w:pPr>
              <w:jc w:val="both"/>
              <w:rPr>
                <w:rFonts w:ascii="Times New Roman" w:hAnsi="Times New Roman"/>
                <w:sz w:val="24"/>
                <w:szCs w:val="24"/>
              </w:rPr>
            </w:pPr>
            <w:r w:rsidRPr="006D4E44">
              <w:rPr>
                <w:rFonts w:ascii="Times New Roman" w:hAnsi="Times New Roman"/>
                <w:sz w:val="24"/>
                <w:szCs w:val="24"/>
              </w:rPr>
              <w:t>65</w:t>
            </w:r>
            <w:r>
              <w:rPr>
                <w:rFonts w:ascii="Times New Roman" w:hAnsi="Times New Roman"/>
                <w:sz w:val="24"/>
                <w:szCs w:val="24"/>
              </w:rPr>
              <w:t>.</w:t>
            </w:r>
            <w:r w:rsidRPr="006D4E44">
              <w:rPr>
                <w:rFonts w:ascii="Times New Roman" w:hAnsi="Times New Roman"/>
                <w:sz w:val="24"/>
                <w:szCs w:val="24"/>
              </w:rPr>
              <w:t>1</w:t>
            </w:r>
          </w:p>
        </w:tc>
        <w:tc>
          <w:tcPr>
            <w:tcW w:w="1191" w:type="dxa"/>
          </w:tcPr>
          <w:p w:rsidR="00FA524B" w:rsidRPr="006D4E44" w:rsidRDefault="00FA524B" w:rsidP="006D4E44">
            <w:pPr>
              <w:jc w:val="both"/>
              <w:rPr>
                <w:rFonts w:ascii="Times New Roman" w:hAnsi="Times New Roman"/>
                <w:sz w:val="24"/>
                <w:szCs w:val="24"/>
              </w:rPr>
            </w:pPr>
            <w:r w:rsidRPr="006D4E44">
              <w:rPr>
                <w:rFonts w:ascii="Times New Roman" w:hAnsi="Times New Roman"/>
                <w:sz w:val="24"/>
                <w:szCs w:val="24"/>
              </w:rPr>
              <w:t>65</w:t>
            </w:r>
            <w:r>
              <w:rPr>
                <w:rFonts w:ascii="Times New Roman" w:hAnsi="Times New Roman"/>
                <w:sz w:val="24"/>
                <w:szCs w:val="24"/>
              </w:rPr>
              <w:t>.</w:t>
            </w:r>
            <w:r w:rsidRPr="006D4E44">
              <w:rPr>
                <w:rFonts w:ascii="Times New Roman" w:hAnsi="Times New Roman"/>
                <w:sz w:val="24"/>
                <w:szCs w:val="24"/>
              </w:rPr>
              <w:t>1</w:t>
            </w:r>
          </w:p>
        </w:tc>
        <w:tc>
          <w:tcPr>
            <w:tcW w:w="1191" w:type="dxa"/>
          </w:tcPr>
          <w:p w:rsidR="00FA524B" w:rsidRPr="006D4E44" w:rsidRDefault="00FA524B" w:rsidP="006D4E44">
            <w:pPr>
              <w:jc w:val="both"/>
              <w:rPr>
                <w:rFonts w:ascii="Times New Roman" w:hAnsi="Times New Roman"/>
                <w:sz w:val="24"/>
                <w:szCs w:val="24"/>
              </w:rPr>
            </w:pPr>
            <w:r w:rsidRPr="006D4E44">
              <w:rPr>
                <w:rFonts w:ascii="Times New Roman" w:hAnsi="Times New Roman"/>
                <w:sz w:val="24"/>
                <w:szCs w:val="24"/>
              </w:rPr>
              <w:t>69</w:t>
            </w:r>
            <w:r>
              <w:rPr>
                <w:rFonts w:ascii="Times New Roman" w:hAnsi="Times New Roman"/>
                <w:sz w:val="24"/>
                <w:szCs w:val="24"/>
              </w:rPr>
              <w:t>.</w:t>
            </w:r>
            <w:r w:rsidRPr="006D4E44">
              <w:rPr>
                <w:rFonts w:ascii="Times New Roman" w:hAnsi="Times New Roman"/>
                <w:sz w:val="24"/>
                <w:szCs w:val="24"/>
              </w:rPr>
              <w:t>6</w:t>
            </w:r>
          </w:p>
        </w:tc>
        <w:tc>
          <w:tcPr>
            <w:tcW w:w="1191" w:type="dxa"/>
          </w:tcPr>
          <w:p w:rsidR="00FA524B" w:rsidRPr="006D4E44" w:rsidRDefault="00FA524B" w:rsidP="006D4E44">
            <w:pPr>
              <w:jc w:val="both"/>
              <w:rPr>
                <w:rFonts w:ascii="Times New Roman" w:hAnsi="Times New Roman"/>
                <w:sz w:val="24"/>
                <w:szCs w:val="24"/>
              </w:rPr>
            </w:pPr>
            <w:r w:rsidRPr="006D4E44">
              <w:rPr>
                <w:rFonts w:ascii="Times New Roman" w:hAnsi="Times New Roman"/>
                <w:sz w:val="24"/>
                <w:szCs w:val="24"/>
              </w:rPr>
              <w:t>70</w:t>
            </w:r>
            <w:r>
              <w:rPr>
                <w:rFonts w:ascii="Times New Roman" w:hAnsi="Times New Roman"/>
                <w:sz w:val="24"/>
                <w:szCs w:val="24"/>
              </w:rPr>
              <w:t>.</w:t>
            </w:r>
            <w:r w:rsidRPr="006D4E44">
              <w:rPr>
                <w:rFonts w:ascii="Times New Roman" w:hAnsi="Times New Roman"/>
                <w:sz w:val="24"/>
                <w:szCs w:val="24"/>
              </w:rPr>
              <w:t>0</w:t>
            </w:r>
          </w:p>
        </w:tc>
      </w:tr>
      <w:tr w:rsidR="00FA524B" w:rsidRPr="006D4E44" w:rsidTr="008D6CA2">
        <w:trPr>
          <w:jc w:val="center"/>
        </w:trPr>
        <w:tc>
          <w:tcPr>
            <w:tcW w:w="2027" w:type="dxa"/>
            <w:vMerge/>
          </w:tcPr>
          <w:p w:rsidR="00FA524B" w:rsidRPr="006D4E44" w:rsidRDefault="00FA524B" w:rsidP="006D4E44">
            <w:pPr>
              <w:jc w:val="both"/>
              <w:rPr>
                <w:rFonts w:ascii="Times New Roman" w:hAnsi="Times New Roman"/>
                <w:sz w:val="24"/>
                <w:szCs w:val="24"/>
              </w:rPr>
            </w:pPr>
          </w:p>
        </w:tc>
        <w:tc>
          <w:tcPr>
            <w:tcW w:w="2027" w:type="dxa"/>
          </w:tcPr>
          <w:p w:rsidR="00FA524B" w:rsidRPr="006D4E44" w:rsidRDefault="00FA524B" w:rsidP="006D4E44">
            <w:pPr>
              <w:jc w:val="both"/>
              <w:rPr>
                <w:rFonts w:ascii="Times New Roman" w:hAnsi="Times New Roman"/>
                <w:sz w:val="24"/>
                <w:szCs w:val="24"/>
                <w:lang w:val="en-GB"/>
              </w:rPr>
            </w:pPr>
            <w:r w:rsidRPr="006D4E44">
              <w:rPr>
                <w:rFonts w:ascii="Times New Roman" w:eastAsia="TimesNewRomanPSMT" w:hAnsi="Times New Roman"/>
                <w:sz w:val="24"/>
                <w:szCs w:val="24"/>
                <w:lang w:val="en-GB"/>
              </w:rPr>
              <w:t>Tertiary</w:t>
            </w:r>
          </w:p>
        </w:tc>
        <w:tc>
          <w:tcPr>
            <w:tcW w:w="1191" w:type="dxa"/>
          </w:tcPr>
          <w:p w:rsidR="00FA524B" w:rsidRPr="006D4E44" w:rsidRDefault="00FA524B" w:rsidP="006D4E44">
            <w:pPr>
              <w:jc w:val="both"/>
              <w:rPr>
                <w:rFonts w:ascii="Times New Roman" w:hAnsi="Times New Roman"/>
                <w:sz w:val="24"/>
                <w:szCs w:val="24"/>
              </w:rPr>
            </w:pPr>
            <w:r w:rsidRPr="006D4E44">
              <w:rPr>
                <w:rFonts w:ascii="Times New Roman" w:hAnsi="Times New Roman"/>
                <w:sz w:val="24"/>
                <w:szCs w:val="24"/>
              </w:rPr>
              <w:t>79</w:t>
            </w:r>
            <w:r>
              <w:rPr>
                <w:rFonts w:ascii="Times New Roman" w:hAnsi="Times New Roman"/>
                <w:sz w:val="24"/>
                <w:szCs w:val="24"/>
              </w:rPr>
              <w:t>.</w:t>
            </w:r>
            <w:r w:rsidRPr="006D4E44">
              <w:rPr>
                <w:rFonts w:ascii="Times New Roman" w:hAnsi="Times New Roman"/>
                <w:sz w:val="24"/>
                <w:szCs w:val="24"/>
              </w:rPr>
              <w:t>5</w:t>
            </w:r>
          </w:p>
        </w:tc>
        <w:tc>
          <w:tcPr>
            <w:tcW w:w="1191" w:type="dxa"/>
          </w:tcPr>
          <w:p w:rsidR="00FA524B" w:rsidRPr="006D4E44" w:rsidRDefault="00FA524B" w:rsidP="006D4E44">
            <w:pPr>
              <w:jc w:val="both"/>
              <w:rPr>
                <w:rFonts w:ascii="Times New Roman" w:hAnsi="Times New Roman"/>
                <w:sz w:val="24"/>
                <w:szCs w:val="24"/>
              </w:rPr>
            </w:pPr>
            <w:r w:rsidRPr="006D4E44">
              <w:rPr>
                <w:rFonts w:ascii="Times New Roman" w:hAnsi="Times New Roman"/>
                <w:sz w:val="24"/>
                <w:szCs w:val="24"/>
              </w:rPr>
              <w:t>81</w:t>
            </w:r>
            <w:r>
              <w:rPr>
                <w:rFonts w:ascii="Times New Roman" w:hAnsi="Times New Roman"/>
                <w:sz w:val="24"/>
                <w:szCs w:val="24"/>
              </w:rPr>
              <w:t>.</w:t>
            </w:r>
            <w:r w:rsidRPr="006D4E44">
              <w:rPr>
                <w:rFonts w:ascii="Times New Roman" w:hAnsi="Times New Roman"/>
                <w:sz w:val="24"/>
                <w:szCs w:val="24"/>
              </w:rPr>
              <w:t>6</w:t>
            </w:r>
          </w:p>
        </w:tc>
        <w:tc>
          <w:tcPr>
            <w:tcW w:w="1191" w:type="dxa"/>
          </w:tcPr>
          <w:p w:rsidR="00FA524B" w:rsidRPr="006D4E44" w:rsidRDefault="00FA524B" w:rsidP="006D4E44">
            <w:pPr>
              <w:jc w:val="both"/>
              <w:rPr>
                <w:rFonts w:ascii="Times New Roman" w:hAnsi="Times New Roman"/>
                <w:sz w:val="24"/>
                <w:szCs w:val="24"/>
              </w:rPr>
            </w:pPr>
            <w:r w:rsidRPr="006D4E44">
              <w:rPr>
                <w:rFonts w:ascii="Times New Roman" w:hAnsi="Times New Roman"/>
                <w:sz w:val="24"/>
                <w:szCs w:val="24"/>
              </w:rPr>
              <w:t>85</w:t>
            </w:r>
            <w:r>
              <w:rPr>
                <w:rFonts w:ascii="Times New Roman" w:hAnsi="Times New Roman"/>
                <w:sz w:val="24"/>
                <w:szCs w:val="24"/>
              </w:rPr>
              <w:t>.</w:t>
            </w:r>
            <w:r w:rsidRPr="006D4E44">
              <w:rPr>
                <w:rFonts w:ascii="Times New Roman" w:hAnsi="Times New Roman"/>
                <w:sz w:val="24"/>
                <w:szCs w:val="24"/>
              </w:rPr>
              <w:t>1</w:t>
            </w:r>
          </w:p>
        </w:tc>
        <w:tc>
          <w:tcPr>
            <w:tcW w:w="1191" w:type="dxa"/>
          </w:tcPr>
          <w:p w:rsidR="00FA524B" w:rsidRPr="006D4E44" w:rsidRDefault="00FA524B" w:rsidP="006D4E44">
            <w:pPr>
              <w:jc w:val="both"/>
              <w:rPr>
                <w:rFonts w:ascii="Times New Roman" w:hAnsi="Times New Roman"/>
                <w:sz w:val="24"/>
                <w:szCs w:val="24"/>
              </w:rPr>
            </w:pPr>
            <w:r w:rsidRPr="006D4E44">
              <w:rPr>
                <w:rFonts w:ascii="Times New Roman" w:hAnsi="Times New Roman"/>
                <w:sz w:val="24"/>
                <w:szCs w:val="24"/>
              </w:rPr>
              <w:t>86</w:t>
            </w:r>
            <w:r>
              <w:rPr>
                <w:rFonts w:ascii="Times New Roman" w:hAnsi="Times New Roman"/>
                <w:sz w:val="24"/>
                <w:szCs w:val="24"/>
              </w:rPr>
              <w:t>.</w:t>
            </w:r>
            <w:r w:rsidRPr="006D4E44">
              <w:rPr>
                <w:rFonts w:ascii="Times New Roman" w:hAnsi="Times New Roman"/>
                <w:sz w:val="24"/>
                <w:szCs w:val="24"/>
              </w:rPr>
              <w:t>7</w:t>
            </w:r>
          </w:p>
        </w:tc>
      </w:tr>
      <w:tr w:rsidR="00FA524B" w:rsidRPr="006D4E44" w:rsidTr="008D6CA2">
        <w:trPr>
          <w:jc w:val="center"/>
        </w:trPr>
        <w:tc>
          <w:tcPr>
            <w:tcW w:w="2027" w:type="dxa"/>
            <w:vMerge w:val="restart"/>
          </w:tcPr>
          <w:p w:rsidR="00FA524B" w:rsidRPr="006D4E44" w:rsidRDefault="00FA524B" w:rsidP="006D4E44">
            <w:pPr>
              <w:jc w:val="both"/>
              <w:rPr>
                <w:rFonts w:ascii="Times New Roman" w:hAnsi="Times New Roman"/>
                <w:sz w:val="24"/>
                <w:szCs w:val="24"/>
                <w:lang w:val="en-US"/>
              </w:rPr>
            </w:pPr>
            <w:r w:rsidRPr="006D4E44">
              <w:rPr>
                <w:rFonts w:ascii="Times New Roman" w:hAnsi="Times New Roman"/>
                <w:sz w:val="24"/>
                <w:szCs w:val="24"/>
                <w:lang w:val="en-US"/>
              </w:rPr>
              <w:t>Non-Latvians</w:t>
            </w:r>
          </w:p>
        </w:tc>
        <w:tc>
          <w:tcPr>
            <w:tcW w:w="2027" w:type="dxa"/>
          </w:tcPr>
          <w:p w:rsidR="00FA524B" w:rsidRPr="006D4E44" w:rsidRDefault="00FA524B" w:rsidP="006D4E44">
            <w:pPr>
              <w:autoSpaceDE w:val="0"/>
              <w:autoSpaceDN w:val="0"/>
              <w:adjustRightInd w:val="0"/>
              <w:rPr>
                <w:rFonts w:ascii="Times New Roman" w:eastAsia="TimesNewRomanPSMT" w:hAnsi="Times New Roman"/>
                <w:sz w:val="24"/>
                <w:szCs w:val="24"/>
                <w:lang w:val="en-GB"/>
              </w:rPr>
            </w:pPr>
            <w:r w:rsidRPr="006D4E44">
              <w:rPr>
                <w:rFonts w:ascii="Times New Roman" w:eastAsia="TimesNewRomanPSMT" w:hAnsi="Times New Roman"/>
                <w:sz w:val="24"/>
                <w:szCs w:val="24"/>
                <w:lang w:val="en-GB"/>
              </w:rPr>
              <w:t>Less than</w:t>
            </w:r>
          </w:p>
          <w:p w:rsidR="00FA524B" w:rsidRPr="006D4E44" w:rsidRDefault="00FA524B" w:rsidP="006D4E44">
            <w:pPr>
              <w:jc w:val="both"/>
              <w:rPr>
                <w:rFonts w:ascii="Times New Roman" w:hAnsi="Times New Roman"/>
                <w:sz w:val="24"/>
                <w:szCs w:val="24"/>
                <w:lang w:val="en-GB"/>
              </w:rPr>
            </w:pPr>
            <w:r w:rsidRPr="006D4E44">
              <w:rPr>
                <w:rFonts w:ascii="Times New Roman" w:eastAsia="TimesNewRomanPSMT" w:hAnsi="Times New Roman"/>
                <w:sz w:val="24"/>
                <w:szCs w:val="24"/>
                <w:lang w:val="en-GB"/>
              </w:rPr>
              <w:t>secondary</w:t>
            </w:r>
          </w:p>
        </w:tc>
        <w:tc>
          <w:tcPr>
            <w:tcW w:w="1191" w:type="dxa"/>
          </w:tcPr>
          <w:p w:rsidR="00FA524B" w:rsidRPr="006D4E44" w:rsidRDefault="00FA524B" w:rsidP="006D4E44">
            <w:pPr>
              <w:jc w:val="both"/>
              <w:rPr>
                <w:rFonts w:ascii="Times New Roman" w:hAnsi="Times New Roman"/>
                <w:sz w:val="24"/>
                <w:szCs w:val="24"/>
              </w:rPr>
            </w:pPr>
            <w:r w:rsidRPr="006D4E44">
              <w:rPr>
                <w:rFonts w:ascii="Times New Roman" w:hAnsi="Times New Roman"/>
                <w:sz w:val="24"/>
                <w:szCs w:val="24"/>
              </w:rPr>
              <w:t>24</w:t>
            </w:r>
            <w:r>
              <w:rPr>
                <w:rFonts w:ascii="Times New Roman" w:hAnsi="Times New Roman"/>
                <w:sz w:val="24"/>
                <w:szCs w:val="24"/>
              </w:rPr>
              <w:t>.</w:t>
            </w:r>
            <w:r w:rsidRPr="006D4E44">
              <w:rPr>
                <w:rFonts w:ascii="Times New Roman" w:hAnsi="Times New Roman"/>
                <w:sz w:val="24"/>
                <w:szCs w:val="24"/>
              </w:rPr>
              <w:t>1</w:t>
            </w:r>
          </w:p>
        </w:tc>
        <w:tc>
          <w:tcPr>
            <w:tcW w:w="1191" w:type="dxa"/>
          </w:tcPr>
          <w:p w:rsidR="00FA524B" w:rsidRPr="006D4E44" w:rsidRDefault="00FA524B" w:rsidP="006D4E44">
            <w:pPr>
              <w:jc w:val="both"/>
              <w:rPr>
                <w:rFonts w:ascii="Times New Roman" w:hAnsi="Times New Roman"/>
                <w:sz w:val="24"/>
                <w:szCs w:val="24"/>
              </w:rPr>
            </w:pPr>
            <w:r w:rsidRPr="006D4E44">
              <w:rPr>
                <w:rFonts w:ascii="Times New Roman" w:hAnsi="Times New Roman"/>
                <w:sz w:val="24"/>
                <w:szCs w:val="24"/>
              </w:rPr>
              <w:t>24</w:t>
            </w:r>
            <w:r>
              <w:rPr>
                <w:rFonts w:ascii="Times New Roman" w:hAnsi="Times New Roman"/>
                <w:sz w:val="24"/>
                <w:szCs w:val="24"/>
              </w:rPr>
              <w:t>.</w:t>
            </w:r>
            <w:r w:rsidRPr="006D4E44">
              <w:rPr>
                <w:rFonts w:ascii="Times New Roman" w:hAnsi="Times New Roman"/>
                <w:sz w:val="24"/>
                <w:szCs w:val="24"/>
              </w:rPr>
              <w:t>8</w:t>
            </w:r>
          </w:p>
        </w:tc>
        <w:tc>
          <w:tcPr>
            <w:tcW w:w="1191" w:type="dxa"/>
          </w:tcPr>
          <w:p w:rsidR="00FA524B" w:rsidRPr="006D4E44" w:rsidRDefault="00FA524B" w:rsidP="006D4E44">
            <w:pPr>
              <w:jc w:val="both"/>
              <w:rPr>
                <w:rFonts w:ascii="Times New Roman" w:hAnsi="Times New Roman"/>
                <w:sz w:val="24"/>
                <w:szCs w:val="24"/>
              </w:rPr>
            </w:pPr>
            <w:r w:rsidRPr="006D4E44">
              <w:rPr>
                <w:rFonts w:ascii="Times New Roman" w:hAnsi="Times New Roman"/>
                <w:sz w:val="24"/>
                <w:szCs w:val="24"/>
              </w:rPr>
              <w:t>34</w:t>
            </w:r>
            <w:r>
              <w:rPr>
                <w:rFonts w:ascii="Times New Roman" w:hAnsi="Times New Roman"/>
                <w:sz w:val="24"/>
                <w:szCs w:val="24"/>
              </w:rPr>
              <w:t>.</w:t>
            </w:r>
            <w:r w:rsidRPr="006D4E44">
              <w:rPr>
                <w:rFonts w:ascii="Times New Roman" w:hAnsi="Times New Roman"/>
                <w:sz w:val="24"/>
                <w:szCs w:val="24"/>
              </w:rPr>
              <w:t>4</w:t>
            </w:r>
          </w:p>
        </w:tc>
        <w:tc>
          <w:tcPr>
            <w:tcW w:w="1191" w:type="dxa"/>
          </w:tcPr>
          <w:p w:rsidR="00FA524B" w:rsidRPr="006D4E44" w:rsidRDefault="00FA524B" w:rsidP="006D4E44">
            <w:pPr>
              <w:jc w:val="both"/>
              <w:rPr>
                <w:rFonts w:ascii="Times New Roman" w:hAnsi="Times New Roman"/>
                <w:sz w:val="24"/>
                <w:szCs w:val="24"/>
              </w:rPr>
            </w:pPr>
            <w:r w:rsidRPr="006D4E44">
              <w:rPr>
                <w:rFonts w:ascii="Times New Roman" w:hAnsi="Times New Roman"/>
                <w:sz w:val="24"/>
                <w:szCs w:val="24"/>
              </w:rPr>
              <w:t>34</w:t>
            </w:r>
            <w:r>
              <w:rPr>
                <w:rFonts w:ascii="Times New Roman" w:hAnsi="Times New Roman"/>
                <w:sz w:val="24"/>
                <w:szCs w:val="24"/>
              </w:rPr>
              <w:t>.</w:t>
            </w:r>
            <w:r w:rsidRPr="006D4E44">
              <w:rPr>
                <w:rFonts w:ascii="Times New Roman" w:hAnsi="Times New Roman"/>
                <w:sz w:val="24"/>
                <w:szCs w:val="24"/>
              </w:rPr>
              <w:t>4</w:t>
            </w:r>
          </w:p>
        </w:tc>
      </w:tr>
      <w:tr w:rsidR="00FA524B" w:rsidRPr="006D4E44" w:rsidTr="008D6CA2">
        <w:trPr>
          <w:jc w:val="center"/>
        </w:trPr>
        <w:tc>
          <w:tcPr>
            <w:tcW w:w="2027" w:type="dxa"/>
            <w:vMerge/>
          </w:tcPr>
          <w:p w:rsidR="00FA524B" w:rsidRPr="006D4E44" w:rsidRDefault="00FA524B" w:rsidP="006D4E44">
            <w:pPr>
              <w:jc w:val="both"/>
              <w:rPr>
                <w:rFonts w:ascii="Times New Roman" w:hAnsi="Times New Roman"/>
                <w:sz w:val="24"/>
                <w:szCs w:val="24"/>
              </w:rPr>
            </w:pPr>
          </w:p>
        </w:tc>
        <w:tc>
          <w:tcPr>
            <w:tcW w:w="2027" w:type="dxa"/>
          </w:tcPr>
          <w:p w:rsidR="00FA524B" w:rsidRPr="006D4E44" w:rsidRDefault="00CB1780" w:rsidP="00CB1780">
            <w:pPr>
              <w:autoSpaceDE w:val="0"/>
              <w:autoSpaceDN w:val="0"/>
              <w:adjustRightInd w:val="0"/>
              <w:rPr>
                <w:rFonts w:ascii="Times New Roman" w:hAnsi="Times New Roman"/>
                <w:sz w:val="24"/>
                <w:szCs w:val="24"/>
                <w:lang w:val="en-GB"/>
              </w:rPr>
            </w:pPr>
            <w:r>
              <w:rPr>
                <w:rFonts w:ascii="Times New Roman" w:eastAsia="TimesNewRomanPSMT" w:hAnsi="Times New Roman"/>
                <w:sz w:val="24"/>
                <w:szCs w:val="24"/>
                <w:lang w:val="en-GB"/>
              </w:rPr>
              <w:t>S</w:t>
            </w:r>
            <w:r w:rsidR="00FA524B" w:rsidRPr="006D4E44">
              <w:rPr>
                <w:rFonts w:ascii="Times New Roman" w:eastAsia="TimesNewRomanPSMT" w:hAnsi="Times New Roman"/>
                <w:sz w:val="24"/>
                <w:szCs w:val="24"/>
                <w:lang w:val="en-GB"/>
              </w:rPr>
              <w:t>econdary</w:t>
            </w:r>
          </w:p>
        </w:tc>
        <w:tc>
          <w:tcPr>
            <w:tcW w:w="1191" w:type="dxa"/>
          </w:tcPr>
          <w:p w:rsidR="00FA524B" w:rsidRPr="006D4E44" w:rsidRDefault="00FA524B" w:rsidP="006D4E44">
            <w:pPr>
              <w:jc w:val="both"/>
              <w:rPr>
                <w:rFonts w:ascii="Times New Roman" w:hAnsi="Times New Roman"/>
                <w:sz w:val="24"/>
                <w:szCs w:val="24"/>
              </w:rPr>
            </w:pPr>
            <w:r w:rsidRPr="006D4E44">
              <w:rPr>
                <w:rFonts w:ascii="Times New Roman" w:hAnsi="Times New Roman"/>
                <w:sz w:val="24"/>
                <w:szCs w:val="24"/>
              </w:rPr>
              <w:t>58</w:t>
            </w:r>
            <w:r>
              <w:rPr>
                <w:rFonts w:ascii="Times New Roman" w:hAnsi="Times New Roman"/>
                <w:sz w:val="24"/>
                <w:szCs w:val="24"/>
              </w:rPr>
              <w:t>.</w:t>
            </w:r>
            <w:r w:rsidRPr="006D4E44">
              <w:rPr>
                <w:rFonts w:ascii="Times New Roman" w:hAnsi="Times New Roman"/>
                <w:sz w:val="24"/>
                <w:szCs w:val="24"/>
              </w:rPr>
              <w:t>9</w:t>
            </w:r>
          </w:p>
        </w:tc>
        <w:tc>
          <w:tcPr>
            <w:tcW w:w="1191" w:type="dxa"/>
          </w:tcPr>
          <w:p w:rsidR="00FA524B" w:rsidRPr="006D4E44" w:rsidRDefault="00FA524B" w:rsidP="006D4E44">
            <w:pPr>
              <w:jc w:val="both"/>
              <w:rPr>
                <w:rFonts w:ascii="Times New Roman" w:hAnsi="Times New Roman"/>
                <w:sz w:val="24"/>
                <w:szCs w:val="24"/>
              </w:rPr>
            </w:pPr>
            <w:r w:rsidRPr="006D4E44">
              <w:rPr>
                <w:rFonts w:ascii="Times New Roman" w:hAnsi="Times New Roman"/>
                <w:sz w:val="24"/>
                <w:szCs w:val="24"/>
              </w:rPr>
              <w:t>62</w:t>
            </w:r>
            <w:r>
              <w:rPr>
                <w:rFonts w:ascii="Times New Roman" w:hAnsi="Times New Roman"/>
                <w:sz w:val="24"/>
                <w:szCs w:val="24"/>
              </w:rPr>
              <w:t>.</w:t>
            </w:r>
            <w:r w:rsidRPr="006D4E44">
              <w:rPr>
                <w:rFonts w:ascii="Times New Roman" w:hAnsi="Times New Roman"/>
                <w:sz w:val="24"/>
                <w:szCs w:val="24"/>
              </w:rPr>
              <w:t>6</w:t>
            </w:r>
          </w:p>
        </w:tc>
        <w:tc>
          <w:tcPr>
            <w:tcW w:w="1191" w:type="dxa"/>
          </w:tcPr>
          <w:p w:rsidR="00FA524B" w:rsidRPr="006D4E44" w:rsidRDefault="00FA524B" w:rsidP="006D4E44">
            <w:pPr>
              <w:jc w:val="both"/>
              <w:rPr>
                <w:rFonts w:ascii="Times New Roman" w:hAnsi="Times New Roman"/>
                <w:sz w:val="24"/>
                <w:szCs w:val="24"/>
              </w:rPr>
            </w:pPr>
            <w:r w:rsidRPr="006D4E44">
              <w:rPr>
                <w:rFonts w:ascii="Times New Roman" w:hAnsi="Times New Roman"/>
                <w:sz w:val="24"/>
                <w:szCs w:val="24"/>
              </w:rPr>
              <w:t>68</w:t>
            </w:r>
            <w:r>
              <w:rPr>
                <w:rFonts w:ascii="Times New Roman" w:hAnsi="Times New Roman"/>
                <w:sz w:val="24"/>
                <w:szCs w:val="24"/>
              </w:rPr>
              <w:t>.</w:t>
            </w:r>
            <w:r w:rsidRPr="006D4E44">
              <w:rPr>
                <w:rFonts w:ascii="Times New Roman" w:hAnsi="Times New Roman"/>
                <w:sz w:val="24"/>
                <w:szCs w:val="24"/>
              </w:rPr>
              <w:t>4</w:t>
            </w:r>
          </w:p>
        </w:tc>
        <w:tc>
          <w:tcPr>
            <w:tcW w:w="1191" w:type="dxa"/>
          </w:tcPr>
          <w:p w:rsidR="00FA524B" w:rsidRPr="006D4E44" w:rsidRDefault="00FA524B" w:rsidP="006D4E44">
            <w:pPr>
              <w:jc w:val="both"/>
              <w:rPr>
                <w:rFonts w:ascii="Times New Roman" w:hAnsi="Times New Roman"/>
                <w:sz w:val="24"/>
                <w:szCs w:val="24"/>
              </w:rPr>
            </w:pPr>
            <w:r w:rsidRPr="006D4E44">
              <w:rPr>
                <w:rFonts w:ascii="Times New Roman" w:hAnsi="Times New Roman"/>
                <w:sz w:val="24"/>
                <w:szCs w:val="24"/>
              </w:rPr>
              <w:t>67</w:t>
            </w:r>
            <w:r>
              <w:rPr>
                <w:rFonts w:ascii="Times New Roman" w:hAnsi="Times New Roman"/>
                <w:sz w:val="24"/>
                <w:szCs w:val="24"/>
              </w:rPr>
              <w:t>.</w:t>
            </w:r>
            <w:r w:rsidRPr="006D4E44">
              <w:rPr>
                <w:rFonts w:ascii="Times New Roman" w:hAnsi="Times New Roman"/>
                <w:sz w:val="24"/>
                <w:szCs w:val="24"/>
              </w:rPr>
              <w:t>4</w:t>
            </w:r>
          </w:p>
        </w:tc>
      </w:tr>
      <w:tr w:rsidR="00FA524B" w:rsidRPr="006D4E44" w:rsidTr="008D6CA2">
        <w:trPr>
          <w:jc w:val="center"/>
        </w:trPr>
        <w:tc>
          <w:tcPr>
            <w:tcW w:w="2027" w:type="dxa"/>
            <w:vMerge/>
          </w:tcPr>
          <w:p w:rsidR="00FA524B" w:rsidRPr="006D4E44" w:rsidRDefault="00FA524B" w:rsidP="006D4E44">
            <w:pPr>
              <w:jc w:val="both"/>
              <w:rPr>
                <w:rFonts w:ascii="Times New Roman" w:hAnsi="Times New Roman"/>
                <w:sz w:val="24"/>
                <w:szCs w:val="24"/>
              </w:rPr>
            </w:pPr>
          </w:p>
        </w:tc>
        <w:tc>
          <w:tcPr>
            <w:tcW w:w="2027" w:type="dxa"/>
          </w:tcPr>
          <w:p w:rsidR="00FA524B" w:rsidRPr="006D4E44" w:rsidRDefault="00FA524B" w:rsidP="006D4E44">
            <w:pPr>
              <w:jc w:val="both"/>
              <w:rPr>
                <w:rFonts w:ascii="Times New Roman" w:hAnsi="Times New Roman"/>
                <w:sz w:val="24"/>
                <w:szCs w:val="24"/>
                <w:lang w:val="en-GB"/>
              </w:rPr>
            </w:pPr>
            <w:r w:rsidRPr="006D4E44">
              <w:rPr>
                <w:rFonts w:ascii="Times New Roman" w:eastAsia="TimesNewRomanPSMT" w:hAnsi="Times New Roman"/>
                <w:sz w:val="24"/>
                <w:szCs w:val="24"/>
                <w:lang w:val="en-GB"/>
              </w:rPr>
              <w:t>Tertiary</w:t>
            </w:r>
          </w:p>
        </w:tc>
        <w:tc>
          <w:tcPr>
            <w:tcW w:w="1191" w:type="dxa"/>
          </w:tcPr>
          <w:p w:rsidR="00FA524B" w:rsidRPr="006D4E44" w:rsidRDefault="00FA524B" w:rsidP="006D4E44">
            <w:pPr>
              <w:jc w:val="both"/>
              <w:rPr>
                <w:rFonts w:ascii="Times New Roman" w:hAnsi="Times New Roman"/>
                <w:sz w:val="24"/>
                <w:szCs w:val="24"/>
              </w:rPr>
            </w:pPr>
            <w:r w:rsidRPr="006D4E44">
              <w:rPr>
                <w:rFonts w:ascii="Times New Roman" w:hAnsi="Times New Roman"/>
                <w:sz w:val="24"/>
                <w:szCs w:val="24"/>
              </w:rPr>
              <w:t>69</w:t>
            </w:r>
            <w:r>
              <w:rPr>
                <w:rFonts w:ascii="Times New Roman" w:hAnsi="Times New Roman"/>
                <w:sz w:val="24"/>
                <w:szCs w:val="24"/>
              </w:rPr>
              <w:t>.</w:t>
            </w:r>
            <w:r w:rsidRPr="006D4E44">
              <w:rPr>
                <w:rFonts w:ascii="Times New Roman" w:hAnsi="Times New Roman"/>
                <w:sz w:val="24"/>
                <w:szCs w:val="24"/>
              </w:rPr>
              <w:t>2</w:t>
            </w:r>
          </w:p>
        </w:tc>
        <w:tc>
          <w:tcPr>
            <w:tcW w:w="1191" w:type="dxa"/>
          </w:tcPr>
          <w:p w:rsidR="00FA524B" w:rsidRPr="006D4E44" w:rsidRDefault="00FA524B" w:rsidP="006D4E44">
            <w:pPr>
              <w:jc w:val="both"/>
              <w:rPr>
                <w:rFonts w:ascii="Times New Roman" w:hAnsi="Times New Roman"/>
                <w:sz w:val="24"/>
                <w:szCs w:val="24"/>
              </w:rPr>
            </w:pPr>
            <w:r w:rsidRPr="006D4E44">
              <w:rPr>
                <w:rFonts w:ascii="Times New Roman" w:hAnsi="Times New Roman"/>
                <w:sz w:val="24"/>
                <w:szCs w:val="24"/>
              </w:rPr>
              <w:t>73</w:t>
            </w:r>
            <w:r>
              <w:rPr>
                <w:rFonts w:ascii="Times New Roman" w:hAnsi="Times New Roman"/>
                <w:sz w:val="24"/>
                <w:szCs w:val="24"/>
              </w:rPr>
              <w:t>.</w:t>
            </w:r>
            <w:r w:rsidRPr="006D4E44">
              <w:rPr>
                <w:rFonts w:ascii="Times New Roman" w:hAnsi="Times New Roman"/>
                <w:sz w:val="24"/>
                <w:szCs w:val="24"/>
              </w:rPr>
              <w:t>1</w:t>
            </w:r>
          </w:p>
        </w:tc>
        <w:tc>
          <w:tcPr>
            <w:tcW w:w="1191" w:type="dxa"/>
          </w:tcPr>
          <w:p w:rsidR="00FA524B" w:rsidRPr="006D4E44" w:rsidRDefault="00FA524B" w:rsidP="006D4E44">
            <w:pPr>
              <w:jc w:val="both"/>
              <w:rPr>
                <w:rFonts w:ascii="Times New Roman" w:hAnsi="Times New Roman"/>
                <w:sz w:val="24"/>
                <w:szCs w:val="24"/>
              </w:rPr>
            </w:pPr>
            <w:r w:rsidRPr="006D4E44">
              <w:rPr>
                <w:rFonts w:ascii="Times New Roman" w:hAnsi="Times New Roman"/>
                <w:sz w:val="24"/>
                <w:szCs w:val="24"/>
              </w:rPr>
              <w:t>76</w:t>
            </w:r>
            <w:r>
              <w:rPr>
                <w:rFonts w:ascii="Times New Roman" w:hAnsi="Times New Roman"/>
                <w:sz w:val="24"/>
                <w:szCs w:val="24"/>
              </w:rPr>
              <w:t>.</w:t>
            </w:r>
            <w:r w:rsidRPr="006D4E44">
              <w:rPr>
                <w:rFonts w:ascii="Times New Roman" w:hAnsi="Times New Roman"/>
                <w:sz w:val="24"/>
                <w:szCs w:val="24"/>
              </w:rPr>
              <w:t>5</w:t>
            </w:r>
          </w:p>
        </w:tc>
        <w:tc>
          <w:tcPr>
            <w:tcW w:w="1191" w:type="dxa"/>
          </w:tcPr>
          <w:p w:rsidR="00FA524B" w:rsidRPr="006D4E44" w:rsidRDefault="00FA524B" w:rsidP="006D4E44">
            <w:pPr>
              <w:jc w:val="both"/>
              <w:rPr>
                <w:rFonts w:ascii="Times New Roman" w:hAnsi="Times New Roman"/>
                <w:sz w:val="24"/>
                <w:szCs w:val="24"/>
              </w:rPr>
            </w:pPr>
            <w:r w:rsidRPr="006D4E44">
              <w:rPr>
                <w:rFonts w:ascii="Times New Roman" w:hAnsi="Times New Roman"/>
                <w:sz w:val="24"/>
                <w:szCs w:val="24"/>
              </w:rPr>
              <w:t>75</w:t>
            </w:r>
            <w:r>
              <w:rPr>
                <w:rFonts w:ascii="Times New Roman" w:hAnsi="Times New Roman"/>
                <w:sz w:val="24"/>
                <w:szCs w:val="24"/>
              </w:rPr>
              <w:t>.</w:t>
            </w:r>
            <w:r w:rsidRPr="006D4E44">
              <w:rPr>
                <w:rFonts w:ascii="Times New Roman" w:hAnsi="Times New Roman"/>
                <w:sz w:val="24"/>
                <w:szCs w:val="24"/>
              </w:rPr>
              <w:t>1</w:t>
            </w:r>
          </w:p>
        </w:tc>
      </w:tr>
    </w:tbl>
    <w:p w:rsidR="00FA524B" w:rsidRPr="006D4E44" w:rsidRDefault="00FA524B" w:rsidP="006D4E44">
      <w:pPr>
        <w:spacing w:after="0" w:line="240" w:lineRule="auto"/>
        <w:jc w:val="both"/>
        <w:rPr>
          <w:rFonts w:ascii="Times New Roman" w:hAnsi="Times New Roman" w:cs="Times New Roman"/>
          <w:sz w:val="24"/>
          <w:szCs w:val="24"/>
        </w:rPr>
      </w:pPr>
      <w:r w:rsidRPr="006D4E44">
        <w:rPr>
          <w:rFonts w:ascii="Times New Roman" w:eastAsia="Times New Roman" w:hAnsi="Times New Roman"/>
          <w:sz w:val="24"/>
          <w:szCs w:val="24"/>
          <w:lang w:eastAsia="ru-RU"/>
        </w:rPr>
        <w:t xml:space="preserve"> </w:t>
      </w:r>
    </w:p>
    <w:p w:rsidR="00FA524B" w:rsidRPr="00FC61C3" w:rsidRDefault="00FA524B" w:rsidP="005B5E0E">
      <w:pPr>
        <w:pStyle w:val="4"/>
        <w:rPr>
          <w:lang w:val="en-GB"/>
        </w:rPr>
      </w:pPr>
      <w:r w:rsidRPr="00FC61C3">
        <w:rPr>
          <w:lang w:val="en-GB"/>
        </w:rPr>
        <w:t>Unemployment level</w:t>
      </w:r>
    </w:p>
    <w:p w:rsidR="00FA524B" w:rsidRDefault="00FA524B" w:rsidP="000C6450">
      <w:pPr>
        <w:tabs>
          <w:tab w:val="center" w:pos="5315"/>
          <w:tab w:val="left" w:pos="9090"/>
        </w:tabs>
        <w:spacing w:after="0" w:line="240" w:lineRule="auto"/>
        <w:jc w:val="both"/>
        <w:rPr>
          <w:rFonts w:ascii="Times New Roman" w:hAnsi="Times New Roman" w:cs="Times New Roman"/>
          <w:sz w:val="24"/>
          <w:szCs w:val="24"/>
          <w:lang w:val="en-GB"/>
        </w:rPr>
      </w:pPr>
    </w:p>
    <w:p w:rsidR="00FA524B" w:rsidRPr="00FE699E" w:rsidRDefault="00FA524B" w:rsidP="000C6450">
      <w:pPr>
        <w:tabs>
          <w:tab w:val="center" w:pos="5315"/>
          <w:tab w:val="left" w:pos="9090"/>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56. D</w:t>
      </w:r>
      <w:r w:rsidRPr="00FE699E">
        <w:rPr>
          <w:rFonts w:ascii="Times New Roman" w:hAnsi="Times New Roman" w:cs="Times New Roman"/>
          <w:sz w:val="24"/>
          <w:szCs w:val="24"/>
          <w:lang w:val="en-GB"/>
        </w:rPr>
        <w:t>ata on the ethnic nature of registered and in particular, general (including also unregistered) unemployment</w:t>
      </w:r>
      <w:r>
        <w:rPr>
          <w:rFonts w:ascii="Times New Roman" w:hAnsi="Times New Roman" w:cs="Times New Roman"/>
          <w:sz w:val="24"/>
          <w:szCs w:val="24"/>
          <w:lang w:val="en-GB"/>
        </w:rPr>
        <w:t>, as p</w:t>
      </w:r>
      <w:r w:rsidRPr="00FE699E">
        <w:rPr>
          <w:rFonts w:ascii="Times New Roman" w:hAnsi="Times New Roman" w:cs="Times New Roman"/>
          <w:sz w:val="24"/>
          <w:szCs w:val="24"/>
          <w:lang w:val="en-GB"/>
        </w:rPr>
        <w:t xml:space="preserve">resented </w:t>
      </w:r>
      <w:r>
        <w:rPr>
          <w:rFonts w:ascii="Times New Roman" w:hAnsi="Times New Roman" w:cs="Times New Roman"/>
          <w:sz w:val="24"/>
          <w:szCs w:val="24"/>
          <w:lang w:val="en-GB"/>
        </w:rPr>
        <w:t>in the state report (</w:t>
      </w:r>
      <w:r w:rsidRPr="00FE699E">
        <w:rPr>
          <w:rFonts w:ascii="Times New Roman" w:hAnsi="Times New Roman" w:cs="Times New Roman"/>
          <w:sz w:val="24"/>
          <w:szCs w:val="24"/>
          <w:lang w:val="en-GB"/>
        </w:rPr>
        <w:t>table. 1, 2</w:t>
      </w:r>
      <w:r>
        <w:rPr>
          <w:rFonts w:ascii="Times New Roman" w:hAnsi="Times New Roman" w:cs="Times New Roman"/>
          <w:sz w:val="24"/>
          <w:szCs w:val="24"/>
          <w:lang w:val="en-GB"/>
        </w:rPr>
        <w:t>),</w:t>
      </w:r>
      <w:r w:rsidRPr="00FE699E">
        <w:rPr>
          <w:rFonts w:ascii="Times New Roman" w:hAnsi="Times New Roman" w:cs="Times New Roman"/>
          <w:sz w:val="24"/>
          <w:szCs w:val="24"/>
          <w:lang w:val="en-GB"/>
        </w:rPr>
        <w:t xml:space="preserve"> indicate a disproportionately high level </w:t>
      </w:r>
      <w:r>
        <w:rPr>
          <w:rFonts w:ascii="Times New Roman" w:hAnsi="Times New Roman" w:cs="Times New Roman"/>
          <w:sz w:val="24"/>
          <w:szCs w:val="24"/>
          <w:lang w:val="en-GB"/>
        </w:rPr>
        <w:t xml:space="preserve">of </w:t>
      </w:r>
      <w:r w:rsidRPr="00FE699E">
        <w:rPr>
          <w:rFonts w:ascii="Times New Roman" w:hAnsi="Times New Roman" w:cs="Times New Roman"/>
          <w:sz w:val="24"/>
          <w:szCs w:val="24"/>
          <w:lang w:val="en-GB"/>
        </w:rPr>
        <w:t>unemployment among the national minorities.</w:t>
      </w:r>
    </w:p>
    <w:p w:rsidR="00FA524B" w:rsidRPr="000C6450" w:rsidRDefault="00FA524B" w:rsidP="000C6450">
      <w:pPr>
        <w:spacing w:after="0" w:line="240" w:lineRule="auto"/>
        <w:jc w:val="both"/>
        <w:rPr>
          <w:rFonts w:ascii="Times New Roman" w:hAnsi="Times New Roman" w:cs="Times New Roman"/>
          <w:sz w:val="24"/>
          <w:szCs w:val="24"/>
          <w:shd w:val="clear" w:color="auto" w:fill="FFFFFF"/>
          <w:lang w:val="en-US"/>
        </w:rPr>
      </w:pPr>
      <w:r w:rsidRPr="00FE699E">
        <w:rPr>
          <w:rFonts w:ascii="Times New Roman" w:hAnsi="Times New Roman" w:cs="Times New Roman"/>
          <w:sz w:val="24"/>
          <w:szCs w:val="24"/>
          <w:shd w:val="clear" w:color="auto" w:fill="FFFFFF"/>
          <w:lang w:val="en-GB"/>
        </w:rPr>
        <w:t xml:space="preserve">Ethnic data on registered unemployed people are generally available (in Latvian) on the website of the </w:t>
      </w:r>
      <w:r>
        <w:rPr>
          <w:rFonts w:ascii="Times New Roman" w:hAnsi="Times New Roman" w:cs="Times New Roman"/>
          <w:sz w:val="24"/>
          <w:szCs w:val="24"/>
          <w:shd w:val="clear" w:color="auto" w:fill="FFFFFF"/>
          <w:lang w:val="en-GB"/>
        </w:rPr>
        <w:t>S</w:t>
      </w:r>
      <w:r w:rsidRPr="00FE699E">
        <w:rPr>
          <w:rFonts w:ascii="Times New Roman" w:hAnsi="Times New Roman" w:cs="Times New Roman"/>
          <w:sz w:val="24"/>
          <w:szCs w:val="24"/>
          <w:shd w:val="clear" w:color="auto" w:fill="FFFFFF"/>
          <w:lang w:val="en-GB"/>
        </w:rPr>
        <w:t xml:space="preserve">tate </w:t>
      </w:r>
      <w:r>
        <w:rPr>
          <w:rFonts w:ascii="Times New Roman" w:hAnsi="Times New Roman" w:cs="Times New Roman"/>
          <w:sz w:val="24"/>
          <w:szCs w:val="24"/>
          <w:shd w:val="clear" w:color="auto" w:fill="FFFFFF"/>
          <w:lang w:val="en-GB"/>
        </w:rPr>
        <w:t>E</w:t>
      </w:r>
      <w:r w:rsidRPr="00FE699E">
        <w:rPr>
          <w:rFonts w:ascii="Times New Roman" w:hAnsi="Times New Roman" w:cs="Times New Roman"/>
          <w:sz w:val="24"/>
          <w:szCs w:val="24"/>
          <w:shd w:val="clear" w:color="auto" w:fill="FFFFFF"/>
          <w:lang w:val="en-GB"/>
        </w:rPr>
        <w:t xml:space="preserve">mployment </w:t>
      </w:r>
      <w:r>
        <w:rPr>
          <w:rFonts w:ascii="Times New Roman" w:hAnsi="Times New Roman" w:cs="Times New Roman"/>
          <w:sz w:val="24"/>
          <w:szCs w:val="24"/>
          <w:shd w:val="clear" w:color="auto" w:fill="FFFFFF"/>
          <w:lang w:val="en-GB"/>
        </w:rPr>
        <w:t>A</w:t>
      </w:r>
      <w:r w:rsidRPr="00FE699E">
        <w:rPr>
          <w:rFonts w:ascii="Times New Roman" w:hAnsi="Times New Roman" w:cs="Times New Roman"/>
          <w:sz w:val="24"/>
          <w:szCs w:val="24"/>
          <w:shd w:val="clear" w:color="auto" w:fill="FFFFFF"/>
          <w:lang w:val="en-GB"/>
        </w:rPr>
        <w:t>gency</w:t>
      </w:r>
      <w:r>
        <w:rPr>
          <w:rStyle w:val="a5"/>
          <w:rFonts w:ascii="Times New Roman" w:hAnsi="Times New Roman" w:cs="Times New Roman"/>
          <w:sz w:val="24"/>
          <w:szCs w:val="24"/>
          <w:shd w:val="clear" w:color="auto" w:fill="FFFFFF"/>
        </w:rPr>
        <w:footnoteReference w:id="183"/>
      </w:r>
      <w:r w:rsidRPr="000C6450">
        <w:rPr>
          <w:rFonts w:ascii="Times New Roman" w:hAnsi="Times New Roman" w:cs="Times New Roman"/>
          <w:sz w:val="24"/>
          <w:szCs w:val="24"/>
          <w:shd w:val="clear" w:color="auto" w:fill="FFFFFF"/>
          <w:lang w:val="en-US"/>
        </w:rPr>
        <w:t>.</w:t>
      </w:r>
    </w:p>
    <w:p w:rsidR="00FA524B" w:rsidRDefault="00FA524B" w:rsidP="000C6450">
      <w:pPr>
        <w:spacing w:after="0" w:line="240" w:lineRule="auto"/>
        <w:jc w:val="both"/>
        <w:rPr>
          <w:rFonts w:ascii="Times New Roman" w:hAnsi="Times New Roman" w:cs="Times New Roman"/>
          <w:sz w:val="24"/>
          <w:szCs w:val="24"/>
          <w:lang w:val="en-US"/>
        </w:rPr>
      </w:pPr>
      <w:r w:rsidRPr="007E78D3">
        <w:rPr>
          <w:rFonts w:ascii="Times New Roman" w:hAnsi="Times New Roman" w:cs="Times New Roman"/>
          <w:sz w:val="24"/>
          <w:szCs w:val="24"/>
          <w:lang w:val="en-GB"/>
        </w:rPr>
        <w:t xml:space="preserve">Ethnic data on total unemployment, on the contrary, are not commonly available, although regularly collected during </w:t>
      </w:r>
      <w:r w:rsidRPr="007E78D3">
        <w:rPr>
          <w:rFonts w:ascii="Times New Roman" w:hAnsi="Times New Roman" w:cs="Times New Roman"/>
          <w:sz w:val="24"/>
          <w:szCs w:val="24"/>
          <w:shd w:val="clear" w:color="auto" w:fill="FFFFFF"/>
          <w:lang w:val="en-GB"/>
        </w:rPr>
        <w:t>continuous Labour Force Survey</w:t>
      </w:r>
      <w:r>
        <w:rPr>
          <w:rStyle w:val="a5"/>
          <w:rFonts w:ascii="Times New Roman" w:hAnsi="Times New Roman" w:cs="Times New Roman"/>
          <w:sz w:val="24"/>
          <w:szCs w:val="24"/>
          <w:shd w:val="clear" w:color="auto" w:fill="FFFFFF"/>
        </w:rPr>
        <w:footnoteReference w:id="184"/>
      </w:r>
      <w:r w:rsidRPr="006657FF">
        <w:rPr>
          <w:rFonts w:ascii="Times New Roman" w:hAnsi="Times New Roman" w:cs="Times New Roman"/>
          <w:sz w:val="24"/>
          <w:szCs w:val="24"/>
          <w:shd w:val="clear" w:color="auto" w:fill="FFFFFF"/>
          <w:lang w:val="en-US"/>
        </w:rPr>
        <w:t xml:space="preserve">. </w:t>
      </w:r>
      <w:r w:rsidRPr="00692208">
        <w:rPr>
          <w:rFonts w:ascii="Times New Roman" w:hAnsi="Times New Roman" w:cs="Times New Roman"/>
          <w:sz w:val="24"/>
          <w:szCs w:val="24"/>
          <w:lang w:val="en-US"/>
        </w:rPr>
        <w:t xml:space="preserve">The analogue of Table 2 of the </w:t>
      </w:r>
      <w:r>
        <w:rPr>
          <w:rFonts w:ascii="Times New Roman" w:hAnsi="Times New Roman" w:cs="Times New Roman"/>
          <w:sz w:val="24"/>
          <w:szCs w:val="24"/>
          <w:lang w:val="en-US"/>
        </w:rPr>
        <w:t>state</w:t>
      </w:r>
      <w:r w:rsidRPr="00692208">
        <w:rPr>
          <w:rFonts w:ascii="Times New Roman" w:hAnsi="Times New Roman" w:cs="Times New Roman"/>
          <w:sz w:val="24"/>
          <w:szCs w:val="24"/>
          <w:lang w:val="en-US"/>
        </w:rPr>
        <w:t xml:space="preserve"> report </w:t>
      </w:r>
      <w:r>
        <w:rPr>
          <w:rFonts w:ascii="Times New Roman" w:hAnsi="Times New Roman" w:cs="Times New Roman"/>
          <w:sz w:val="24"/>
          <w:szCs w:val="24"/>
          <w:lang w:val="en-US"/>
        </w:rPr>
        <w:t>is publicly available CSB table no. NBG</w:t>
      </w:r>
      <w:r w:rsidRPr="000C6450">
        <w:rPr>
          <w:rFonts w:ascii="Times New Roman" w:hAnsi="Times New Roman" w:cs="Times New Roman"/>
          <w:sz w:val="24"/>
          <w:szCs w:val="24"/>
          <w:lang w:val="en-US"/>
        </w:rPr>
        <w:t>02</w:t>
      </w:r>
      <w:r>
        <w:rPr>
          <w:rStyle w:val="a5"/>
          <w:rFonts w:ascii="Times New Roman" w:hAnsi="Times New Roman" w:cs="Times New Roman"/>
          <w:sz w:val="24"/>
          <w:szCs w:val="24"/>
          <w:shd w:val="clear" w:color="auto" w:fill="FFFFFF"/>
        </w:rPr>
        <w:footnoteReference w:id="185"/>
      </w:r>
      <w:r w:rsidRPr="000C6450">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0C6450">
        <w:rPr>
          <w:rFonts w:ascii="Times New Roman" w:hAnsi="Times New Roman" w:cs="Times New Roman"/>
          <w:sz w:val="24"/>
          <w:szCs w:val="24"/>
          <w:lang w:val="en-US"/>
        </w:rPr>
        <w:t xml:space="preserve"> </w:t>
      </w:r>
      <w:r>
        <w:rPr>
          <w:rFonts w:ascii="Times New Roman" w:hAnsi="Times New Roman" w:cs="Times New Roman"/>
          <w:sz w:val="24"/>
          <w:szCs w:val="24"/>
          <w:lang w:val="en-US"/>
        </w:rPr>
        <w:t>which</w:t>
      </w:r>
      <w:r w:rsidRPr="000C6450">
        <w:rPr>
          <w:rFonts w:ascii="Times New Roman" w:hAnsi="Times New Roman" w:cs="Times New Roman"/>
          <w:sz w:val="24"/>
          <w:szCs w:val="24"/>
          <w:lang w:val="en-US"/>
        </w:rPr>
        <w:t xml:space="preserve"> </w:t>
      </w:r>
      <w:r>
        <w:rPr>
          <w:rFonts w:ascii="Times New Roman" w:hAnsi="Times New Roman" w:cs="Times New Roman"/>
          <w:sz w:val="24"/>
          <w:szCs w:val="24"/>
          <w:lang w:val="en-US"/>
        </w:rPr>
        <w:t>ethnic</w:t>
      </w:r>
      <w:r w:rsidRPr="000C6450">
        <w:rPr>
          <w:rFonts w:ascii="Times New Roman" w:hAnsi="Times New Roman" w:cs="Times New Roman"/>
          <w:sz w:val="24"/>
          <w:szCs w:val="24"/>
          <w:lang w:val="en-US"/>
        </w:rPr>
        <w:t xml:space="preserve"> </w:t>
      </w:r>
      <w:r>
        <w:rPr>
          <w:rFonts w:ascii="Times New Roman" w:hAnsi="Times New Roman" w:cs="Times New Roman"/>
          <w:sz w:val="24"/>
          <w:szCs w:val="24"/>
          <w:lang w:val="en-US"/>
        </w:rPr>
        <w:t>characteristics</w:t>
      </w:r>
      <w:r w:rsidRPr="000C6450">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0C6450">
        <w:rPr>
          <w:rFonts w:ascii="Times New Roman" w:hAnsi="Times New Roman" w:cs="Times New Roman"/>
          <w:sz w:val="24"/>
          <w:szCs w:val="24"/>
          <w:lang w:val="en-US"/>
        </w:rPr>
        <w:t xml:space="preserve"> </w:t>
      </w:r>
      <w:r>
        <w:rPr>
          <w:rFonts w:ascii="Times New Roman" w:hAnsi="Times New Roman" w:cs="Times New Roman"/>
          <w:sz w:val="24"/>
          <w:szCs w:val="24"/>
          <w:lang w:val="en-US"/>
        </w:rPr>
        <w:t>not</w:t>
      </w:r>
      <w:r w:rsidRPr="000C6450">
        <w:rPr>
          <w:rFonts w:ascii="Times New Roman" w:hAnsi="Times New Roman" w:cs="Times New Roman"/>
          <w:sz w:val="24"/>
          <w:szCs w:val="24"/>
          <w:lang w:val="en-US"/>
        </w:rPr>
        <w:t xml:space="preserve"> </w:t>
      </w:r>
      <w:r>
        <w:rPr>
          <w:rFonts w:ascii="Times New Roman" w:hAnsi="Times New Roman" w:cs="Times New Roman"/>
          <w:sz w:val="24"/>
          <w:szCs w:val="24"/>
          <w:lang w:val="en-US"/>
        </w:rPr>
        <w:t>included</w:t>
      </w:r>
      <w:r w:rsidRPr="000C6450">
        <w:rPr>
          <w:rFonts w:ascii="Times New Roman" w:hAnsi="Times New Roman" w:cs="Times New Roman"/>
          <w:sz w:val="24"/>
          <w:szCs w:val="24"/>
          <w:lang w:val="en-US"/>
        </w:rPr>
        <w:t xml:space="preserve">. </w:t>
      </w:r>
    </w:p>
    <w:p w:rsidR="00FA524B" w:rsidRPr="00FE699E" w:rsidRDefault="00FA524B" w:rsidP="000C6450">
      <w:pPr>
        <w:spacing w:after="0" w:line="240" w:lineRule="auto"/>
        <w:jc w:val="both"/>
        <w:rPr>
          <w:rFonts w:ascii="Times New Roman" w:hAnsi="Times New Roman" w:cs="Times New Roman"/>
          <w:sz w:val="24"/>
          <w:szCs w:val="24"/>
          <w:shd w:val="clear" w:color="auto" w:fill="FFFFFF"/>
          <w:lang w:val="en-GB"/>
        </w:rPr>
      </w:pPr>
      <w:r w:rsidRPr="00FE699E">
        <w:rPr>
          <w:rFonts w:ascii="Times New Roman" w:hAnsi="Times New Roman" w:cs="Times New Roman"/>
          <w:sz w:val="24"/>
          <w:szCs w:val="24"/>
          <w:shd w:val="clear" w:color="auto" w:fill="FFFFFF"/>
          <w:lang w:val="en-GB"/>
        </w:rPr>
        <w:t>Nevertheless, the comparison of data on total unemployment of the general population (table No NBG02) with fragmented data on the level of registered and total unemployment of Latvians and non-Latvians for the period from 1997 to 2009 allows estimating the proportion of Latvians and non-Latvians among unregistered unemployed as 1:2. Accordingly, it is possible to recreate the ethnic picture of total unemployment for the period from 1992 to 2016, using only publicly available data</w:t>
      </w:r>
      <w:r>
        <w:rPr>
          <w:rStyle w:val="a5"/>
          <w:rFonts w:ascii="Times New Roman" w:hAnsi="Times New Roman" w:cs="Times New Roman"/>
          <w:sz w:val="24"/>
          <w:szCs w:val="24"/>
          <w:shd w:val="clear" w:color="auto" w:fill="FFFFFF"/>
        </w:rPr>
        <w:footnoteReference w:id="186"/>
      </w:r>
      <w:r>
        <w:rPr>
          <w:rFonts w:ascii="Times New Roman" w:hAnsi="Times New Roman" w:cs="Times New Roman"/>
          <w:sz w:val="24"/>
          <w:szCs w:val="24"/>
          <w:shd w:val="clear" w:color="auto" w:fill="FFFFFF"/>
          <w:lang w:val="en-GB"/>
        </w:rPr>
        <w:t xml:space="preserve"> (figure 8)</w:t>
      </w:r>
      <w:r w:rsidRPr="00FE699E">
        <w:rPr>
          <w:rFonts w:ascii="Times New Roman" w:hAnsi="Times New Roman" w:cs="Times New Roman"/>
          <w:sz w:val="24"/>
          <w:szCs w:val="24"/>
          <w:shd w:val="clear" w:color="auto" w:fill="FFFFFF"/>
          <w:lang w:val="en-GB"/>
        </w:rPr>
        <w:t>.</w:t>
      </w:r>
      <w:r>
        <w:rPr>
          <w:rFonts w:ascii="Times New Roman" w:hAnsi="Times New Roman" w:cs="Times New Roman"/>
          <w:sz w:val="24"/>
          <w:szCs w:val="24"/>
          <w:shd w:val="clear" w:color="auto" w:fill="FFFFFF"/>
          <w:lang w:val="en-GB"/>
        </w:rPr>
        <w:t xml:space="preserve"> </w:t>
      </w:r>
    </w:p>
    <w:p w:rsidR="00FA524B" w:rsidRDefault="00FA524B" w:rsidP="000C6450">
      <w:pPr>
        <w:spacing w:after="0" w:line="240" w:lineRule="auto"/>
        <w:jc w:val="both"/>
        <w:rPr>
          <w:rFonts w:ascii="Times New Roman" w:hAnsi="Times New Roman" w:cs="Times New Roman"/>
          <w:sz w:val="24"/>
          <w:szCs w:val="24"/>
          <w:lang w:val="en-GB"/>
        </w:rPr>
      </w:pPr>
    </w:p>
    <w:p w:rsidR="00FA524B" w:rsidRDefault="00FA524B" w:rsidP="009F5898">
      <w:pPr>
        <w:spacing w:after="0" w:line="240" w:lineRule="auto"/>
        <w:jc w:val="both"/>
        <w:rPr>
          <w:rFonts w:ascii="Times New Roman" w:hAnsi="Times New Roman" w:cs="Times New Roman"/>
          <w:sz w:val="24"/>
          <w:szCs w:val="24"/>
        </w:rPr>
      </w:pPr>
      <w:r>
        <w:rPr>
          <w:noProof/>
          <w:lang w:val="lv-LV" w:eastAsia="lv-LV"/>
        </w:rPr>
        <w:lastRenderedPageBreak/>
        <w:drawing>
          <wp:inline distT="0" distB="0" distL="0" distR="0" wp14:anchorId="56630A3A" wp14:editId="308C2F3C">
            <wp:extent cx="5940425" cy="3883440"/>
            <wp:effectExtent l="0" t="0" r="22225" b="222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A524B" w:rsidRDefault="00FA524B" w:rsidP="009F5898">
      <w:pPr>
        <w:spacing w:after="0" w:line="240" w:lineRule="auto"/>
        <w:jc w:val="right"/>
        <w:rPr>
          <w:rFonts w:ascii="Times New Roman" w:hAnsi="Times New Roman" w:cs="Times New Roman"/>
          <w:bCs/>
          <w:sz w:val="24"/>
          <w:szCs w:val="24"/>
          <w:lang w:val="en-GB"/>
        </w:rPr>
      </w:pPr>
      <w:r>
        <w:rPr>
          <w:rFonts w:ascii="Times New Roman" w:hAnsi="Times New Roman" w:cs="Times New Roman"/>
          <w:sz w:val="24"/>
          <w:szCs w:val="24"/>
          <w:lang w:val="en-US"/>
        </w:rPr>
        <w:t xml:space="preserve">Figure8. </w:t>
      </w:r>
      <w:r w:rsidRPr="00646E88">
        <w:rPr>
          <w:rFonts w:ascii="Times New Roman" w:hAnsi="Times New Roman" w:cs="Times New Roman"/>
          <w:sz w:val="24"/>
          <w:szCs w:val="24"/>
          <w:lang w:val="en-US"/>
        </w:rPr>
        <w:t>Total (</w:t>
      </w:r>
      <w:r>
        <w:rPr>
          <w:rFonts w:ascii="Times New Roman" w:hAnsi="Times New Roman" w:cs="Times New Roman"/>
          <w:sz w:val="24"/>
          <w:szCs w:val="24"/>
          <w:lang w:val="en-US"/>
        </w:rPr>
        <w:t>by LFS</w:t>
      </w:r>
      <w:r w:rsidRPr="00646E88">
        <w:rPr>
          <w:rFonts w:ascii="Times New Roman" w:hAnsi="Times New Roman" w:cs="Times New Roman"/>
          <w:sz w:val="24"/>
          <w:szCs w:val="24"/>
          <w:lang w:val="en-US"/>
        </w:rPr>
        <w:t xml:space="preserve">) unemployment </w:t>
      </w:r>
      <w:r>
        <w:rPr>
          <w:rFonts w:ascii="Times New Roman" w:hAnsi="Times New Roman" w:cs="Times New Roman"/>
          <w:sz w:val="24"/>
          <w:szCs w:val="24"/>
          <w:lang w:val="en-US"/>
        </w:rPr>
        <w:t xml:space="preserve">rate </w:t>
      </w:r>
      <w:r w:rsidRPr="00E219B3">
        <w:rPr>
          <w:rFonts w:ascii="Times New Roman" w:hAnsi="Times New Roman" w:cs="Times New Roman"/>
          <w:bCs/>
          <w:sz w:val="24"/>
          <w:szCs w:val="24"/>
          <w:lang w:val="en-GB"/>
        </w:rPr>
        <w:t>by ethnicity</w:t>
      </w:r>
      <w:r>
        <w:rPr>
          <w:rFonts w:ascii="Times New Roman" w:hAnsi="Times New Roman" w:cs="Times New Roman"/>
          <w:bCs/>
          <w:sz w:val="24"/>
          <w:szCs w:val="24"/>
          <w:lang w:val="en-GB"/>
        </w:rPr>
        <w:t xml:space="preserve"> (%)</w:t>
      </w:r>
    </w:p>
    <w:p w:rsidR="00FA524B" w:rsidRDefault="00FA524B" w:rsidP="009F5898">
      <w:pPr>
        <w:spacing w:after="0" w:line="240" w:lineRule="auto"/>
        <w:jc w:val="right"/>
        <w:rPr>
          <w:rFonts w:ascii="Times New Roman" w:hAnsi="Times New Roman" w:cs="Times New Roman"/>
          <w:bCs/>
          <w:sz w:val="24"/>
          <w:szCs w:val="24"/>
          <w:lang w:val="en-GB"/>
        </w:rPr>
      </w:pPr>
    </w:p>
    <w:p w:rsidR="00FA524B" w:rsidRDefault="00FA524B" w:rsidP="009F5898">
      <w:pPr>
        <w:tabs>
          <w:tab w:val="center" w:pos="5315"/>
          <w:tab w:val="left" w:pos="9090"/>
        </w:tabs>
        <w:spacing w:after="0" w:line="240" w:lineRule="auto"/>
        <w:jc w:val="both"/>
        <w:rPr>
          <w:rFonts w:ascii="Times New Roman" w:hAnsi="Times New Roman" w:cs="Times New Roman"/>
          <w:sz w:val="24"/>
          <w:szCs w:val="24"/>
          <w:lang w:val="en-GB"/>
        </w:rPr>
      </w:pPr>
      <w:r w:rsidRPr="00FE699E">
        <w:rPr>
          <w:rFonts w:ascii="Times New Roman" w:hAnsi="Times New Roman" w:cs="Times New Roman"/>
          <w:sz w:val="24"/>
          <w:szCs w:val="24"/>
          <w:lang w:val="en-GB"/>
        </w:rPr>
        <w:t xml:space="preserve">Comparison of our data with the data of table 2 </w:t>
      </w:r>
      <w:r>
        <w:rPr>
          <w:rFonts w:ascii="Times New Roman" w:hAnsi="Times New Roman" w:cs="Times New Roman"/>
          <w:sz w:val="24"/>
          <w:szCs w:val="24"/>
          <w:lang w:val="en-GB"/>
        </w:rPr>
        <w:t>of the state</w:t>
      </w:r>
      <w:r w:rsidRPr="00FE699E">
        <w:rPr>
          <w:rFonts w:ascii="Times New Roman" w:hAnsi="Times New Roman" w:cs="Times New Roman"/>
          <w:sz w:val="24"/>
          <w:szCs w:val="24"/>
          <w:lang w:val="en-GB"/>
        </w:rPr>
        <w:t xml:space="preserve"> reports shows their satisfactory coincidence</w:t>
      </w:r>
      <w:r>
        <w:rPr>
          <w:rFonts w:ascii="Times New Roman" w:hAnsi="Times New Roman" w:cs="Times New Roman"/>
          <w:sz w:val="24"/>
          <w:szCs w:val="24"/>
          <w:lang w:val="en-GB"/>
        </w:rPr>
        <w:t xml:space="preserve"> (table 17)</w:t>
      </w:r>
      <w:r w:rsidRPr="00FE699E">
        <w:rPr>
          <w:rFonts w:ascii="Times New Roman" w:hAnsi="Times New Roman" w:cs="Times New Roman"/>
          <w:sz w:val="24"/>
          <w:szCs w:val="24"/>
          <w:lang w:val="en-GB"/>
        </w:rPr>
        <w:t>.</w:t>
      </w:r>
    </w:p>
    <w:p w:rsidR="00FA524B" w:rsidRDefault="00FA524B" w:rsidP="009F5898">
      <w:pPr>
        <w:tabs>
          <w:tab w:val="center" w:pos="5315"/>
          <w:tab w:val="left" w:pos="9090"/>
        </w:tabs>
        <w:spacing w:after="0" w:line="240" w:lineRule="auto"/>
        <w:jc w:val="both"/>
        <w:rPr>
          <w:rFonts w:ascii="Times New Roman" w:hAnsi="Times New Roman" w:cs="Times New Roman"/>
          <w:sz w:val="24"/>
          <w:szCs w:val="24"/>
          <w:lang w:val="en-GB"/>
        </w:rPr>
      </w:pPr>
    </w:p>
    <w:p w:rsidR="00CB1780" w:rsidRDefault="00CB1780" w:rsidP="009F5898">
      <w:pPr>
        <w:spacing w:after="0" w:line="240" w:lineRule="auto"/>
        <w:jc w:val="right"/>
        <w:rPr>
          <w:rFonts w:ascii="Times New Roman" w:hAnsi="Times New Roman" w:cs="Times New Roman"/>
          <w:sz w:val="24"/>
          <w:szCs w:val="24"/>
          <w:lang w:val="en-US"/>
        </w:rPr>
      </w:pPr>
    </w:p>
    <w:p w:rsidR="00FA524B" w:rsidRPr="001A61CB" w:rsidRDefault="00FA524B" w:rsidP="009F5898">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Table</w:t>
      </w:r>
      <w:r w:rsidRPr="001A61CB">
        <w:rPr>
          <w:rFonts w:ascii="Times New Roman" w:hAnsi="Times New Roman" w:cs="Times New Roman"/>
          <w:sz w:val="24"/>
          <w:szCs w:val="24"/>
          <w:lang w:val="en-US"/>
        </w:rPr>
        <w:t xml:space="preserve"> </w:t>
      </w:r>
      <w:r>
        <w:rPr>
          <w:rFonts w:ascii="Times New Roman" w:hAnsi="Times New Roman" w:cs="Times New Roman"/>
          <w:sz w:val="24"/>
          <w:szCs w:val="24"/>
          <w:lang w:val="en-US"/>
        </w:rPr>
        <w:t>17</w:t>
      </w:r>
      <w:r w:rsidRPr="001A61CB">
        <w:rPr>
          <w:rFonts w:ascii="Times New Roman" w:hAnsi="Times New Roman" w:cs="Times New Roman"/>
          <w:sz w:val="24"/>
          <w:szCs w:val="24"/>
          <w:lang w:val="en-US"/>
        </w:rPr>
        <w:t xml:space="preserve"> </w:t>
      </w:r>
    </w:p>
    <w:p w:rsidR="00FA524B" w:rsidRPr="00646E88" w:rsidRDefault="00FA524B" w:rsidP="009F5898">
      <w:pPr>
        <w:spacing w:after="0" w:line="240" w:lineRule="auto"/>
        <w:jc w:val="center"/>
        <w:rPr>
          <w:rFonts w:ascii="Times New Roman" w:hAnsi="Times New Roman" w:cs="Times New Roman"/>
          <w:sz w:val="24"/>
          <w:szCs w:val="24"/>
          <w:lang w:val="en-US"/>
        </w:rPr>
      </w:pPr>
      <w:r w:rsidRPr="00646E88">
        <w:rPr>
          <w:rFonts w:ascii="Times New Roman" w:hAnsi="Times New Roman" w:cs="Times New Roman"/>
          <w:sz w:val="24"/>
          <w:szCs w:val="24"/>
          <w:lang w:val="en-US"/>
        </w:rPr>
        <w:t>Total (</w:t>
      </w:r>
      <w:r>
        <w:rPr>
          <w:rFonts w:ascii="Times New Roman" w:hAnsi="Times New Roman" w:cs="Times New Roman"/>
          <w:sz w:val="24"/>
          <w:szCs w:val="24"/>
          <w:lang w:val="en-US"/>
        </w:rPr>
        <w:t>by LFS</w:t>
      </w:r>
      <w:r w:rsidRPr="00646E88">
        <w:rPr>
          <w:rFonts w:ascii="Times New Roman" w:hAnsi="Times New Roman" w:cs="Times New Roman"/>
          <w:sz w:val="24"/>
          <w:szCs w:val="24"/>
          <w:lang w:val="en-US"/>
        </w:rPr>
        <w:t xml:space="preserve">) unemployment </w:t>
      </w:r>
      <w:r>
        <w:rPr>
          <w:rFonts w:ascii="Times New Roman" w:hAnsi="Times New Roman" w:cs="Times New Roman"/>
          <w:sz w:val="24"/>
          <w:szCs w:val="24"/>
          <w:lang w:val="en-US"/>
        </w:rPr>
        <w:t xml:space="preserve">rate </w:t>
      </w:r>
      <w:r w:rsidRPr="00E219B3">
        <w:rPr>
          <w:rFonts w:ascii="Times New Roman" w:hAnsi="Times New Roman" w:cs="Times New Roman"/>
          <w:bCs/>
          <w:sz w:val="24"/>
          <w:szCs w:val="24"/>
          <w:lang w:val="en-GB"/>
        </w:rPr>
        <w:t>by ethnicity</w:t>
      </w:r>
      <w:r>
        <w:rPr>
          <w:rFonts w:ascii="Times New Roman" w:hAnsi="Times New Roman" w:cs="Times New Roman"/>
          <w:bCs/>
          <w:sz w:val="24"/>
          <w:szCs w:val="24"/>
          <w:lang w:val="en-GB"/>
        </w:rPr>
        <w:t>,</w:t>
      </w:r>
      <w:r w:rsidRPr="00E219B3">
        <w:rPr>
          <w:rFonts w:ascii="Times New Roman" w:hAnsi="Times New Roman" w:cs="Times New Roman"/>
          <w:bCs/>
          <w:sz w:val="24"/>
          <w:szCs w:val="24"/>
          <w:lang w:val="en-GB"/>
        </w:rPr>
        <w:t xml:space="preserve"> </w:t>
      </w:r>
      <w:r w:rsidRPr="00646E88">
        <w:rPr>
          <w:rFonts w:ascii="Times New Roman" w:hAnsi="Times New Roman" w:cs="Times New Roman"/>
          <w:sz w:val="24"/>
          <w:szCs w:val="24"/>
          <w:lang w:val="en-US"/>
        </w:rPr>
        <w:t>2012-2016.</w:t>
      </w:r>
    </w:p>
    <w:p w:rsidR="00FA524B" w:rsidRPr="00D906AE" w:rsidRDefault="00FA524B" w:rsidP="009F5898">
      <w:pPr>
        <w:spacing w:after="0" w:line="240" w:lineRule="auto"/>
        <w:jc w:val="center"/>
        <w:rPr>
          <w:rFonts w:ascii="Times New Roman" w:hAnsi="Times New Roman" w:cs="Times New Roman"/>
          <w:sz w:val="24"/>
          <w:szCs w:val="24"/>
          <w:lang w:val="en-US"/>
        </w:rPr>
      </w:pPr>
    </w:p>
    <w:tbl>
      <w:tblPr>
        <w:tblStyle w:val="a7"/>
        <w:tblW w:w="0" w:type="auto"/>
        <w:tblLook w:val="04A0" w:firstRow="1" w:lastRow="0" w:firstColumn="1" w:lastColumn="0" w:noHBand="0" w:noVBand="1"/>
      </w:tblPr>
      <w:tblGrid>
        <w:gridCol w:w="1644"/>
        <w:gridCol w:w="1644"/>
        <w:gridCol w:w="1644"/>
        <w:gridCol w:w="1644"/>
        <w:gridCol w:w="1644"/>
      </w:tblGrid>
      <w:tr w:rsidR="00FA524B" w:rsidTr="008D6CA2">
        <w:tc>
          <w:tcPr>
            <w:tcW w:w="1644" w:type="dxa"/>
            <w:vMerge w:val="restart"/>
          </w:tcPr>
          <w:p w:rsidR="00FA524B" w:rsidRDefault="00FA524B" w:rsidP="008D6CA2">
            <w:pPr>
              <w:jc w:val="center"/>
              <w:rPr>
                <w:rFonts w:ascii="Times New Roman" w:hAnsi="Times New Roman"/>
                <w:sz w:val="24"/>
                <w:szCs w:val="24"/>
                <w:lang w:val="en-US"/>
              </w:rPr>
            </w:pPr>
          </w:p>
          <w:p w:rsidR="00FA524B" w:rsidRPr="001F7F98" w:rsidRDefault="00FA524B" w:rsidP="008D6CA2">
            <w:pPr>
              <w:jc w:val="center"/>
              <w:rPr>
                <w:rFonts w:ascii="Times New Roman" w:hAnsi="Times New Roman"/>
                <w:sz w:val="24"/>
                <w:szCs w:val="24"/>
                <w:lang w:val="en-US"/>
              </w:rPr>
            </w:pPr>
            <w:r>
              <w:rPr>
                <w:rFonts w:ascii="Times New Roman" w:hAnsi="Times New Roman"/>
                <w:sz w:val="24"/>
                <w:szCs w:val="24"/>
                <w:lang w:val="en-US"/>
              </w:rPr>
              <w:t>Year</w:t>
            </w:r>
          </w:p>
        </w:tc>
        <w:tc>
          <w:tcPr>
            <w:tcW w:w="3288" w:type="dxa"/>
            <w:gridSpan w:val="2"/>
          </w:tcPr>
          <w:p w:rsidR="00FA524B" w:rsidRPr="001F7F98" w:rsidRDefault="00FA524B" w:rsidP="008D6CA2">
            <w:pPr>
              <w:jc w:val="center"/>
              <w:rPr>
                <w:rFonts w:ascii="Times New Roman" w:hAnsi="Times New Roman"/>
                <w:sz w:val="24"/>
                <w:szCs w:val="24"/>
                <w:lang w:val="en-US"/>
              </w:rPr>
            </w:pPr>
            <w:r>
              <w:rPr>
                <w:rFonts w:ascii="Times New Roman" w:hAnsi="Times New Roman"/>
                <w:sz w:val="24"/>
                <w:szCs w:val="24"/>
                <w:lang w:val="en-US"/>
              </w:rPr>
              <w:t>State report data</w:t>
            </w:r>
          </w:p>
        </w:tc>
        <w:tc>
          <w:tcPr>
            <w:tcW w:w="3288" w:type="dxa"/>
            <w:gridSpan w:val="2"/>
          </w:tcPr>
          <w:p w:rsidR="00FA524B" w:rsidRPr="001F7F98" w:rsidRDefault="00FA524B" w:rsidP="008D6CA2">
            <w:pPr>
              <w:jc w:val="center"/>
              <w:rPr>
                <w:rFonts w:ascii="Times New Roman" w:hAnsi="Times New Roman"/>
                <w:sz w:val="24"/>
                <w:szCs w:val="24"/>
                <w:lang w:val="en-US"/>
              </w:rPr>
            </w:pPr>
            <w:r>
              <w:rPr>
                <w:rFonts w:ascii="Times New Roman" w:hAnsi="Times New Roman"/>
                <w:sz w:val="24"/>
                <w:szCs w:val="24"/>
                <w:lang w:val="en-US"/>
              </w:rPr>
              <w:t>LHRC data</w:t>
            </w:r>
          </w:p>
        </w:tc>
      </w:tr>
      <w:tr w:rsidR="00FA524B" w:rsidTr="008D6CA2">
        <w:tc>
          <w:tcPr>
            <w:tcW w:w="1644" w:type="dxa"/>
            <w:vMerge/>
          </w:tcPr>
          <w:p w:rsidR="00FA524B" w:rsidRDefault="00FA524B" w:rsidP="008D6CA2">
            <w:pPr>
              <w:jc w:val="center"/>
              <w:rPr>
                <w:rFonts w:ascii="Times New Roman" w:hAnsi="Times New Roman"/>
                <w:sz w:val="24"/>
                <w:szCs w:val="24"/>
              </w:rPr>
            </w:pPr>
          </w:p>
        </w:tc>
        <w:tc>
          <w:tcPr>
            <w:tcW w:w="1644" w:type="dxa"/>
          </w:tcPr>
          <w:p w:rsidR="00FA524B" w:rsidRPr="001F7F98" w:rsidRDefault="00FA524B" w:rsidP="008D6CA2">
            <w:pPr>
              <w:jc w:val="center"/>
              <w:rPr>
                <w:rFonts w:ascii="Times New Roman" w:hAnsi="Times New Roman"/>
                <w:sz w:val="24"/>
                <w:szCs w:val="24"/>
                <w:lang w:val="en-US"/>
              </w:rPr>
            </w:pPr>
            <w:r>
              <w:rPr>
                <w:rFonts w:ascii="Times New Roman" w:hAnsi="Times New Roman"/>
                <w:sz w:val="24"/>
                <w:szCs w:val="24"/>
                <w:lang w:val="en-US"/>
              </w:rPr>
              <w:t>Latvians</w:t>
            </w:r>
          </w:p>
        </w:tc>
        <w:tc>
          <w:tcPr>
            <w:tcW w:w="1644" w:type="dxa"/>
          </w:tcPr>
          <w:p w:rsidR="00FA524B" w:rsidRPr="001F7F98" w:rsidRDefault="00FA524B" w:rsidP="008D6CA2">
            <w:pPr>
              <w:jc w:val="center"/>
              <w:rPr>
                <w:rFonts w:ascii="Times New Roman" w:hAnsi="Times New Roman"/>
                <w:sz w:val="24"/>
                <w:szCs w:val="24"/>
                <w:lang w:val="en-US"/>
              </w:rPr>
            </w:pPr>
            <w:r>
              <w:rPr>
                <w:rFonts w:ascii="Times New Roman" w:hAnsi="Times New Roman"/>
                <w:sz w:val="24"/>
                <w:szCs w:val="24"/>
                <w:lang w:val="en-US"/>
              </w:rPr>
              <w:t>Non-Latvians</w:t>
            </w:r>
          </w:p>
        </w:tc>
        <w:tc>
          <w:tcPr>
            <w:tcW w:w="1644" w:type="dxa"/>
          </w:tcPr>
          <w:p w:rsidR="00FA524B" w:rsidRPr="001F7F98" w:rsidRDefault="00FA524B" w:rsidP="008D6CA2">
            <w:pPr>
              <w:jc w:val="center"/>
              <w:rPr>
                <w:rFonts w:ascii="Times New Roman" w:hAnsi="Times New Roman"/>
                <w:sz w:val="24"/>
                <w:szCs w:val="24"/>
                <w:lang w:val="en-US"/>
              </w:rPr>
            </w:pPr>
            <w:r>
              <w:rPr>
                <w:rFonts w:ascii="Times New Roman" w:hAnsi="Times New Roman"/>
                <w:sz w:val="24"/>
                <w:szCs w:val="24"/>
                <w:lang w:val="en-US"/>
              </w:rPr>
              <w:t>Latvians</w:t>
            </w:r>
          </w:p>
        </w:tc>
        <w:tc>
          <w:tcPr>
            <w:tcW w:w="1644" w:type="dxa"/>
          </w:tcPr>
          <w:p w:rsidR="00FA524B" w:rsidRPr="001F7F98" w:rsidRDefault="00FA524B" w:rsidP="008D6CA2">
            <w:pPr>
              <w:jc w:val="center"/>
              <w:rPr>
                <w:rFonts w:ascii="Times New Roman" w:hAnsi="Times New Roman"/>
                <w:sz w:val="24"/>
                <w:szCs w:val="24"/>
                <w:lang w:val="en-US"/>
              </w:rPr>
            </w:pPr>
            <w:r>
              <w:rPr>
                <w:rFonts w:ascii="Times New Roman" w:hAnsi="Times New Roman"/>
                <w:sz w:val="24"/>
                <w:szCs w:val="24"/>
                <w:lang w:val="en-US"/>
              </w:rPr>
              <w:t>Non-Latvians</w:t>
            </w:r>
          </w:p>
        </w:tc>
      </w:tr>
      <w:tr w:rsidR="00FA524B" w:rsidTr="008D6CA2">
        <w:tc>
          <w:tcPr>
            <w:tcW w:w="1644" w:type="dxa"/>
          </w:tcPr>
          <w:p w:rsidR="00FA524B" w:rsidRPr="001F7F98" w:rsidRDefault="00FA524B" w:rsidP="008D6CA2">
            <w:pPr>
              <w:jc w:val="center"/>
              <w:rPr>
                <w:rFonts w:ascii="Times New Roman" w:hAnsi="Times New Roman"/>
                <w:sz w:val="24"/>
                <w:szCs w:val="24"/>
                <w:lang w:val="en-US"/>
              </w:rPr>
            </w:pPr>
            <w:r>
              <w:rPr>
                <w:rFonts w:ascii="Times New Roman" w:hAnsi="Times New Roman"/>
                <w:sz w:val="24"/>
                <w:szCs w:val="24"/>
                <w:lang w:val="en-US"/>
              </w:rPr>
              <w:t>2012</w:t>
            </w:r>
          </w:p>
        </w:tc>
        <w:tc>
          <w:tcPr>
            <w:tcW w:w="1644" w:type="dxa"/>
          </w:tcPr>
          <w:p w:rsidR="00FA524B" w:rsidRPr="001F7F98" w:rsidRDefault="00FA524B" w:rsidP="008D6CA2">
            <w:pPr>
              <w:jc w:val="center"/>
              <w:rPr>
                <w:rFonts w:ascii="Times New Roman" w:hAnsi="Times New Roman"/>
                <w:sz w:val="24"/>
                <w:szCs w:val="24"/>
                <w:lang w:val="en-US"/>
              </w:rPr>
            </w:pPr>
            <w:r>
              <w:rPr>
                <w:rFonts w:ascii="Times New Roman" w:hAnsi="Times New Roman"/>
                <w:sz w:val="24"/>
                <w:szCs w:val="24"/>
                <w:lang w:val="en-US"/>
              </w:rPr>
              <w:t>-</w:t>
            </w:r>
          </w:p>
        </w:tc>
        <w:tc>
          <w:tcPr>
            <w:tcW w:w="1644" w:type="dxa"/>
          </w:tcPr>
          <w:p w:rsidR="00FA524B" w:rsidRPr="001F7F98" w:rsidRDefault="00FA524B" w:rsidP="008D6CA2">
            <w:pPr>
              <w:jc w:val="center"/>
              <w:rPr>
                <w:rFonts w:ascii="Times New Roman" w:hAnsi="Times New Roman"/>
                <w:sz w:val="24"/>
                <w:szCs w:val="24"/>
                <w:lang w:val="en-US"/>
              </w:rPr>
            </w:pPr>
            <w:r>
              <w:rPr>
                <w:rFonts w:ascii="Times New Roman" w:hAnsi="Times New Roman"/>
                <w:sz w:val="24"/>
                <w:szCs w:val="24"/>
                <w:lang w:val="en-US"/>
              </w:rPr>
              <w:t>-</w:t>
            </w:r>
          </w:p>
        </w:tc>
        <w:tc>
          <w:tcPr>
            <w:tcW w:w="1644" w:type="dxa"/>
          </w:tcPr>
          <w:p w:rsidR="00FA524B" w:rsidRPr="001F7F98" w:rsidRDefault="00FA524B" w:rsidP="008D6CA2">
            <w:pPr>
              <w:jc w:val="center"/>
              <w:rPr>
                <w:rFonts w:ascii="Times New Roman" w:hAnsi="Times New Roman"/>
                <w:sz w:val="24"/>
                <w:szCs w:val="24"/>
                <w:lang w:val="en-US"/>
              </w:rPr>
            </w:pPr>
            <w:r>
              <w:rPr>
                <w:rFonts w:ascii="Times New Roman" w:hAnsi="Times New Roman"/>
                <w:sz w:val="24"/>
                <w:szCs w:val="24"/>
                <w:lang w:val="en-US"/>
              </w:rPr>
              <w:t>12.3</w:t>
            </w:r>
          </w:p>
        </w:tc>
        <w:tc>
          <w:tcPr>
            <w:tcW w:w="1644" w:type="dxa"/>
          </w:tcPr>
          <w:p w:rsidR="00FA524B" w:rsidRPr="001F7F98" w:rsidRDefault="00FA524B" w:rsidP="008D6CA2">
            <w:pPr>
              <w:jc w:val="center"/>
              <w:rPr>
                <w:rFonts w:ascii="Times New Roman" w:hAnsi="Times New Roman"/>
                <w:sz w:val="24"/>
                <w:szCs w:val="24"/>
                <w:lang w:val="en-US"/>
              </w:rPr>
            </w:pPr>
            <w:r>
              <w:rPr>
                <w:rFonts w:ascii="Times New Roman" w:hAnsi="Times New Roman"/>
                <w:sz w:val="24"/>
                <w:szCs w:val="24"/>
                <w:lang w:val="en-US"/>
              </w:rPr>
              <w:t>19.1</w:t>
            </w:r>
          </w:p>
        </w:tc>
      </w:tr>
      <w:tr w:rsidR="00FA524B" w:rsidTr="008D6CA2">
        <w:tc>
          <w:tcPr>
            <w:tcW w:w="1644" w:type="dxa"/>
          </w:tcPr>
          <w:p w:rsidR="00FA524B" w:rsidRPr="001F7F98" w:rsidRDefault="00FA524B" w:rsidP="008D6CA2">
            <w:pPr>
              <w:jc w:val="center"/>
              <w:rPr>
                <w:rFonts w:ascii="Times New Roman" w:hAnsi="Times New Roman"/>
                <w:sz w:val="24"/>
                <w:szCs w:val="24"/>
                <w:lang w:val="en-US"/>
              </w:rPr>
            </w:pPr>
            <w:r>
              <w:rPr>
                <w:rFonts w:ascii="Times New Roman" w:hAnsi="Times New Roman"/>
                <w:sz w:val="24"/>
                <w:szCs w:val="24"/>
                <w:lang w:val="en-US"/>
              </w:rPr>
              <w:t>2013</w:t>
            </w:r>
          </w:p>
        </w:tc>
        <w:tc>
          <w:tcPr>
            <w:tcW w:w="1644" w:type="dxa"/>
          </w:tcPr>
          <w:p w:rsidR="00FA524B" w:rsidRPr="001F7F98" w:rsidRDefault="00FA524B" w:rsidP="008D6CA2">
            <w:pPr>
              <w:jc w:val="center"/>
              <w:rPr>
                <w:rFonts w:ascii="Times New Roman" w:hAnsi="Times New Roman"/>
                <w:sz w:val="24"/>
                <w:szCs w:val="24"/>
                <w:lang w:val="en-US"/>
              </w:rPr>
            </w:pPr>
            <w:r>
              <w:rPr>
                <w:rFonts w:ascii="Times New Roman" w:hAnsi="Times New Roman"/>
                <w:sz w:val="24"/>
                <w:szCs w:val="24"/>
                <w:lang w:val="en-US"/>
              </w:rPr>
              <w:t>9.7</w:t>
            </w:r>
          </w:p>
        </w:tc>
        <w:tc>
          <w:tcPr>
            <w:tcW w:w="1644" w:type="dxa"/>
          </w:tcPr>
          <w:p w:rsidR="00FA524B" w:rsidRPr="001F7F98" w:rsidRDefault="00FA524B" w:rsidP="008D6CA2">
            <w:pPr>
              <w:jc w:val="center"/>
              <w:rPr>
                <w:rFonts w:ascii="Times New Roman" w:hAnsi="Times New Roman"/>
                <w:sz w:val="24"/>
                <w:szCs w:val="24"/>
                <w:lang w:val="en-US"/>
              </w:rPr>
            </w:pPr>
            <w:r>
              <w:rPr>
                <w:rFonts w:ascii="Times New Roman" w:hAnsi="Times New Roman"/>
                <w:sz w:val="24"/>
                <w:szCs w:val="24"/>
                <w:lang w:val="en-US"/>
              </w:rPr>
              <w:t>15.6</w:t>
            </w:r>
          </w:p>
        </w:tc>
        <w:tc>
          <w:tcPr>
            <w:tcW w:w="1644" w:type="dxa"/>
          </w:tcPr>
          <w:p w:rsidR="00FA524B" w:rsidRPr="001F7F98" w:rsidRDefault="00FA524B" w:rsidP="008D6CA2">
            <w:pPr>
              <w:jc w:val="center"/>
              <w:rPr>
                <w:rFonts w:ascii="Times New Roman" w:hAnsi="Times New Roman"/>
                <w:sz w:val="24"/>
                <w:szCs w:val="24"/>
                <w:lang w:val="en-US"/>
              </w:rPr>
            </w:pPr>
            <w:r>
              <w:rPr>
                <w:rFonts w:ascii="Times New Roman" w:hAnsi="Times New Roman"/>
                <w:sz w:val="24"/>
                <w:szCs w:val="24"/>
                <w:lang w:val="en-US"/>
              </w:rPr>
              <w:t>10.4</w:t>
            </w:r>
          </w:p>
        </w:tc>
        <w:tc>
          <w:tcPr>
            <w:tcW w:w="1644" w:type="dxa"/>
          </w:tcPr>
          <w:p w:rsidR="00FA524B" w:rsidRPr="001F7F98" w:rsidRDefault="00FA524B" w:rsidP="008D6CA2">
            <w:pPr>
              <w:jc w:val="center"/>
              <w:rPr>
                <w:rFonts w:ascii="Times New Roman" w:hAnsi="Times New Roman"/>
                <w:sz w:val="24"/>
                <w:szCs w:val="24"/>
                <w:lang w:val="en-US"/>
              </w:rPr>
            </w:pPr>
            <w:r>
              <w:rPr>
                <w:rFonts w:ascii="Times New Roman" w:hAnsi="Times New Roman"/>
                <w:sz w:val="24"/>
                <w:szCs w:val="24"/>
                <w:lang w:val="en-US"/>
              </w:rPr>
              <w:t>14.2</w:t>
            </w:r>
          </w:p>
        </w:tc>
      </w:tr>
      <w:tr w:rsidR="00FA524B" w:rsidTr="008D6CA2">
        <w:tc>
          <w:tcPr>
            <w:tcW w:w="1644" w:type="dxa"/>
          </w:tcPr>
          <w:p w:rsidR="00FA524B" w:rsidRPr="001F7F98" w:rsidRDefault="00FA524B" w:rsidP="008D6CA2">
            <w:pPr>
              <w:jc w:val="center"/>
              <w:rPr>
                <w:rFonts w:ascii="Times New Roman" w:hAnsi="Times New Roman"/>
                <w:sz w:val="24"/>
                <w:szCs w:val="24"/>
                <w:lang w:val="en-US"/>
              </w:rPr>
            </w:pPr>
            <w:r>
              <w:rPr>
                <w:rFonts w:ascii="Times New Roman" w:hAnsi="Times New Roman"/>
                <w:sz w:val="24"/>
                <w:szCs w:val="24"/>
                <w:lang w:val="en-US"/>
              </w:rPr>
              <w:t>2014</w:t>
            </w:r>
          </w:p>
        </w:tc>
        <w:tc>
          <w:tcPr>
            <w:tcW w:w="1644" w:type="dxa"/>
          </w:tcPr>
          <w:p w:rsidR="00FA524B" w:rsidRPr="001F7F98" w:rsidRDefault="00FA524B" w:rsidP="008D6CA2">
            <w:pPr>
              <w:jc w:val="center"/>
              <w:rPr>
                <w:rFonts w:ascii="Times New Roman" w:hAnsi="Times New Roman"/>
                <w:sz w:val="24"/>
                <w:szCs w:val="24"/>
                <w:lang w:val="en-US"/>
              </w:rPr>
            </w:pPr>
            <w:r>
              <w:rPr>
                <w:rFonts w:ascii="Times New Roman" w:hAnsi="Times New Roman"/>
                <w:sz w:val="24"/>
                <w:szCs w:val="24"/>
                <w:lang w:val="en-US"/>
              </w:rPr>
              <w:t>9.7</w:t>
            </w:r>
          </w:p>
        </w:tc>
        <w:tc>
          <w:tcPr>
            <w:tcW w:w="1644" w:type="dxa"/>
          </w:tcPr>
          <w:p w:rsidR="00FA524B" w:rsidRPr="001F7F98" w:rsidRDefault="00FA524B" w:rsidP="008D6CA2">
            <w:pPr>
              <w:jc w:val="center"/>
              <w:rPr>
                <w:rFonts w:ascii="Times New Roman" w:hAnsi="Times New Roman"/>
                <w:sz w:val="24"/>
                <w:szCs w:val="24"/>
                <w:lang w:val="en-US"/>
              </w:rPr>
            </w:pPr>
            <w:r>
              <w:rPr>
                <w:rFonts w:ascii="Times New Roman" w:hAnsi="Times New Roman"/>
                <w:sz w:val="24"/>
                <w:szCs w:val="24"/>
                <w:lang w:val="en-US"/>
              </w:rPr>
              <w:t>13.0</w:t>
            </w:r>
          </w:p>
        </w:tc>
        <w:tc>
          <w:tcPr>
            <w:tcW w:w="1644" w:type="dxa"/>
          </w:tcPr>
          <w:p w:rsidR="00FA524B" w:rsidRPr="001F7F98" w:rsidRDefault="00FA524B" w:rsidP="008D6CA2">
            <w:pPr>
              <w:jc w:val="center"/>
              <w:rPr>
                <w:rFonts w:ascii="Times New Roman" w:hAnsi="Times New Roman"/>
                <w:sz w:val="24"/>
                <w:szCs w:val="24"/>
                <w:lang w:val="en-US"/>
              </w:rPr>
            </w:pPr>
            <w:r>
              <w:rPr>
                <w:rFonts w:ascii="Times New Roman" w:hAnsi="Times New Roman"/>
                <w:sz w:val="24"/>
                <w:szCs w:val="24"/>
                <w:lang w:val="en-US"/>
              </w:rPr>
              <w:t>9.4</w:t>
            </w:r>
          </w:p>
        </w:tc>
        <w:tc>
          <w:tcPr>
            <w:tcW w:w="1644" w:type="dxa"/>
          </w:tcPr>
          <w:p w:rsidR="00FA524B" w:rsidRPr="001F7F98" w:rsidRDefault="00FA524B" w:rsidP="008D6CA2">
            <w:pPr>
              <w:jc w:val="center"/>
              <w:rPr>
                <w:rFonts w:ascii="Times New Roman" w:hAnsi="Times New Roman"/>
                <w:sz w:val="24"/>
                <w:szCs w:val="24"/>
                <w:lang w:val="en-US"/>
              </w:rPr>
            </w:pPr>
            <w:r>
              <w:rPr>
                <w:rFonts w:ascii="Times New Roman" w:hAnsi="Times New Roman"/>
                <w:sz w:val="24"/>
                <w:szCs w:val="24"/>
                <w:lang w:val="en-US"/>
              </w:rPr>
              <w:t>13.2</w:t>
            </w:r>
          </w:p>
        </w:tc>
      </w:tr>
      <w:tr w:rsidR="00FA524B" w:rsidTr="008D6CA2">
        <w:tc>
          <w:tcPr>
            <w:tcW w:w="1644" w:type="dxa"/>
          </w:tcPr>
          <w:p w:rsidR="00FA524B" w:rsidRPr="001F7F98" w:rsidRDefault="00FA524B" w:rsidP="008D6CA2">
            <w:pPr>
              <w:jc w:val="center"/>
              <w:rPr>
                <w:rFonts w:ascii="Times New Roman" w:hAnsi="Times New Roman"/>
                <w:sz w:val="24"/>
                <w:szCs w:val="24"/>
                <w:lang w:val="en-US"/>
              </w:rPr>
            </w:pPr>
            <w:r>
              <w:rPr>
                <w:rFonts w:ascii="Times New Roman" w:hAnsi="Times New Roman"/>
                <w:sz w:val="24"/>
                <w:szCs w:val="24"/>
                <w:lang w:val="en-US"/>
              </w:rPr>
              <w:t>2015</w:t>
            </w:r>
          </w:p>
        </w:tc>
        <w:tc>
          <w:tcPr>
            <w:tcW w:w="1644" w:type="dxa"/>
          </w:tcPr>
          <w:p w:rsidR="00FA524B" w:rsidRPr="001F7F98" w:rsidRDefault="00FA524B" w:rsidP="008D6CA2">
            <w:pPr>
              <w:jc w:val="center"/>
              <w:rPr>
                <w:rFonts w:ascii="Times New Roman" w:hAnsi="Times New Roman"/>
                <w:sz w:val="24"/>
                <w:szCs w:val="24"/>
                <w:lang w:val="en-US"/>
              </w:rPr>
            </w:pPr>
            <w:r>
              <w:rPr>
                <w:rFonts w:ascii="Times New Roman" w:hAnsi="Times New Roman"/>
                <w:sz w:val="24"/>
                <w:szCs w:val="24"/>
                <w:lang w:val="en-US"/>
              </w:rPr>
              <w:t>8.6</w:t>
            </w:r>
          </w:p>
        </w:tc>
        <w:tc>
          <w:tcPr>
            <w:tcW w:w="1644" w:type="dxa"/>
          </w:tcPr>
          <w:p w:rsidR="00FA524B" w:rsidRPr="001F7F98" w:rsidRDefault="00FA524B" w:rsidP="008D6CA2">
            <w:pPr>
              <w:jc w:val="center"/>
              <w:rPr>
                <w:rFonts w:ascii="Times New Roman" w:hAnsi="Times New Roman"/>
                <w:sz w:val="24"/>
                <w:szCs w:val="24"/>
                <w:lang w:val="en-US"/>
              </w:rPr>
            </w:pPr>
            <w:r>
              <w:rPr>
                <w:rFonts w:ascii="Times New Roman" w:hAnsi="Times New Roman"/>
                <w:sz w:val="24"/>
                <w:szCs w:val="24"/>
                <w:lang w:val="en-US"/>
              </w:rPr>
              <w:t>12.1</w:t>
            </w:r>
          </w:p>
        </w:tc>
        <w:tc>
          <w:tcPr>
            <w:tcW w:w="1644" w:type="dxa"/>
          </w:tcPr>
          <w:p w:rsidR="00FA524B" w:rsidRPr="001F7F98" w:rsidRDefault="00FA524B" w:rsidP="008D6CA2">
            <w:pPr>
              <w:jc w:val="center"/>
              <w:rPr>
                <w:rFonts w:ascii="Times New Roman" w:hAnsi="Times New Roman"/>
                <w:sz w:val="24"/>
                <w:szCs w:val="24"/>
                <w:lang w:val="en-US"/>
              </w:rPr>
            </w:pPr>
            <w:r>
              <w:rPr>
                <w:rFonts w:ascii="Times New Roman" w:hAnsi="Times New Roman"/>
                <w:sz w:val="24"/>
                <w:szCs w:val="24"/>
                <w:lang w:val="en-US"/>
              </w:rPr>
              <w:t>8.5</w:t>
            </w:r>
          </w:p>
        </w:tc>
        <w:tc>
          <w:tcPr>
            <w:tcW w:w="1644" w:type="dxa"/>
          </w:tcPr>
          <w:p w:rsidR="00FA524B" w:rsidRPr="001F7F98" w:rsidRDefault="00FA524B" w:rsidP="008D6CA2">
            <w:pPr>
              <w:jc w:val="center"/>
              <w:rPr>
                <w:rFonts w:ascii="Times New Roman" w:hAnsi="Times New Roman"/>
                <w:sz w:val="24"/>
                <w:szCs w:val="24"/>
                <w:lang w:val="en-US"/>
              </w:rPr>
            </w:pPr>
            <w:r>
              <w:rPr>
                <w:rFonts w:ascii="Times New Roman" w:hAnsi="Times New Roman"/>
                <w:sz w:val="24"/>
                <w:szCs w:val="24"/>
                <w:lang w:val="en-US"/>
              </w:rPr>
              <w:t>11.2</w:t>
            </w:r>
          </w:p>
        </w:tc>
      </w:tr>
      <w:tr w:rsidR="00FA524B" w:rsidTr="008D6CA2">
        <w:tc>
          <w:tcPr>
            <w:tcW w:w="1644" w:type="dxa"/>
          </w:tcPr>
          <w:p w:rsidR="00FA524B" w:rsidRDefault="00FA524B" w:rsidP="008D6CA2">
            <w:pPr>
              <w:jc w:val="center"/>
              <w:rPr>
                <w:rFonts w:ascii="Times New Roman" w:hAnsi="Times New Roman"/>
                <w:sz w:val="24"/>
                <w:szCs w:val="24"/>
                <w:lang w:val="en-US"/>
              </w:rPr>
            </w:pPr>
            <w:r>
              <w:rPr>
                <w:rFonts w:ascii="Times New Roman" w:hAnsi="Times New Roman"/>
                <w:sz w:val="24"/>
                <w:szCs w:val="24"/>
                <w:lang w:val="en-US"/>
              </w:rPr>
              <w:t>2016</w:t>
            </w:r>
          </w:p>
        </w:tc>
        <w:tc>
          <w:tcPr>
            <w:tcW w:w="1644" w:type="dxa"/>
          </w:tcPr>
          <w:p w:rsidR="00FA524B" w:rsidRPr="001F7F98" w:rsidRDefault="00FA524B" w:rsidP="008D6CA2">
            <w:pPr>
              <w:jc w:val="center"/>
              <w:rPr>
                <w:rFonts w:ascii="Times New Roman" w:hAnsi="Times New Roman"/>
                <w:sz w:val="24"/>
                <w:szCs w:val="24"/>
                <w:lang w:val="en-US"/>
              </w:rPr>
            </w:pPr>
            <w:r>
              <w:rPr>
                <w:rFonts w:ascii="Times New Roman" w:hAnsi="Times New Roman"/>
                <w:sz w:val="24"/>
                <w:szCs w:val="24"/>
                <w:lang w:val="en-US"/>
              </w:rPr>
              <w:t>-</w:t>
            </w:r>
          </w:p>
        </w:tc>
        <w:tc>
          <w:tcPr>
            <w:tcW w:w="1644" w:type="dxa"/>
          </w:tcPr>
          <w:p w:rsidR="00FA524B" w:rsidRPr="001F7F98" w:rsidRDefault="00FA524B" w:rsidP="008D6CA2">
            <w:pPr>
              <w:jc w:val="center"/>
              <w:rPr>
                <w:rFonts w:ascii="Times New Roman" w:hAnsi="Times New Roman"/>
                <w:sz w:val="24"/>
                <w:szCs w:val="24"/>
                <w:lang w:val="en-US"/>
              </w:rPr>
            </w:pPr>
            <w:r>
              <w:rPr>
                <w:rFonts w:ascii="Times New Roman" w:hAnsi="Times New Roman"/>
                <w:sz w:val="24"/>
                <w:szCs w:val="24"/>
                <w:lang w:val="en-US"/>
              </w:rPr>
              <w:t>-</w:t>
            </w:r>
          </w:p>
        </w:tc>
        <w:tc>
          <w:tcPr>
            <w:tcW w:w="1644" w:type="dxa"/>
          </w:tcPr>
          <w:p w:rsidR="00FA524B" w:rsidRPr="001F7F98" w:rsidRDefault="00FA524B" w:rsidP="008D6CA2">
            <w:pPr>
              <w:jc w:val="center"/>
              <w:rPr>
                <w:rFonts w:ascii="Times New Roman" w:hAnsi="Times New Roman"/>
                <w:sz w:val="24"/>
                <w:szCs w:val="24"/>
                <w:lang w:val="en-US"/>
              </w:rPr>
            </w:pPr>
            <w:r>
              <w:rPr>
                <w:rFonts w:ascii="Times New Roman" w:hAnsi="Times New Roman"/>
                <w:sz w:val="24"/>
                <w:szCs w:val="24"/>
                <w:lang w:val="en-US"/>
              </w:rPr>
              <w:t>8.2</w:t>
            </w:r>
          </w:p>
        </w:tc>
        <w:tc>
          <w:tcPr>
            <w:tcW w:w="1644" w:type="dxa"/>
          </w:tcPr>
          <w:p w:rsidR="00FA524B" w:rsidRPr="001F7F98" w:rsidRDefault="00FA524B" w:rsidP="008D6CA2">
            <w:pPr>
              <w:jc w:val="center"/>
              <w:rPr>
                <w:rFonts w:ascii="Times New Roman" w:hAnsi="Times New Roman"/>
                <w:sz w:val="24"/>
                <w:szCs w:val="24"/>
                <w:lang w:val="en-US"/>
              </w:rPr>
            </w:pPr>
            <w:r>
              <w:rPr>
                <w:rFonts w:ascii="Times New Roman" w:hAnsi="Times New Roman"/>
                <w:sz w:val="24"/>
                <w:szCs w:val="24"/>
                <w:lang w:val="en-US"/>
              </w:rPr>
              <w:t>12.1</w:t>
            </w:r>
          </w:p>
        </w:tc>
      </w:tr>
    </w:tbl>
    <w:p w:rsidR="00FA524B" w:rsidRPr="00FE699E" w:rsidRDefault="00FA524B" w:rsidP="009F5898">
      <w:pPr>
        <w:tabs>
          <w:tab w:val="center" w:pos="5315"/>
          <w:tab w:val="left" w:pos="9090"/>
        </w:tabs>
        <w:spacing w:after="0" w:line="240" w:lineRule="auto"/>
        <w:jc w:val="both"/>
        <w:rPr>
          <w:rFonts w:ascii="Times New Roman" w:hAnsi="Times New Roman" w:cs="Times New Roman"/>
          <w:sz w:val="24"/>
          <w:szCs w:val="24"/>
          <w:lang w:val="en-GB"/>
        </w:rPr>
      </w:pPr>
    </w:p>
    <w:p w:rsidR="00FA524B" w:rsidRPr="00FE699E" w:rsidRDefault="00FA524B" w:rsidP="009F5898">
      <w:pPr>
        <w:tabs>
          <w:tab w:val="center" w:pos="5315"/>
          <w:tab w:val="left" w:pos="9090"/>
        </w:tabs>
        <w:spacing w:after="0" w:line="240" w:lineRule="auto"/>
        <w:jc w:val="both"/>
        <w:rPr>
          <w:rFonts w:ascii="Times New Roman" w:hAnsi="Times New Roman" w:cs="Times New Roman"/>
          <w:sz w:val="24"/>
          <w:szCs w:val="24"/>
          <w:lang w:val="en-GB"/>
        </w:rPr>
      </w:pPr>
      <w:r w:rsidRPr="00FE699E">
        <w:rPr>
          <w:rFonts w:ascii="Times New Roman" w:hAnsi="Times New Roman" w:cs="Times New Roman"/>
          <w:sz w:val="24"/>
          <w:szCs w:val="24"/>
          <w:lang w:val="en-GB"/>
        </w:rPr>
        <w:t>It should be noted that there is an ethnic difference in the level of unemployment in all regions of Latvia. The corresponding data on the level of total unemployment are available for 2002</w:t>
      </w:r>
      <w:r w:rsidRPr="009F5898">
        <w:rPr>
          <w:rFonts w:ascii="Times New Roman" w:hAnsi="Times New Roman"/>
          <w:sz w:val="28"/>
          <w:szCs w:val="28"/>
          <w:vertAlign w:val="superscript"/>
        </w:rPr>
        <w:footnoteReference w:id="187"/>
      </w:r>
      <w:r w:rsidRPr="00FE699E">
        <w:rPr>
          <w:rFonts w:ascii="Times New Roman" w:hAnsi="Times New Roman" w:cs="Times New Roman"/>
          <w:sz w:val="24"/>
          <w:szCs w:val="24"/>
          <w:lang w:val="en-GB"/>
        </w:rPr>
        <w:t>. For the level of registered unemployment, the regional data for June 2016 (the latest data available on the Employment Agency's website) are presented in table</w:t>
      </w:r>
      <w:r>
        <w:rPr>
          <w:rFonts w:ascii="Times New Roman" w:hAnsi="Times New Roman" w:cs="Times New Roman"/>
          <w:sz w:val="24"/>
          <w:szCs w:val="24"/>
          <w:lang w:val="en-GB"/>
        </w:rPr>
        <w:t xml:space="preserve"> 18</w:t>
      </w:r>
      <w:r>
        <w:rPr>
          <w:rStyle w:val="a5"/>
          <w:rFonts w:ascii="Times New Roman" w:hAnsi="Times New Roman" w:cs="Times New Roman"/>
          <w:sz w:val="24"/>
          <w:szCs w:val="24"/>
          <w:lang w:val="en-GB"/>
        </w:rPr>
        <w:footnoteReference w:id="188"/>
      </w:r>
      <w:r w:rsidRPr="00FE699E">
        <w:rPr>
          <w:rFonts w:ascii="Times New Roman" w:hAnsi="Times New Roman" w:cs="Times New Roman"/>
          <w:sz w:val="24"/>
          <w:szCs w:val="24"/>
          <w:lang w:val="en-GB"/>
        </w:rPr>
        <w:t>.</w:t>
      </w:r>
    </w:p>
    <w:p w:rsidR="00FA524B" w:rsidRDefault="00FA524B" w:rsidP="009F5898">
      <w:pPr>
        <w:spacing w:after="0" w:line="240" w:lineRule="auto"/>
        <w:jc w:val="both"/>
        <w:rPr>
          <w:rFonts w:ascii="Times New Roman" w:hAnsi="Times New Roman" w:cs="Times New Roman"/>
          <w:sz w:val="24"/>
          <w:szCs w:val="24"/>
          <w:lang w:val="en-US"/>
        </w:rPr>
      </w:pPr>
    </w:p>
    <w:p w:rsidR="00104E39" w:rsidRDefault="00104E39" w:rsidP="009F5898">
      <w:pPr>
        <w:spacing w:after="0" w:line="240" w:lineRule="auto"/>
        <w:jc w:val="both"/>
        <w:rPr>
          <w:rFonts w:ascii="Times New Roman" w:hAnsi="Times New Roman" w:cs="Times New Roman"/>
          <w:sz w:val="24"/>
          <w:szCs w:val="24"/>
          <w:lang w:val="en-US"/>
        </w:rPr>
      </w:pPr>
    </w:p>
    <w:p w:rsidR="00104E39" w:rsidRDefault="00104E39" w:rsidP="009F5898">
      <w:pPr>
        <w:spacing w:after="0" w:line="240" w:lineRule="auto"/>
        <w:jc w:val="both"/>
        <w:rPr>
          <w:rFonts w:ascii="Times New Roman" w:hAnsi="Times New Roman" w:cs="Times New Roman"/>
          <w:sz w:val="24"/>
          <w:szCs w:val="24"/>
          <w:lang w:val="en-US"/>
        </w:rPr>
      </w:pPr>
    </w:p>
    <w:p w:rsidR="00104E39" w:rsidRDefault="00104E39" w:rsidP="009F5898">
      <w:pPr>
        <w:spacing w:after="0" w:line="240" w:lineRule="auto"/>
        <w:jc w:val="both"/>
        <w:rPr>
          <w:rFonts w:ascii="Times New Roman" w:hAnsi="Times New Roman" w:cs="Times New Roman"/>
          <w:sz w:val="24"/>
          <w:szCs w:val="24"/>
          <w:lang w:val="en-US"/>
        </w:rPr>
      </w:pPr>
    </w:p>
    <w:p w:rsidR="00104E39" w:rsidRPr="009F5898" w:rsidRDefault="00104E39" w:rsidP="009F5898">
      <w:pPr>
        <w:spacing w:after="0" w:line="240" w:lineRule="auto"/>
        <w:jc w:val="both"/>
        <w:rPr>
          <w:rFonts w:ascii="Times New Roman" w:hAnsi="Times New Roman" w:cs="Times New Roman"/>
          <w:sz w:val="24"/>
          <w:szCs w:val="24"/>
          <w:lang w:val="en-US"/>
        </w:rPr>
      </w:pPr>
    </w:p>
    <w:p w:rsidR="00FA524B" w:rsidRPr="009F5898" w:rsidRDefault="00FA524B" w:rsidP="009F5898">
      <w:pPr>
        <w:spacing w:after="0" w:line="240" w:lineRule="auto"/>
        <w:ind w:firstLine="709"/>
        <w:jc w:val="right"/>
        <w:rPr>
          <w:rFonts w:ascii="Times New Roman" w:eastAsia="Calibri" w:hAnsi="Times New Roman" w:cs="Times New Roman"/>
          <w:sz w:val="28"/>
          <w:szCs w:val="28"/>
          <w:lang w:val="en-US"/>
        </w:rPr>
      </w:pPr>
      <w:r w:rsidRPr="009F5898">
        <w:rPr>
          <w:rFonts w:ascii="Times New Roman" w:eastAsia="Calibri" w:hAnsi="Times New Roman" w:cs="Times New Roman"/>
          <w:sz w:val="28"/>
          <w:szCs w:val="28"/>
          <w:lang w:val="en-US"/>
        </w:rPr>
        <w:lastRenderedPageBreak/>
        <w:t xml:space="preserve">Table </w:t>
      </w:r>
      <w:r>
        <w:rPr>
          <w:rFonts w:ascii="Times New Roman" w:hAnsi="Times New Roman" w:cs="Times New Roman"/>
          <w:sz w:val="24"/>
          <w:szCs w:val="24"/>
          <w:lang w:val="en-US"/>
        </w:rPr>
        <w:t>18</w:t>
      </w:r>
    </w:p>
    <w:p w:rsidR="00FA524B" w:rsidRPr="009F5898" w:rsidRDefault="00FA524B" w:rsidP="009F5898">
      <w:pPr>
        <w:spacing w:after="0" w:line="240" w:lineRule="auto"/>
        <w:jc w:val="center"/>
        <w:rPr>
          <w:rFonts w:ascii="Times New Roman" w:eastAsia="Calibri" w:hAnsi="Times New Roman" w:cs="Times New Roman"/>
          <w:sz w:val="24"/>
          <w:szCs w:val="24"/>
          <w:lang w:val="en-US"/>
        </w:rPr>
      </w:pPr>
      <w:r w:rsidRPr="009F5898">
        <w:rPr>
          <w:rFonts w:ascii="Times New Roman" w:eastAsia="Calibri" w:hAnsi="Times New Roman" w:cs="Times New Roman"/>
          <w:sz w:val="24"/>
          <w:szCs w:val="24"/>
          <w:lang w:val="en-US"/>
        </w:rPr>
        <w:t>The regional distribution of the registered unemployment rate among the Latvians and ethnic minorities in June 2016 (age group 15-64 years)</w:t>
      </w:r>
    </w:p>
    <w:p w:rsidR="00FA524B" w:rsidRPr="009F5898" w:rsidRDefault="00FA524B" w:rsidP="009F5898">
      <w:pPr>
        <w:spacing w:after="0" w:line="240" w:lineRule="auto"/>
        <w:jc w:val="both"/>
        <w:rPr>
          <w:rFonts w:ascii="Times New Roman" w:eastAsia="Calibri" w:hAnsi="Times New Roman" w:cs="Times New Roman"/>
          <w:sz w:val="28"/>
          <w:szCs w:val="28"/>
          <w:lang w:val="en-US"/>
        </w:rPr>
      </w:pPr>
    </w:p>
    <w:p w:rsidR="00FA524B" w:rsidRPr="009F5898" w:rsidRDefault="00FA524B" w:rsidP="009F5898">
      <w:pPr>
        <w:spacing w:after="0" w:line="240" w:lineRule="auto"/>
        <w:ind w:firstLine="709"/>
        <w:jc w:val="center"/>
        <w:rPr>
          <w:rFonts w:ascii="Times New Roman" w:eastAsia="Calibri" w:hAnsi="Times New Roman" w:cs="Times New Roman"/>
          <w:sz w:val="28"/>
          <w:szCs w:val="28"/>
          <w:lang w:val="en-US"/>
        </w:rPr>
      </w:pPr>
    </w:p>
    <w:tbl>
      <w:tblPr>
        <w:tblW w:w="8520" w:type="dxa"/>
        <w:jc w:val="center"/>
        <w:tblLook w:val="04A0" w:firstRow="1" w:lastRow="0" w:firstColumn="1" w:lastColumn="0" w:noHBand="0" w:noVBand="1"/>
      </w:tblPr>
      <w:tblGrid>
        <w:gridCol w:w="1409"/>
        <w:gridCol w:w="974"/>
        <w:gridCol w:w="1078"/>
        <w:gridCol w:w="1098"/>
        <w:gridCol w:w="977"/>
        <w:gridCol w:w="974"/>
        <w:gridCol w:w="1078"/>
        <w:gridCol w:w="1157"/>
      </w:tblGrid>
      <w:tr w:rsidR="00FA524B" w:rsidRPr="009F5898" w:rsidTr="008D6CA2">
        <w:trPr>
          <w:trHeight w:val="283"/>
          <w:jc w:val="center"/>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524B" w:rsidRPr="009F5898" w:rsidRDefault="00FA524B" w:rsidP="009F5898">
            <w:pPr>
              <w:spacing w:after="0" w:line="240" w:lineRule="auto"/>
              <w:rPr>
                <w:rFonts w:ascii="Times New Roman" w:eastAsia="Times New Roman" w:hAnsi="Times New Roman" w:cs="Times New Roman"/>
                <w:color w:val="000000"/>
                <w:lang w:val="en-US" w:eastAsia="ru-RU"/>
              </w:rPr>
            </w:pPr>
          </w:p>
        </w:tc>
        <w:tc>
          <w:tcPr>
            <w:tcW w:w="2038" w:type="dxa"/>
            <w:gridSpan w:val="2"/>
            <w:tcBorders>
              <w:top w:val="single" w:sz="4" w:space="0" w:color="auto"/>
              <w:left w:val="nil"/>
              <w:bottom w:val="single" w:sz="4" w:space="0" w:color="auto"/>
              <w:right w:val="single" w:sz="4" w:space="0" w:color="auto"/>
            </w:tcBorders>
            <w:shd w:val="clear" w:color="auto" w:fill="auto"/>
            <w:noWrap/>
            <w:vAlign w:val="bottom"/>
          </w:tcPr>
          <w:p w:rsidR="00FA524B" w:rsidRPr="009F5898" w:rsidRDefault="00FA524B" w:rsidP="009F5898">
            <w:pPr>
              <w:spacing w:after="0" w:line="240" w:lineRule="auto"/>
              <w:rPr>
                <w:rFonts w:ascii="Times New Roman" w:eastAsia="Times New Roman" w:hAnsi="Times New Roman" w:cs="Times New Roman"/>
                <w:color w:val="000000"/>
                <w:lang w:val="en-GB" w:eastAsia="ru-RU"/>
              </w:rPr>
            </w:pPr>
            <w:r w:rsidRPr="009F5898">
              <w:rPr>
                <w:rFonts w:ascii="Times New Roman" w:eastAsia="Times New Roman" w:hAnsi="Times New Roman" w:cs="Times New Roman"/>
                <w:color w:val="000000"/>
                <w:lang w:val="en-GB" w:eastAsia="ru-RU"/>
              </w:rPr>
              <w:t>Unemployed</w:t>
            </w:r>
          </w:p>
        </w:tc>
        <w:tc>
          <w:tcPr>
            <w:tcW w:w="2075" w:type="dxa"/>
            <w:gridSpan w:val="2"/>
            <w:tcBorders>
              <w:top w:val="single" w:sz="4" w:space="0" w:color="auto"/>
              <w:left w:val="nil"/>
              <w:bottom w:val="single" w:sz="4" w:space="0" w:color="auto"/>
              <w:right w:val="single" w:sz="4" w:space="0" w:color="auto"/>
            </w:tcBorders>
            <w:shd w:val="clear" w:color="auto" w:fill="auto"/>
            <w:noWrap/>
            <w:vAlign w:val="bottom"/>
          </w:tcPr>
          <w:p w:rsidR="00FA524B" w:rsidRPr="009F5898" w:rsidRDefault="00FA524B" w:rsidP="009F5898">
            <w:pPr>
              <w:spacing w:after="0" w:line="240" w:lineRule="auto"/>
              <w:rPr>
                <w:rFonts w:ascii="Times New Roman" w:eastAsia="Times New Roman" w:hAnsi="Times New Roman" w:cs="Times New Roman"/>
                <w:color w:val="000000"/>
                <w:lang w:val="en-GB" w:eastAsia="ru-RU"/>
              </w:rPr>
            </w:pPr>
            <w:r w:rsidRPr="009F5898">
              <w:rPr>
                <w:rFonts w:ascii="Times New Roman" w:eastAsia="Times New Roman" w:hAnsi="Times New Roman" w:cs="Times New Roman"/>
                <w:color w:val="000000"/>
                <w:lang w:val="en-GB" w:eastAsia="ru-RU"/>
              </w:rPr>
              <w:t>Population</w:t>
            </w:r>
          </w:p>
        </w:tc>
        <w:tc>
          <w:tcPr>
            <w:tcW w:w="2038" w:type="dxa"/>
            <w:gridSpan w:val="2"/>
            <w:tcBorders>
              <w:top w:val="single" w:sz="4" w:space="0" w:color="auto"/>
              <w:left w:val="nil"/>
              <w:bottom w:val="single" w:sz="4" w:space="0" w:color="auto"/>
              <w:right w:val="single" w:sz="4" w:space="0" w:color="auto"/>
            </w:tcBorders>
            <w:shd w:val="clear" w:color="auto" w:fill="auto"/>
            <w:noWrap/>
            <w:vAlign w:val="bottom"/>
          </w:tcPr>
          <w:p w:rsidR="00FA524B" w:rsidRPr="009F5898" w:rsidRDefault="00FA524B" w:rsidP="009F5898">
            <w:pPr>
              <w:spacing w:after="0" w:line="240" w:lineRule="auto"/>
              <w:rPr>
                <w:rFonts w:ascii="Times New Roman" w:eastAsia="Times New Roman" w:hAnsi="Times New Roman" w:cs="Times New Roman"/>
                <w:color w:val="000000"/>
                <w:lang w:eastAsia="ru-RU"/>
              </w:rPr>
            </w:pPr>
            <w:r w:rsidRPr="009F5898">
              <w:rPr>
                <w:rFonts w:ascii="Times New Roman" w:hAnsi="Times New Roman" w:cs="Times New Roman"/>
                <w:lang w:val="en-GB"/>
              </w:rPr>
              <w:t xml:space="preserve">The unemployment rate </w:t>
            </w:r>
            <w:r w:rsidRPr="009F5898">
              <w:rPr>
                <w:rFonts w:ascii="Times New Roman" w:eastAsia="Times New Roman" w:hAnsi="Times New Roman" w:cs="Times New Roman"/>
                <w:color w:val="000000"/>
                <w:lang w:eastAsia="ru-RU"/>
              </w:rPr>
              <w:t xml:space="preserve"> (%)</w:t>
            </w:r>
          </w:p>
        </w:tc>
        <w:tc>
          <w:tcPr>
            <w:tcW w:w="960" w:type="dxa"/>
            <w:vMerge w:val="restart"/>
            <w:tcBorders>
              <w:top w:val="single" w:sz="4" w:space="0" w:color="auto"/>
              <w:left w:val="nil"/>
              <w:bottom w:val="single" w:sz="4" w:space="0" w:color="auto"/>
              <w:right w:val="single" w:sz="4" w:space="0" w:color="auto"/>
            </w:tcBorders>
            <w:shd w:val="clear" w:color="auto" w:fill="auto"/>
            <w:noWrap/>
            <w:vAlign w:val="bottom"/>
          </w:tcPr>
          <w:p w:rsidR="00FA524B" w:rsidRPr="009F5898" w:rsidRDefault="00FA524B" w:rsidP="009F5898">
            <w:pPr>
              <w:spacing w:after="0" w:line="240" w:lineRule="auto"/>
              <w:rPr>
                <w:rFonts w:ascii="Times New Roman" w:eastAsia="Times New Roman" w:hAnsi="Times New Roman" w:cs="Times New Roman"/>
                <w:color w:val="000000"/>
                <w:lang w:val="en-US" w:eastAsia="ru-RU"/>
              </w:rPr>
            </w:pPr>
            <w:r w:rsidRPr="009F5898">
              <w:rPr>
                <w:rFonts w:ascii="Times New Roman" w:eastAsia="Times New Roman" w:hAnsi="Times New Roman" w:cs="Times New Roman"/>
                <w:color w:val="000000"/>
                <w:lang w:val="en-US" w:eastAsia="ru-RU"/>
              </w:rPr>
              <w:t>Difference</w:t>
            </w:r>
          </w:p>
          <w:p w:rsidR="00FA524B" w:rsidRPr="009F5898" w:rsidRDefault="00FA524B" w:rsidP="009F5898">
            <w:pPr>
              <w:spacing w:after="0" w:line="240" w:lineRule="auto"/>
              <w:rPr>
                <w:rFonts w:ascii="Times New Roman" w:eastAsia="Times New Roman" w:hAnsi="Times New Roman" w:cs="Times New Roman"/>
                <w:color w:val="000000"/>
                <w:lang w:val="en-US" w:eastAsia="ru-RU"/>
              </w:rPr>
            </w:pPr>
            <w:r w:rsidRPr="009F5898">
              <w:rPr>
                <w:rFonts w:ascii="Times New Roman" w:eastAsia="Times New Roman" w:hAnsi="Times New Roman" w:cs="Times New Roman"/>
                <w:color w:val="000000"/>
                <w:lang w:val="en-US" w:eastAsia="ru-RU"/>
              </w:rPr>
              <w:t>(%)</w:t>
            </w:r>
          </w:p>
          <w:p w:rsidR="00FA524B" w:rsidRPr="009F5898" w:rsidRDefault="00FA524B" w:rsidP="009F5898">
            <w:pPr>
              <w:spacing w:after="0" w:line="240" w:lineRule="auto"/>
              <w:rPr>
                <w:rFonts w:ascii="Times New Roman" w:eastAsia="Times New Roman" w:hAnsi="Times New Roman" w:cs="Times New Roman"/>
                <w:color w:val="000000"/>
                <w:lang w:eastAsia="ru-RU"/>
              </w:rPr>
            </w:pPr>
          </w:p>
          <w:p w:rsidR="00FA524B" w:rsidRPr="009F5898" w:rsidRDefault="00FA524B" w:rsidP="009F5898">
            <w:pPr>
              <w:spacing w:after="0" w:line="240" w:lineRule="auto"/>
              <w:rPr>
                <w:rFonts w:ascii="Times New Roman" w:eastAsia="Times New Roman" w:hAnsi="Times New Roman" w:cs="Times New Roman"/>
                <w:color w:val="000000"/>
                <w:lang w:eastAsia="ru-RU"/>
              </w:rPr>
            </w:pPr>
          </w:p>
          <w:p w:rsidR="00FA524B" w:rsidRPr="009F5898" w:rsidRDefault="00FA524B" w:rsidP="009F5898">
            <w:pPr>
              <w:spacing w:after="0" w:line="240" w:lineRule="auto"/>
              <w:ind w:firstLine="709"/>
              <w:rPr>
                <w:rFonts w:ascii="Times New Roman" w:eastAsia="Times New Roman" w:hAnsi="Times New Roman" w:cs="Times New Roman"/>
                <w:color w:val="000000"/>
                <w:lang w:eastAsia="ru-RU"/>
              </w:rPr>
            </w:pPr>
            <w:r w:rsidRPr="009F5898">
              <w:rPr>
                <w:rFonts w:ascii="Times New Roman" w:eastAsia="Times New Roman" w:hAnsi="Times New Roman" w:cs="Times New Roman"/>
                <w:color w:val="000000"/>
                <w:lang w:eastAsia="ru-RU"/>
              </w:rPr>
              <w:t> </w:t>
            </w:r>
          </w:p>
        </w:tc>
      </w:tr>
      <w:tr w:rsidR="00FA524B" w:rsidRPr="009F5898" w:rsidTr="008D6CA2">
        <w:trPr>
          <w:trHeight w:val="567"/>
          <w:jc w:val="center"/>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rPr>
                <w:rFonts w:ascii="Times New Roman" w:eastAsia="Times New Roman" w:hAnsi="Times New Roman" w:cs="Times New Roman"/>
                <w:color w:val="000000"/>
                <w:lang w:val="en-US" w:eastAsia="ru-RU"/>
              </w:rPr>
            </w:pPr>
            <w:r w:rsidRPr="009F5898">
              <w:rPr>
                <w:rFonts w:ascii="Times New Roman" w:eastAsia="Times New Roman" w:hAnsi="Times New Roman" w:cs="Times New Roman"/>
                <w:color w:val="000000"/>
                <w:lang w:val="en-US" w:eastAsia="ru-RU"/>
              </w:rPr>
              <w:t>Region</w:t>
            </w:r>
          </w:p>
          <w:p w:rsidR="00FA524B" w:rsidRPr="009F5898" w:rsidRDefault="00FA524B" w:rsidP="009F5898">
            <w:pPr>
              <w:spacing w:after="0" w:line="240" w:lineRule="auto"/>
              <w:rPr>
                <w:rFonts w:ascii="Times New Roman" w:eastAsia="Times New Roman" w:hAnsi="Times New Roman" w:cs="Times New Roman"/>
                <w:color w:val="000000"/>
                <w:lang w:eastAsia="ru-RU"/>
              </w:rPr>
            </w:pPr>
            <w:r w:rsidRPr="009F5898">
              <w:rPr>
                <w:rFonts w:ascii="Times New Roman" w:eastAsia="Times New Roman" w:hAnsi="Times New Roman" w:cs="Times New Roman"/>
                <w:color w:val="00000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rPr>
                <w:rFonts w:ascii="Times New Roman" w:eastAsia="Times New Roman" w:hAnsi="Times New Roman" w:cs="Times New Roman"/>
                <w:color w:val="000000"/>
                <w:lang w:val="en-US" w:eastAsia="ru-RU"/>
              </w:rPr>
            </w:pPr>
            <w:r w:rsidRPr="009F5898">
              <w:rPr>
                <w:rFonts w:ascii="Times New Roman" w:eastAsia="Times New Roman" w:hAnsi="Times New Roman" w:cs="Times New Roman"/>
                <w:color w:val="000000"/>
                <w:lang w:val="en-US" w:eastAsia="ru-RU"/>
              </w:rPr>
              <w:t>Latvians</w:t>
            </w:r>
          </w:p>
          <w:p w:rsidR="00FA524B" w:rsidRPr="009F5898" w:rsidRDefault="00FA524B" w:rsidP="009F5898">
            <w:pPr>
              <w:spacing w:after="0" w:line="240" w:lineRule="auto"/>
              <w:rPr>
                <w:rFonts w:ascii="Times New Roman" w:eastAsia="Times New Roman" w:hAnsi="Times New Roman" w:cs="Times New Roman"/>
                <w:color w:val="000000"/>
                <w:lang w:eastAsia="ru-RU"/>
              </w:rPr>
            </w:pPr>
            <w:r w:rsidRPr="009F5898">
              <w:rPr>
                <w:rFonts w:ascii="Times New Roman" w:eastAsia="Times New Roman" w:hAnsi="Times New Roman" w:cs="Times New Roman"/>
                <w:color w:val="000000"/>
                <w:lang w:eastAsia="ru-RU"/>
              </w:rPr>
              <w:t> </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rPr>
                <w:rFonts w:ascii="Times New Roman" w:eastAsia="Times New Roman" w:hAnsi="Times New Roman" w:cs="Times New Roman"/>
                <w:color w:val="000000"/>
                <w:lang w:val="en-US" w:eastAsia="ru-RU"/>
              </w:rPr>
            </w:pPr>
            <w:r w:rsidRPr="009F5898">
              <w:rPr>
                <w:rFonts w:ascii="Times New Roman" w:eastAsia="Times New Roman" w:hAnsi="Times New Roman" w:cs="Times New Roman"/>
                <w:color w:val="000000"/>
                <w:lang w:val="en-US" w:eastAsia="ru-RU"/>
              </w:rPr>
              <w:t>Non-Latvians</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rPr>
                <w:rFonts w:ascii="Times New Roman" w:eastAsia="Times New Roman" w:hAnsi="Times New Roman" w:cs="Times New Roman"/>
                <w:color w:val="000000"/>
                <w:lang w:val="en-US" w:eastAsia="ru-RU"/>
              </w:rPr>
            </w:pPr>
            <w:r w:rsidRPr="009F5898">
              <w:rPr>
                <w:rFonts w:ascii="Times New Roman" w:eastAsia="Times New Roman" w:hAnsi="Times New Roman" w:cs="Times New Roman"/>
                <w:color w:val="000000"/>
                <w:lang w:val="en-US" w:eastAsia="ru-RU"/>
              </w:rPr>
              <w:t>Latvians</w:t>
            </w:r>
          </w:p>
          <w:p w:rsidR="00FA524B" w:rsidRPr="009F5898" w:rsidRDefault="00FA524B" w:rsidP="009F5898">
            <w:pPr>
              <w:spacing w:after="0" w:line="240" w:lineRule="auto"/>
              <w:rPr>
                <w:rFonts w:ascii="Times New Roman" w:eastAsia="Times New Roman" w:hAnsi="Times New Roman" w:cs="Times New Roman"/>
                <w:color w:val="000000"/>
                <w:lang w:eastAsia="ru-RU"/>
              </w:rPr>
            </w:pPr>
            <w:r w:rsidRPr="009F5898">
              <w:rPr>
                <w:rFonts w:ascii="Times New Roman" w:eastAsia="Times New Roman" w:hAnsi="Times New Roman" w:cs="Times New Roman"/>
                <w:color w:val="000000"/>
                <w:lang w:eastAsia="ru-RU"/>
              </w:rPr>
              <w:t> </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rPr>
                <w:rFonts w:ascii="Times New Roman" w:eastAsia="Times New Roman" w:hAnsi="Times New Roman" w:cs="Times New Roman"/>
                <w:color w:val="000000"/>
                <w:lang w:eastAsia="ru-RU"/>
              </w:rPr>
            </w:pPr>
            <w:r w:rsidRPr="009F5898">
              <w:rPr>
                <w:rFonts w:ascii="Times New Roman" w:eastAsia="Times New Roman" w:hAnsi="Times New Roman" w:cs="Times New Roman"/>
                <w:color w:val="000000"/>
                <w:lang w:val="en-US" w:eastAsia="ru-RU"/>
              </w:rPr>
              <w:t>Non-Latvians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rPr>
                <w:rFonts w:ascii="Times New Roman" w:eastAsia="Times New Roman" w:hAnsi="Times New Roman" w:cs="Times New Roman"/>
                <w:color w:val="000000"/>
                <w:lang w:val="en-US" w:eastAsia="ru-RU"/>
              </w:rPr>
            </w:pPr>
            <w:r w:rsidRPr="009F5898">
              <w:rPr>
                <w:rFonts w:ascii="Times New Roman" w:eastAsia="Times New Roman" w:hAnsi="Times New Roman" w:cs="Times New Roman"/>
                <w:color w:val="000000"/>
                <w:lang w:val="en-US" w:eastAsia="ru-RU"/>
              </w:rPr>
              <w:t>Latvians</w:t>
            </w:r>
          </w:p>
          <w:p w:rsidR="00FA524B" w:rsidRPr="009F5898" w:rsidRDefault="00FA524B" w:rsidP="009F5898">
            <w:pPr>
              <w:spacing w:after="0" w:line="240" w:lineRule="auto"/>
              <w:rPr>
                <w:rFonts w:ascii="Times New Roman" w:eastAsia="Times New Roman" w:hAnsi="Times New Roman" w:cs="Times New Roman"/>
                <w:color w:val="000000"/>
                <w:lang w:eastAsia="ru-RU"/>
              </w:rPr>
            </w:pPr>
            <w:r w:rsidRPr="009F5898">
              <w:rPr>
                <w:rFonts w:ascii="Times New Roman" w:eastAsia="Times New Roman" w:hAnsi="Times New Roman" w:cs="Times New Roman"/>
                <w:color w:val="000000"/>
                <w:lang w:eastAsia="ru-RU"/>
              </w:rPr>
              <w:t> </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rPr>
                <w:rFonts w:ascii="Times New Roman" w:eastAsia="Times New Roman" w:hAnsi="Times New Roman" w:cs="Times New Roman"/>
                <w:color w:val="000000"/>
                <w:lang w:eastAsia="ru-RU"/>
              </w:rPr>
            </w:pPr>
            <w:r w:rsidRPr="009F5898">
              <w:rPr>
                <w:rFonts w:ascii="Times New Roman" w:eastAsia="Times New Roman" w:hAnsi="Times New Roman" w:cs="Times New Roman"/>
                <w:color w:val="000000"/>
                <w:lang w:val="en-US" w:eastAsia="ru-RU"/>
              </w:rPr>
              <w:t>Non-Latvians</w:t>
            </w:r>
          </w:p>
        </w:tc>
        <w:tc>
          <w:tcPr>
            <w:tcW w:w="960" w:type="dxa"/>
            <w:vMerge/>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rPr>
                <w:rFonts w:ascii="Times New Roman" w:eastAsia="Times New Roman" w:hAnsi="Times New Roman" w:cs="Times New Roman"/>
                <w:color w:val="000000"/>
                <w:lang w:eastAsia="ru-RU"/>
              </w:rPr>
            </w:pPr>
          </w:p>
        </w:tc>
      </w:tr>
      <w:tr w:rsidR="00FA524B" w:rsidRPr="009F5898" w:rsidTr="008D6CA2">
        <w:trPr>
          <w:trHeight w:val="300"/>
          <w:jc w:val="center"/>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rPr>
                <w:rFonts w:ascii="Times New Roman" w:eastAsia="Times New Roman" w:hAnsi="Times New Roman" w:cs="Times New Roman"/>
                <w:color w:val="000000"/>
                <w:lang w:val="en-US" w:eastAsia="ru-RU"/>
              </w:rPr>
            </w:pPr>
            <w:r w:rsidRPr="009F5898">
              <w:rPr>
                <w:rFonts w:ascii="Times New Roman" w:eastAsia="Times New Roman" w:hAnsi="Times New Roman" w:cs="Times New Roman"/>
                <w:color w:val="000000"/>
                <w:lang w:val="en-US" w:eastAsia="ru-RU"/>
              </w:rPr>
              <w:t>Latvia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44 167</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33 997</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1 216 443</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752 514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5,6</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7,0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20,2</w:t>
            </w:r>
          </w:p>
        </w:tc>
      </w:tr>
      <w:tr w:rsidR="00FA524B" w:rsidRPr="009F5898" w:rsidTr="008D6CA2">
        <w:trPr>
          <w:trHeight w:val="300"/>
          <w:jc w:val="center"/>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rPr>
                <w:rFonts w:ascii="Times New Roman" w:eastAsia="Times New Roman" w:hAnsi="Times New Roman" w:cs="Times New Roman"/>
                <w:color w:val="000000"/>
                <w:lang w:eastAsia="ru-RU"/>
              </w:rPr>
            </w:pPr>
            <w:r w:rsidRPr="009F5898">
              <w:rPr>
                <w:rFonts w:ascii="Times New Roman" w:eastAsia="Times New Roman" w:hAnsi="Times New Roman" w:cs="Times New Roman"/>
                <w:color w:val="000000"/>
                <w:lang w:val="en-US" w:eastAsia="ru-RU"/>
              </w:rPr>
              <w:t>Riga</w:t>
            </w:r>
            <w:r w:rsidRPr="009F5898">
              <w:rPr>
                <w:rFonts w:ascii="Times New Roman" w:eastAsia="Times New Roman" w:hAnsi="Times New Roman" w:cs="Times New Roman"/>
                <w:color w:val="000000"/>
                <w:lang w:eastAsia="ru-RU"/>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14 060</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12 727</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559 618</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447 325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3,8</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4,4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12,3</w:t>
            </w:r>
          </w:p>
        </w:tc>
      </w:tr>
      <w:tr w:rsidR="00FA524B" w:rsidRPr="009F5898" w:rsidTr="008D6CA2">
        <w:trPr>
          <w:trHeight w:val="300"/>
          <w:jc w:val="center"/>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rPr>
                <w:rFonts w:ascii="Times New Roman" w:eastAsia="Times New Roman" w:hAnsi="Times New Roman" w:cs="Times New Roman"/>
                <w:color w:val="000000"/>
                <w:lang w:eastAsia="ru-RU"/>
              </w:rPr>
            </w:pPr>
            <w:r w:rsidRPr="009F5898">
              <w:rPr>
                <w:rFonts w:ascii="Times New Roman" w:eastAsia="Calibri" w:hAnsi="Times New Roman" w:cs="Times New Roman"/>
                <w:lang w:val="en-GB" w:eastAsia="ru-RU"/>
              </w:rPr>
              <w:t>Vidzeme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6 531</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1 345</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169 766</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26 033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5,9</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8,0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26,1</w:t>
            </w:r>
          </w:p>
        </w:tc>
      </w:tr>
      <w:tr w:rsidR="00FA524B" w:rsidRPr="009F5898" w:rsidTr="008D6CA2">
        <w:trPr>
          <w:trHeight w:val="300"/>
          <w:jc w:val="center"/>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rPr>
                <w:rFonts w:ascii="Times New Roman" w:eastAsia="Times New Roman" w:hAnsi="Times New Roman" w:cs="Times New Roman"/>
                <w:color w:val="000000"/>
                <w:lang w:eastAsia="ru-RU"/>
              </w:rPr>
            </w:pPr>
            <w:r>
              <w:rPr>
                <w:rFonts w:ascii="Times New Roman" w:eastAsia="Calibri" w:hAnsi="Times New Roman" w:cs="Times New Roman"/>
                <w:lang w:val="en-GB" w:eastAsia="ru-RU"/>
              </w:rPr>
              <w:t>Kurzeme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8 536</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3 196</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191 499</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59 398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6,8</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8,3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17,8</w:t>
            </w:r>
          </w:p>
        </w:tc>
      </w:tr>
      <w:tr w:rsidR="00FA524B" w:rsidRPr="009F5898" w:rsidTr="008D6CA2">
        <w:trPr>
          <w:trHeight w:val="300"/>
          <w:jc w:val="center"/>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rPr>
                <w:rFonts w:ascii="Times New Roman" w:eastAsia="Times New Roman" w:hAnsi="Times New Roman" w:cs="Times New Roman"/>
                <w:color w:val="000000"/>
                <w:lang w:eastAsia="ru-RU"/>
              </w:rPr>
            </w:pPr>
            <w:r w:rsidRPr="009F5898">
              <w:rPr>
                <w:rFonts w:ascii="Times New Roman" w:eastAsia="Calibri" w:hAnsi="Times New Roman" w:cs="Times New Roman"/>
                <w:lang w:val="en-GB" w:eastAsia="ru-RU"/>
              </w:rPr>
              <w:t>Zemgale</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5 896</w:t>
            </w:r>
          </w:p>
        </w:tc>
        <w:tc>
          <w:tcPr>
            <w:tcW w:w="1078" w:type="dxa"/>
            <w:tcBorders>
              <w:top w:val="nil"/>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2 878</w:t>
            </w:r>
          </w:p>
        </w:tc>
        <w:tc>
          <w:tcPr>
            <w:tcW w:w="1098" w:type="dxa"/>
            <w:tcBorders>
              <w:top w:val="nil"/>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169 594</w:t>
            </w:r>
          </w:p>
        </w:tc>
        <w:tc>
          <w:tcPr>
            <w:tcW w:w="977" w:type="dxa"/>
            <w:tcBorders>
              <w:top w:val="nil"/>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69 741</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5,3</w:t>
            </w:r>
          </w:p>
        </w:tc>
        <w:tc>
          <w:tcPr>
            <w:tcW w:w="1078" w:type="dxa"/>
            <w:tcBorders>
              <w:top w:val="nil"/>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6,4</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16,4</w:t>
            </w:r>
          </w:p>
        </w:tc>
      </w:tr>
      <w:tr w:rsidR="00FA524B" w:rsidRPr="009F5898" w:rsidTr="008D6CA2">
        <w:trPr>
          <w:trHeight w:val="300"/>
          <w:jc w:val="center"/>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rPr>
                <w:rFonts w:ascii="Times New Roman" w:eastAsia="Times New Roman" w:hAnsi="Times New Roman" w:cs="Times New Roman"/>
                <w:color w:val="000000"/>
                <w:lang w:eastAsia="ru-RU"/>
              </w:rPr>
            </w:pPr>
            <w:r w:rsidRPr="009F5898">
              <w:rPr>
                <w:rFonts w:ascii="Times New Roman" w:eastAsia="Calibri" w:hAnsi="Times New Roman" w:cs="Times New Roman"/>
                <w:lang w:val="en-GB" w:eastAsia="ru-RU"/>
              </w:rPr>
              <w:t>Latgale</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9 144</w:t>
            </w:r>
          </w:p>
        </w:tc>
        <w:tc>
          <w:tcPr>
            <w:tcW w:w="1078" w:type="dxa"/>
            <w:tcBorders>
              <w:top w:val="nil"/>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13 851</w:t>
            </w:r>
          </w:p>
        </w:tc>
        <w:tc>
          <w:tcPr>
            <w:tcW w:w="1098" w:type="dxa"/>
            <w:tcBorders>
              <w:top w:val="nil"/>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125 966</w:t>
            </w:r>
          </w:p>
        </w:tc>
        <w:tc>
          <w:tcPr>
            <w:tcW w:w="977" w:type="dxa"/>
            <w:tcBorders>
              <w:top w:val="nil"/>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150 017</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11,1</w:t>
            </w:r>
          </w:p>
        </w:tc>
        <w:tc>
          <w:tcPr>
            <w:tcW w:w="1078" w:type="dxa"/>
            <w:tcBorders>
              <w:top w:val="nil"/>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14,2</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9F5898" w:rsidRDefault="00FA524B" w:rsidP="009F5898">
            <w:pPr>
              <w:spacing w:after="0" w:line="240" w:lineRule="auto"/>
              <w:jc w:val="right"/>
              <w:rPr>
                <w:rFonts w:ascii="Times New Roman" w:eastAsia="Times New Roman" w:hAnsi="Times New Roman" w:cs="Times New Roman"/>
                <w:color w:val="000000"/>
                <w:sz w:val="20"/>
                <w:szCs w:val="20"/>
                <w:lang w:eastAsia="ru-RU"/>
              </w:rPr>
            </w:pPr>
            <w:r w:rsidRPr="009F5898">
              <w:rPr>
                <w:rFonts w:ascii="Times New Roman" w:eastAsia="Times New Roman" w:hAnsi="Times New Roman" w:cs="Times New Roman"/>
                <w:color w:val="000000"/>
                <w:sz w:val="20"/>
                <w:szCs w:val="20"/>
                <w:lang w:eastAsia="ru-RU"/>
              </w:rPr>
              <w:t>21,9</w:t>
            </w:r>
          </w:p>
        </w:tc>
      </w:tr>
    </w:tbl>
    <w:p w:rsidR="00FA524B" w:rsidRPr="009F5898" w:rsidRDefault="00FA524B" w:rsidP="009F5898">
      <w:pPr>
        <w:spacing w:after="0" w:line="240" w:lineRule="auto"/>
        <w:jc w:val="both"/>
        <w:rPr>
          <w:rFonts w:ascii="Times New Roman" w:hAnsi="Times New Roman" w:cs="Times New Roman"/>
          <w:sz w:val="24"/>
          <w:szCs w:val="24"/>
        </w:rPr>
      </w:pPr>
    </w:p>
    <w:p w:rsidR="00FA524B" w:rsidRPr="00FE699E" w:rsidRDefault="00FA524B" w:rsidP="008D6CA2">
      <w:pPr>
        <w:tabs>
          <w:tab w:val="center" w:pos="5315"/>
          <w:tab w:val="left" w:pos="9090"/>
        </w:tabs>
        <w:spacing w:after="0" w:line="240" w:lineRule="auto"/>
        <w:jc w:val="both"/>
        <w:rPr>
          <w:rFonts w:ascii="Times New Roman" w:hAnsi="Times New Roman" w:cs="Times New Roman"/>
          <w:sz w:val="24"/>
          <w:szCs w:val="24"/>
          <w:lang w:val="en-GB"/>
        </w:rPr>
      </w:pPr>
      <w:r w:rsidRPr="00FE699E">
        <w:rPr>
          <w:rFonts w:ascii="Times New Roman" w:hAnsi="Times New Roman" w:cs="Times New Roman"/>
          <w:sz w:val="24"/>
          <w:szCs w:val="24"/>
          <w:lang w:val="en-GB"/>
        </w:rPr>
        <w:t>The problem aggravating the ethnic nature of unemployment is the fact that all courses of retrai</w:t>
      </w:r>
      <w:r>
        <w:rPr>
          <w:rFonts w:ascii="Times New Roman" w:hAnsi="Times New Roman" w:cs="Times New Roman"/>
          <w:sz w:val="24"/>
          <w:szCs w:val="24"/>
          <w:lang w:val="en-GB"/>
        </w:rPr>
        <w:t xml:space="preserve">ning of the unemployed (except </w:t>
      </w:r>
      <w:r w:rsidRPr="00FE699E">
        <w:rPr>
          <w:rFonts w:ascii="Times New Roman" w:hAnsi="Times New Roman" w:cs="Times New Roman"/>
          <w:sz w:val="24"/>
          <w:szCs w:val="24"/>
          <w:lang w:val="en-GB"/>
        </w:rPr>
        <w:t xml:space="preserve">language training) are carried out exclusively in </w:t>
      </w:r>
      <w:r w:rsidR="0019078A">
        <w:rPr>
          <w:rFonts w:ascii="Times New Roman" w:hAnsi="Times New Roman" w:cs="Times New Roman"/>
          <w:sz w:val="24"/>
          <w:szCs w:val="24"/>
          <w:lang w:val="en-GB"/>
        </w:rPr>
        <w:t>Latvian</w:t>
      </w:r>
      <w:r w:rsidRPr="00FE699E">
        <w:rPr>
          <w:rFonts w:ascii="Times New Roman" w:hAnsi="Times New Roman" w:cs="Times New Roman"/>
          <w:sz w:val="24"/>
          <w:szCs w:val="24"/>
          <w:lang w:val="en-GB"/>
        </w:rPr>
        <w:t>. The level of knowledge of the Latvian language by the unemployed is documented in detail by the employment service</w:t>
      </w:r>
      <w:r>
        <w:rPr>
          <w:rFonts w:ascii="Times New Roman" w:hAnsi="Times New Roman" w:cs="Times New Roman"/>
          <w:sz w:val="24"/>
          <w:szCs w:val="24"/>
          <w:lang w:val="en-GB"/>
        </w:rPr>
        <w:t xml:space="preserve"> (table 19)</w:t>
      </w:r>
      <w:r w:rsidRPr="00FE699E">
        <w:rPr>
          <w:rFonts w:ascii="Times New Roman" w:hAnsi="Times New Roman" w:cs="Times New Roman"/>
          <w:sz w:val="24"/>
          <w:szCs w:val="24"/>
          <w:lang w:val="en-GB"/>
        </w:rPr>
        <w:t>.</w:t>
      </w:r>
    </w:p>
    <w:p w:rsidR="00FA524B" w:rsidRPr="001A61CB" w:rsidRDefault="00FA524B" w:rsidP="008D6CA2">
      <w:pPr>
        <w:spacing w:after="0" w:line="240" w:lineRule="auto"/>
        <w:jc w:val="both"/>
        <w:rPr>
          <w:rFonts w:ascii="Times New Roman" w:hAnsi="Times New Roman" w:cs="Times New Roman"/>
          <w:sz w:val="24"/>
          <w:szCs w:val="24"/>
          <w:lang w:val="en-US"/>
        </w:rPr>
      </w:pPr>
    </w:p>
    <w:p w:rsidR="00FA524B" w:rsidRPr="008D6CA2" w:rsidRDefault="00FA524B" w:rsidP="008D6CA2">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Table</w:t>
      </w:r>
      <w:r w:rsidRPr="001A61CB">
        <w:rPr>
          <w:rFonts w:ascii="Times New Roman" w:hAnsi="Times New Roman" w:cs="Times New Roman"/>
          <w:sz w:val="24"/>
          <w:szCs w:val="24"/>
          <w:lang w:val="en-US"/>
        </w:rPr>
        <w:t xml:space="preserve"> </w:t>
      </w:r>
      <w:r>
        <w:rPr>
          <w:rFonts w:ascii="Times New Roman" w:hAnsi="Times New Roman" w:cs="Times New Roman"/>
          <w:sz w:val="24"/>
          <w:szCs w:val="24"/>
          <w:lang w:val="en-US"/>
        </w:rPr>
        <w:t>19</w:t>
      </w:r>
    </w:p>
    <w:p w:rsidR="00FA524B" w:rsidRPr="008953E8" w:rsidRDefault="00FA524B" w:rsidP="007873AA">
      <w:pPr>
        <w:spacing w:after="0" w:line="240" w:lineRule="auto"/>
        <w:jc w:val="center"/>
        <w:rPr>
          <w:rFonts w:ascii="Times New Roman" w:hAnsi="Times New Roman" w:cs="Times New Roman"/>
          <w:sz w:val="24"/>
          <w:szCs w:val="24"/>
          <w:lang w:val="en-US"/>
        </w:rPr>
      </w:pPr>
      <w:r w:rsidRPr="008953E8">
        <w:rPr>
          <w:rFonts w:ascii="Times New Roman" w:hAnsi="Times New Roman" w:cs="Times New Roman"/>
          <w:sz w:val="24"/>
          <w:szCs w:val="24"/>
          <w:lang w:val="en-US"/>
        </w:rPr>
        <w:t xml:space="preserve">The level of knowledge of the Latvian language </w:t>
      </w:r>
      <w:r>
        <w:rPr>
          <w:rFonts w:ascii="Times New Roman" w:hAnsi="Times New Roman" w:cs="Times New Roman"/>
          <w:sz w:val="24"/>
          <w:szCs w:val="24"/>
          <w:lang w:val="en-US"/>
        </w:rPr>
        <w:t xml:space="preserve">among </w:t>
      </w:r>
      <w:r w:rsidRPr="008953E8">
        <w:rPr>
          <w:rFonts w:ascii="Times New Roman" w:hAnsi="Times New Roman" w:cs="Times New Roman"/>
          <w:sz w:val="24"/>
          <w:szCs w:val="24"/>
          <w:lang w:val="en-US"/>
        </w:rPr>
        <w:t xml:space="preserve">unemployed according to employment agency </w:t>
      </w:r>
      <w:r>
        <w:rPr>
          <w:rFonts w:ascii="Times New Roman" w:hAnsi="Times New Roman" w:cs="Times New Roman"/>
          <w:sz w:val="24"/>
          <w:szCs w:val="24"/>
          <w:lang w:val="en-US"/>
        </w:rPr>
        <w:t>data on</w:t>
      </w:r>
      <w:r w:rsidRPr="008953E8">
        <w:rPr>
          <w:rFonts w:ascii="Times New Roman" w:hAnsi="Times New Roman" w:cs="Times New Roman"/>
          <w:sz w:val="24"/>
          <w:szCs w:val="24"/>
          <w:lang w:val="en-US"/>
        </w:rPr>
        <w:t xml:space="preserve"> June 2016 (Latvia in </w:t>
      </w:r>
      <w:r>
        <w:rPr>
          <w:rFonts w:ascii="Times New Roman" w:hAnsi="Times New Roman" w:cs="Times New Roman"/>
          <w:sz w:val="24"/>
          <w:szCs w:val="24"/>
          <w:lang w:val="en-US"/>
        </w:rPr>
        <w:t>g</w:t>
      </w:r>
      <w:r w:rsidRPr="008953E8">
        <w:rPr>
          <w:rFonts w:ascii="Times New Roman" w:hAnsi="Times New Roman" w:cs="Times New Roman"/>
          <w:sz w:val="24"/>
          <w:szCs w:val="24"/>
          <w:lang w:val="en-US"/>
        </w:rPr>
        <w:t>eneral and Daugavpils branch of the Agency)</w:t>
      </w:r>
    </w:p>
    <w:p w:rsidR="00FA524B" w:rsidRPr="00E506EA" w:rsidRDefault="00FA524B" w:rsidP="008D6CA2">
      <w:pPr>
        <w:spacing w:after="0" w:line="240" w:lineRule="auto"/>
        <w:jc w:val="center"/>
        <w:rPr>
          <w:rFonts w:ascii="Times New Roman" w:hAnsi="Times New Roman" w:cs="Times New Roman"/>
          <w:sz w:val="24"/>
          <w:szCs w:val="24"/>
          <w:lang w:val="en-US"/>
        </w:rPr>
      </w:pPr>
    </w:p>
    <w:tbl>
      <w:tblPr>
        <w:tblW w:w="7620" w:type="dxa"/>
        <w:tblInd w:w="93" w:type="dxa"/>
        <w:tblLook w:val="04A0" w:firstRow="1" w:lastRow="0" w:firstColumn="1" w:lastColumn="0" w:noHBand="0" w:noVBand="1"/>
      </w:tblPr>
      <w:tblGrid>
        <w:gridCol w:w="3780"/>
        <w:gridCol w:w="960"/>
        <w:gridCol w:w="960"/>
        <w:gridCol w:w="960"/>
        <w:gridCol w:w="960"/>
      </w:tblGrid>
      <w:tr w:rsidR="00FA524B" w:rsidRPr="00D905D0" w:rsidTr="008D6CA2">
        <w:trPr>
          <w:trHeight w:val="300"/>
        </w:trPr>
        <w:tc>
          <w:tcPr>
            <w:tcW w:w="3780" w:type="dxa"/>
            <w:vMerge w:val="restart"/>
            <w:tcBorders>
              <w:top w:val="single" w:sz="4" w:space="0" w:color="auto"/>
              <w:left w:val="single" w:sz="4" w:space="0" w:color="auto"/>
              <w:right w:val="single" w:sz="4" w:space="0" w:color="auto"/>
            </w:tcBorders>
            <w:shd w:val="clear" w:color="auto" w:fill="auto"/>
            <w:noWrap/>
            <w:vAlign w:val="bottom"/>
          </w:tcPr>
          <w:p w:rsidR="00FA524B" w:rsidRDefault="00FA524B" w:rsidP="008D6CA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Category</w:t>
            </w:r>
          </w:p>
          <w:p w:rsidR="00FA524B" w:rsidRPr="00D905D0" w:rsidRDefault="00FA524B" w:rsidP="008D6CA2">
            <w:pPr>
              <w:spacing w:after="0" w:line="240" w:lineRule="auto"/>
              <w:jc w:val="center"/>
              <w:rPr>
                <w:rFonts w:ascii="Times New Roman" w:eastAsia="Times New Roman" w:hAnsi="Times New Roman" w:cs="Times New Roman"/>
                <w:sz w:val="24"/>
                <w:szCs w:val="24"/>
                <w:lang w:val="en-US" w:eastAsia="ru-RU"/>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tcPr>
          <w:p w:rsidR="00FA524B" w:rsidRPr="00D905D0" w:rsidRDefault="00FA524B" w:rsidP="008D6CA2">
            <w:pPr>
              <w:spacing w:after="0" w:line="240" w:lineRule="auto"/>
              <w:rPr>
                <w:rFonts w:ascii="Times New Roman" w:eastAsia="Times New Roman" w:hAnsi="Times New Roman" w:cs="Times New Roman"/>
                <w:sz w:val="24"/>
                <w:szCs w:val="24"/>
                <w:lang w:val="en-US" w:eastAsia="ru-RU"/>
              </w:rPr>
            </w:pPr>
            <w:r w:rsidRPr="00D905D0">
              <w:rPr>
                <w:rFonts w:ascii="Times New Roman" w:eastAsia="Times New Roman" w:hAnsi="Times New Roman" w:cs="Times New Roman"/>
                <w:sz w:val="24"/>
                <w:szCs w:val="24"/>
                <w:lang w:val="en-US" w:eastAsia="ru-RU"/>
              </w:rPr>
              <w:t>Latvia</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tcPr>
          <w:p w:rsidR="00FA524B" w:rsidRPr="00D905D0" w:rsidRDefault="00FA524B" w:rsidP="008D6CA2">
            <w:pPr>
              <w:spacing w:after="0" w:line="240" w:lineRule="auto"/>
              <w:rPr>
                <w:rFonts w:ascii="Times New Roman" w:eastAsia="Times New Roman" w:hAnsi="Times New Roman" w:cs="Times New Roman"/>
                <w:sz w:val="24"/>
                <w:szCs w:val="24"/>
                <w:lang w:val="en-US" w:eastAsia="ru-RU"/>
              </w:rPr>
            </w:pPr>
            <w:r w:rsidRPr="00D905D0">
              <w:rPr>
                <w:rFonts w:ascii="Times New Roman" w:eastAsia="Times New Roman" w:hAnsi="Times New Roman" w:cs="Times New Roman"/>
                <w:sz w:val="24"/>
                <w:szCs w:val="24"/>
                <w:lang w:val="en-US" w:eastAsia="ru-RU"/>
              </w:rPr>
              <w:t>Daugavpils</w:t>
            </w:r>
          </w:p>
        </w:tc>
      </w:tr>
      <w:tr w:rsidR="00FA524B" w:rsidRPr="00D905D0" w:rsidTr="008D6CA2">
        <w:trPr>
          <w:trHeight w:val="300"/>
        </w:trPr>
        <w:tc>
          <w:tcPr>
            <w:tcW w:w="3780" w:type="dxa"/>
            <w:vMerge/>
            <w:tcBorders>
              <w:left w:val="single" w:sz="4" w:space="0" w:color="auto"/>
              <w:bottom w:val="single" w:sz="4" w:space="0" w:color="auto"/>
              <w:right w:val="single" w:sz="4" w:space="0" w:color="auto"/>
            </w:tcBorders>
            <w:shd w:val="clear" w:color="auto" w:fill="auto"/>
            <w:noWrap/>
            <w:vAlign w:val="bottom"/>
            <w:hideMark/>
          </w:tcPr>
          <w:p w:rsidR="00FA524B" w:rsidRPr="00D905D0" w:rsidRDefault="00FA524B" w:rsidP="008D6CA2">
            <w:pPr>
              <w:spacing w:after="0" w:line="240" w:lineRule="auto"/>
              <w:rPr>
                <w:rFonts w:ascii="Times New Roman" w:eastAsia="Times New Roman" w:hAnsi="Times New Roman" w:cs="Times New Roman"/>
                <w:sz w:val="24"/>
                <w:szCs w:val="24"/>
                <w:lang w:eastAsia="ru-RU"/>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524B" w:rsidRPr="00D905D0" w:rsidRDefault="00FA524B" w:rsidP="008D6CA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524B" w:rsidRPr="00D905D0" w:rsidRDefault="00FA524B" w:rsidP="008D6CA2">
            <w:pPr>
              <w:spacing w:after="0" w:line="240" w:lineRule="auto"/>
              <w:rPr>
                <w:rFonts w:ascii="Times New Roman" w:eastAsia="Times New Roman" w:hAnsi="Times New Roman" w:cs="Times New Roman"/>
                <w:sz w:val="24"/>
                <w:szCs w:val="24"/>
                <w:lang w:eastAsia="ru-RU"/>
              </w:rPr>
            </w:pPr>
            <w:r w:rsidRPr="00D905D0">
              <w:rPr>
                <w:rFonts w:ascii="Times New Roman" w:eastAsia="Times New Roman" w:hAnsi="Times New Roman" w:cs="Times New Roman"/>
                <w:sz w:val="24"/>
                <w:szCs w:val="24"/>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524B" w:rsidRPr="00D905D0" w:rsidRDefault="00FA524B" w:rsidP="008D6CA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524B" w:rsidRPr="00D905D0" w:rsidRDefault="00FA524B" w:rsidP="008D6CA2">
            <w:pPr>
              <w:spacing w:after="0" w:line="240" w:lineRule="auto"/>
              <w:rPr>
                <w:rFonts w:ascii="Times New Roman" w:eastAsia="Times New Roman" w:hAnsi="Times New Roman" w:cs="Times New Roman"/>
                <w:sz w:val="24"/>
                <w:szCs w:val="24"/>
                <w:lang w:eastAsia="ru-RU"/>
              </w:rPr>
            </w:pPr>
            <w:r w:rsidRPr="00D905D0">
              <w:rPr>
                <w:rFonts w:ascii="Times New Roman" w:eastAsia="Times New Roman" w:hAnsi="Times New Roman" w:cs="Times New Roman"/>
                <w:sz w:val="24"/>
                <w:szCs w:val="24"/>
                <w:lang w:eastAsia="ru-RU"/>
              </w:rPr>
              <w:t> %</w:t>
            </w:r>
          </w:p>
        </w:tc>
      </w:tr>
      <w:tr w:rsidR="00FA524B" w:rsidRPr="00D905D0" w:rsidTr="008D6CA2">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FA524B" w:rsidRPr="00D905D0" w:rsidRDefault="00FA524B" w:rsidP="008D6CA2">
            <w:pPr>
              <w:spacing w:after="0" w:line="240" w:lineRule="auto"/>
              <w:rPr>
                <w:rFonts w:ascii="Times New Roman" w:eastAsia="Times New Roman" w:hAnsi="Times New Roman" w:cs="Times New Roman"/>
                <w:lang w:val="en-US" w:eastAsia="ru-RU"/>
              </w:rPr>
            </w:pPr>
            <w:r w:rsidRPr="002A6037">
              <w:rPr>
                <w:rFonts w:ascii="Times New Roman" w:hAnsi="Times New Roman" w:cs="Times New Roman"/>
                <w:lang w:val="en-GB"/>
              </w:rPr>
              <w:t>Education obtained in Latvian language</w:t>
            </w:r>
          </w:p>
        </w:tc>
        <w:tc>
          <w:tcPr>
            <w:tcW w:w="960" w:type="dxa"/>
            <w:tcBorders>
              <w:top w:val="nil"/>
              <w:left w:val="nil"/>
              <w:bottom w:val="single" w:sz="4" w:space="0" w:color="auto"/>
              <w:right w:val="single" w:sz="4" w:space="0" w:color="auto"/>
            </w:tcBorders>
            <w:shd w:val="clear" w:color="auto" w:fill="auto"/>
            <w:hideMark/>
          </w:tcPr>
          <w:p w:rsidR="00FA524B" w:rsidRPr="00D905D0" w:rsidRDefault="00FA524B" w:rsidP="008D6CA2">
            <w:pPr>
              <w:spacing w:after="0" w:line="240" w:lineRule="auto"/>
              <w:jc w:val="right"/>
              <w:rPr>
                <w:rFonts w:ascii="Times New Roman" w:eastAsia="Times New Roman" w:hAnsi="Times New Roman" w:cs="Times New Roman"/>
                <w:sz w:val="24"/>
                <w:szCs w:val="24"/>
                <w:lang w:eastAsia="ru-RU"/>
              </w:rPr>
            </w:pPr>
            <w:r w:rsidRPr="00D905D0">
              <w:rPr>
                <w:rFonts w:ascii="Times New Roman" w:eastAsia="Times New Roman" w:hAnsi="Times New Roman" w:cs="Times New Roman"/>
                <w:sz w:val="24"/>
                <w:szCs w:val="24"/>
                <w:lang w:eastAsia="ru-RU"/>
              </w:rPr>
              <w:t>44</w:t>
            </w:r>
            <w:r>
              <w:rPr>
                <w:rFonts w:ascii="Times New Roman" w:eastAsia="Times New Roman" w:hAnsi="Times New Roman" w:cs="Times New Roman"/>
                <w:sz w:val="24"/>
                <w:szCs w:val="24"/>
                <w:lang w:val="en-US" w:eastAsia="ru-RU"/>
              </w:rPr>
              <w:t xml:space="preserve"> </w:t>
            </w:r>
            <w:r w:rsidRPr="00D905D0">
              <w:rPr>
                <w:rFonts w:ascii="Times New Roman" w:eastAsia="Times New Roman" w:hAnsi="Times New Roman" w:cs="Times New Roman"/>
                <w:sz w:val="24"/>
                <w:szCs w:val="24"/>
                <w:lang w:eastAsia="ru-RU"/>
              </w:rPr>
              <w:t>167</w:t>
            </w:r>
          </w:p>
        </w:tc>
        <w:tc>
          <w:tcPr>
            <w:tcW w:w="960" w:type="dxa"/>
            <w:tcBorders>
              <w:top w:val="nil"/>
              <w:left w:val="nil"/>
              <w:bottom w:val="single" w:sz="4" w:space="0" w:color="auto"/>
              <w:right w:val="single" w:sz="4" w:space="0" w:color="auto"/>
            </w:tcBorders>
            <w:shd w:val="clear" w:color="auto" w:fill="auto"/>
            <w:hideMark/>
          </w:tcPr>
          <w:p w:rsidR="00FA524B" w:rsidRPr="00D905D0" w:rsidRDefault="00FA524B" w:rsidP="008D6CA2">
            <w:pPr>
              <w:spacing w:after="0" w:line="240" w:lineRule="auto"/>
              <w:jc w:val="right"/>
              <w:rPr>
                <w:rFonts w:ascii="Times New Roman" w:eastAsia="Times New Roman" w:hAnsi="Times New Roman" w:cs="Times New Roman"/>
                <w:sz w:val="24"/>
                <w:szCs w:val="24"/>
                <w:lang w:eastAsia="ru-RU"/>
              </w:rPr>
            </w:pPr>
            <w:r w:rsidRPr="00D905D0">
              <w:rPr>
                <w:rFonts w:ascii="Times New Roman" w:eastAsia="Times New Roman" w:hAnsi="Times New Roman" w:cs="Times New Roman"/>
                <w:sz w:val="24"/>
                <w:szCs w:val="24"/>
                <w:lang w:eastAsia="ru-RU"/>
              </w:rPr>
              <w:t>56,5</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D905D0" w:rsidRDefault="00FA524B" w:rsidP="008D6CA2">
            <w:pPr>
              <w:spacing w:after="0" w:line="240" w:lineRule="auto"/>
              <w:jc w:val="right"/>
              <w:rPr>
                <w:rFonts w:ascii="Times New Roman" w:eastAsia="Times New Roman" w:hAnsi="Times New Roman" w:cs="Times New Roman"/>
                <w:sz w:val="24"/>
                <w:szCs w:val="24"/>
                <w:lang w:eastAsia="ru-RU"/>
              </w:rPr>
            </w:pPr>
            <w:r w:rsidRPr="00D905D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 xml:space="preserve"> </w:t>
            </w:r>
            <w:r w:rsidRPr="00D905D0">
              <w:rPr>
                <w:rFonts w:ascii="Times New Roman" w:eastAsia="Times New Roman" w:hAnsi="Times New Roman" w:cs="Times New Roman"/>
                <w:sz w:val="24"/>
                <w:szCs w:val="24"/>
                <w:lang w:eastAsia="ru-RU"/>
              </w:rPr>
              <w:t>359</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D905D0" w:rsidRDefault="00FA524B" w:rsidP="008D6CA2">
            <w:pPr>
              <w:spacing w:after="0" w:line="240" w:lineRule="auto"/>
              <w:jc w:val="right"/>
              <w:rPr>
                <w:rFonts w:ascii="Times New Roman" w:eastAsia="Times New Roman" w:hAnsi="Times New Roman" w:cs="Times New Roman"/>
                <w:sz w:val="24"/>
                <w:szCs w:val="24"/>
                <w:lang w:eastAsia="ru-RU"/>
              </w:rPr>
            </w:pPr>
            <w:r w:rsidRPr="00D905D0">
              <w:rPr>
                <w:rFonts w:ascii="Times New Roman" w:eastAsia="Times New Roman" w:hAnsi="Times New Roman" w:cs="Times New Roman"/>
                <w:sz w:val="24"/>
                <w:szCs w:val="24"/>
                <w:lang w:eastAsia="ru-RU"/>
              </w:rPr>
              <w:t>20,1</w:t>
            </w:r>
          </w:p>
        </w:tc>
      </w:tr>
      <w:tr w:rsidR="00FA524B" w:rsidRPr="00D905D0" w:rsidTr="008D6CA2">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FA524B" w:rsidRPr="00D905D0" w:rsidRDefault="00FA524B" w:rsidP="005977A5">
            <w:pPr>
              <w:spacing w:after="0" w:line="240" w:lineRule="auto"/>
              <w:rPr>
                <w:rFonts w:ascii="Times New Roman" w:eastAsia="Times New Roman" w:hAnsi="Times New Roman" w:cs="Times New Roman"/>
                <w:sz w:val="24"/>
                <w:szCs w:val="24"/>
                <w:lang w:val="en-GB" w:eastAsia="ru-RU"/>
              </w:rPr>
            </w:pPr>
            <w:r>
              <w:rPr>
                <w:rFonts w:ascii="Times New Roman" w:hAnsi="Times New Roman" w:cs="Times New Roman"/>
                <w:lang w:val="en-GB"/>
              </w:rPr>
              <w:t>H</w:t>
            </w:r>
            <w:r w:rsidRPr="002A6037">
              <w:rPr>
                <w:rFonts w:ascii="Times New Roman" w:hAnsi="Times New Roman" w:cs="Times New Roman"/>
                <w:lang w:val="en-GB"/>
              </w:rPr>
              <w:t>ighest degree of the state language</w:t>
            </w:r>
          </w:p>
        </w:tc>
        <w:tc>
          <w:tcPr>
            <w:tcW w:w="960" w:type="dxa"/>
            <w:tcBorders>
              <w:top w:val="nil"/>
              <w:left w:val="nil"/>
              <w:bottom w:val="single" w:sz="4" w:space="0" w:color="auto"/>
              <w:right w:val="single" w:sz="4" w:space="0" w:color="auto"/>
            </w:tcBorders>
            <w:shd w:val="clear" w:color="auto" w:fill="auto"/>
            <w:hideMark/>
          </w:tcPr>
          <w:p w:rsidR="00FA524B" w:rsidRPr="00D905D0" w:rsidRDefault="00FA524B" w:rsidP="008D6CA2">
            <w:pPr>
              <w:spacing w:after="0" w:line="240" w:lineRule="auto"/>
              <w:jc w:val="right"/>
              <w:rPr>
                <w:rFonts w:ascii="Times New Roman" w:eastAsia="Times New Roman" w:hAnsi="Times New Roman" w:cs="Times New Roman"/>
                <w:sz w:val="24"/>
                <w:szCs w:val="24"/>
                <w:lang w:eastAsia="ru-RU"/>
              </w:rPr>
            </w:pPr>
            <w:r w:rsidRPr="00D905D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en-US" w:eastAsia="ru-RU"/>
              </w:rPr>
              <w:t xml:space="preserve"> </w:t>
            </w:r>
            <w:r w:rsidRPr="00D905D0">
              <w:rPr>
                <w:rFonts w:ascii="Times New Roman" w:eastAsia="Times New Roman" w:hAnsi="Times New Roman" w:cs="Times New Roman"/>
                <w:sz w:val="24"/>
                <w:szCs w:val="24"/>
                <w:lang w:eastAsia="ru-RU"/>
              </w:rPr>
              <w:t>711</w:t>
            </w:r>
          </w:p>
        </w:tc>
        <w:tc>
          <w:tcPr>
            <w:tcW w:w="960" w:type="dxa"/>
            <w:tcBorders>
              <w:top w:val="nil"/>
              <w:left w:val="nil"/>
              <w:bottom w:val="single" w:sz="4" w:space="0" w:color="auto"/>
              <w:right w:val="single" w:sz="4" w:space="0" w:color="auto"/>
            </w:tcBorders>
            <w:shd w:val="clear" w:color="auto" w:fill="auto"/>
            <w:hideMark/>
          </w:tcPr>
          <w:p w:rsidR="00FA524B" w:rsidRPr="00D905D0" w:rsidRDefault="00FA524B" w:rsidP="008D6CA2">
            <w:pPr>
              <w:spacing w:after="0" w:line="240" w:lineRule="auto"/>
              <w:jc w:val="right"/>
              <w:rPr>
                <w:rFonts w:ascii="Times New Roman" w:eastAsia="Times New Roman" w:hAnsi="Times New Roman" w:cs="Times New Roman"/>
                <w:sz w:val="24"/>
                <w:szCs w:val="24"/>
                <w:lang w:eastAsia="ru-RU"/>
              </w:rPr>
            </w:pPr>
            <w:r w:rsidRPr="00D905D0">
              <w:rPr>
                <w:rFonts w:ascii="Times New Roman" w:eastAsia="Times New Roman" w:hAnsi="Times New Roman" w:cs="Times New Roman"/>
                <w:sz w:val="24"/>
                <w:szCs w:val="24"/>
                <w:lang w:eastAsia="ru-RU"/>
              </w:rPr>
              <w:t>4,7</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D905D0" w:rsidRDefault="00FA524B" w:rsidP="008D6CA2">
            <w:pPr>
              <w:spacing w:after="0" w:line="240" w:lineRule="auto"/>
              <w:jc w:val="right"/>
              <w:rPr>
                <w:rFonts w:ascii="Times New Roman" w:eastAsia="Times New Roman" w:hAnsi="Times New Roman" w:cs="Times New Roman"/>
                <w:sz w:val="24"/>
                <w:szCs w:val="24"/>
                <w:lang w:eastAsia="ru-RU"/>
              </w:rPr>
            </w:pPr>
            <w:r w:rsidRPr="00D905D0">
              <w:rPr>
                <w:rFonts w:ascii="Times New Roman" w:eastAsia="Times New Roman" w:hAnsi="Times New Roman" w:cs="Times New Roman"/>
                <w:sz w:val="24"/>
                <w:szCs w:val="24"/>
                <w:lang w:eastAsia="ru-RU"/>
              </w:rPr>
              <w:t>585</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D905D0" w:rsidRDefault="00FA524B" w:rsidP="008D6CA2">
            <w:pPr>
              <w:spacing w:after="0" w:line="240" w:lineRule="auto"/>
              <w:jc w:val="right"/>
              <w:rPr>
                <w:rFonts w:ascii="Times New Roman" w:eastAsia="Times New Roman" w:hAnsi="Times New Roman" w:cs="Times New Roman"/>
                <w:sz w:val="24"/>
                <w:szCs w:val="24"/>
                <w:lang w:eastAsia="ru-RU"/>
              </w:rPr>
            </w:pPr>
            <w:r w:rsidRPr="00D905D0">
              <w:rPr>
                <w:rFonts w:ascii="Times New Roman" w:eastAsia="Times New Roman" w:hAnsi="Times New Roman" w:cs="Times New Roman"/>
                <w:sz w:val="24"/>
                <w:szCs w:val="24"/>
                <w:lang w:eastAsia="ru-RU"/>
              </w:rPr>
              <w:t>8,6</w:t>
            </w:r>
          </w:p>
        </w:tc>
      </w:tr>
      <w:tr w:rsidR="00FA524B" w:rsidRPr="00D905D0" w:rsidTr="008D6CA2">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FA524B" w:rsidRPr="00DD5A31" w:rsidRDefault="00FA524B" w:rsidP="005977A5">
            <w:pPr>
              <w:spacing w:after="0" w:line="240" w:lineRule="auto"/>
              <w:rPr>
                <w:rFonts w:ascii="Times New Roman" w:eastAsia="Times New Roman" w:hAnsi="Times New Roman" w:cs="Times New Roman"/>
                <w:sz w:val="21"/>
                <w:szCs w:val="21"/>
                <w:lang w:val="en-GB" w:eastAsia="ru-RU"/>
              </w:rPr>
            </w:pPr>
            <w:r>
              <w:rPr>
                <w:rFonts w:ascii="Times New Roman" w:hAnsi="Times New Roman" w:cs="Times New Roman"/>
                <w:sz w:val="21"/>
                <w:szCs w:val="21"/>
                <w:lang w:val="en-GB"/>
              </w:rPr>
              <w:t xml:space="preserve">Intermediate degree of command </w:t>
            </w:r>
            <w:r w:rsidRPr="00DD5A31">
              <w:rPr>
                <w:rFonts w:ascii="Times New Roman" w:hAnsi="Times New Roman" w:cs="Times New Roman"/>
                <w:sz w:val="21"/>
                <w:szCs w:val="21"/>
                <w:lang w:val="en-GB"/>
              </w:rPr>
              <w:t>of the state language</w:t>
            </w:r>
          </w:p>
        </w:tc>
        <w:tc>
          <w:tcPr>
            <w:tcW w:w="960" w:type="dxa"/>
            <w:tcBorders>
              <w:top w:val="nil"/>
              <w:left w:val="nil"/>
              <w:bottom w:val="single" w:sz="4" w:space="0" w:color="auto"/>
              <w:right w:val="single" w:sz="4" w:space="0" w:color="auto"/>
            </w:tcBorders>
            <w:shd w:val="clear" w:color="auto" w:fill="auto"/>
            <w:hideMark/>
          </w:tcPr>
          <w:p w:rsidR="00FA524B" w:rsidRPr="00D905D0" w:rsidRDefault="00FA524B" w:rsidP="008D6CA2">
            <w:pPr>
              <w:spacing w:after="0" w:line="240" w:lineRule="auto"/>
              <w:jc w:val="right"/>
              <w:rPr>
                <w:rFonts w:ascii="Times New Roman" w:eastAsia="Times New Roman" w:hAnsi="Times New Roman" w:cs="Times New Roman"/>
                <w:sz w:val="24"/>
                <w:szCs w:val="24"/>
                <w:lang w:eastAsia="ru-RU"/>
              </w:rPr>
            </w:pPr>
            <w:r w:rsidRPr="00D905D0">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val="en-US" w:eastAsia="ru-RU"/>
              </w:rPr>
              <w:t xml:space="preserve"> </w:t>
            </w:r>
            <w:r w:rsidRPr="00D905D0">
              <w:rPr>
                <w:rFonts w:ascii="Times New Roman" w:eastAsia="Times New Roman" w:hAnsi="Times New Roman" w:cs="Times New Roman"/>
                <w:sz w:val="24"/>
                <w:szCs w:val="24"/>
                <w:lang w:eastAsia="ru-RU"/>
              </w:rPr>
              <w:t>297</w:t>
            </w:r>
          </w:p>
        </w:tc>
        <w:tc>
          <w:tcPr>
            <w:tcW w:w="960" w:type="dxa"/>
            <w:tcBorders>
              <w:top w:val="nil"/>
              <w:left w:val="nil"/>
              <w:bottom w:val="single" w:sz="4" w:space="0" w:color="auto"/>
              <w:right w:val="single" w:sz="4" w:space="0" w:color="auto"/>
            </w:tcBorders>
            <w:shd w:val="clear" w:color="auto" w:fill="auto"/>
            <w:hideMark/>
          </w:tcPr>
          <w:p w:rsidR="00FA524B" w:rsidRPr="00D905D0" w:rsidRDefault="00FA524B" w:rsidP="008D6CA2">
            <w:pPr>
              <w:spacing w:after="0" w:line="240" w:lineRule="auto"/>
              <w:jc w:val="right"/>
              <w:rPr>
                <w:rFonts w:ascii="Times New Roman" w:eastAsia="Times New Roman" w:hAnsi="Times New Roman" w:cs="Times New Roman"/>
                <w:sz w:val="24"/>
                <w:szCs w:val="24"/>
                <w:lang w:eastAsia="ru-RU"/>
              </w:rPr>
            </w:pPr>
            <w:r w:rsidRPr="00D905D0">
              <w:rPr>
                <w:rFonts w:ascii="Times New Roman" w:eastAsia="Times New Roman" w:hAnsi="Times New Roman" w:cs="Times New Roman"/>
                <w:sz w:val="24"/>
                <w:szCs w:val="24"/>
                <w:lang w:eastAsia="ru-RU"/>
              </w:rPr>
              <w:t>14,5</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D905D0" w:rsidRDefault="00FA524B" w:rsidP="008D6CA2">
            <w:pPr>
              <w:spacing w:after="0" w:line="240" w:lineRule="auto"/>
              <w:jc w:val="right"/>
              <w:rPr>
                <w:rFonts w:ascii="Times New Roman" w:eastAsia="Times New Roman" w:hAnsi="Times New Roman" w:cs="Times New Roman"/>
                <w:sz w:val="24"/>
                <w:szCs w:val="24"/>
                <w:lang w:eastAsia="ru-RU"/>
              </w:rPr>
            </w:pPr>
            <w:r w:rsidRPr="00D905D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 xml:space="preserve"> </w:t>
            </w:r>
            <w:r w:rsidRPr="00D905D0">
              <w:rPr>
                <w:rFonts w:ascii="Times New Roman" w:eastAsia="Times New Roman" w:hAnsi="Times New Roman" w:cs="Times New Roman"/>
                <w:sz w:val="24"/>
                <w:szCs w:val="24"/>
                <w:lang w:eastAsia="ru-RU"/>
              </w:rPr>
              <w:t>889</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D905D0" w:rsidRDefault="00FA524B" w:rsidP="008D6CA2">
            <w:pPr>
              <w:spacing w:after="0" w:line="240" w:lineRule="auto"/>
              <w:jc w:val="right"/>
              <w:rPr>
                <w:rFonts w:ascii="Times New Roman" w:eastAsia="Times New Roman" w:hAnsi="Times New Roman" w:cs="Times New Roman"/>
                <w:sz w:val="24"/>
                <w:szCs w:val="24"/>
                <w:lang w:eastAsia="ru-RU"/>
              </w:rPr>
            </w:pPr>
            <w:r w:rsidRPr="00D905D0">
              <w:rPr>
                <w:rFonts w:ascii="Times New Roman" w:eastAsia="Times New Roman" w:hAnsi="Times New Roman" w:cs="Times New Roman"/>
                <w:sz w:val="24"/>
                <w:szCs w:val="24"/>
                <w:lang w:eastAsia="ru-RU"/>
              </w:rPr>
              <w:t>27,9</w:t>
            </w:r>
          </w:p>
        </w:tc>
      </w:tr>
      <w:tr w:rsidR="00FA524B" w:rsidRPr="00D905D0" w:rsidTr="008D6CA2">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FA524B" w:rsidRPr="00D905D0" w:rsidRDefault="00FA524B" w:rsidP="005977A5">
            <w:pPr>
              <w:spacing w:after="0" w:line="240" w:lineRule="auto"/>
              <w:rPr>
                <w:rFonts w:ascii="Times New Roman" w:eastAsia="Times New Roman" w:hAnsi="Times New Roman" w:cs="Times New Roman"/>
                <w:sz w:val="24"/>
                <w:szCs w:val="24"/>
                <w:lang w:val="en-GB" w:eastAsia="ru-RU"/>
              </w:rPr>
            </w:pPr>
            <w:r>
              <w:rPr>
                <w:rFonts w:ascii="Times New Roman" w:hAnsi="Times New Roman" w:cs="Times New Roman"/>
                <w:lang w:val="en-GB"/>
              </w:rPr>
              <w:t>L</w:t>
            </w:r>
            <w:r w:rsidRPr="002A6037">
              <w:rPr>
                <w:rFonts w:ascii="Times New Roman" w:hAnsi="Times New Roman" w:cs="Times New Roman"/>
                <w:lang w:val="en-GB"/>
              </w:rPr>
              <w:t xml:space="preserve">owest </w:t>
            </w:r>
            <w:r>
              <w:rPr>
                <w:rFonts w:ascii="Times New Roman" w:hAnsi="Times New Roman" w:cs="Times New Roman"/>
                <w:lang w:val="en-GB"/>
              </w:rPr>
              <w:t>degree</w:t>
            </w:r>
            <w:r w:rsidRPr="002A6037">
              <w:rPr>
                <w:rFonts w:ascii="Times New Roman" w:hAnsi="Times New Roman" w:cs="Times New Roman"/>
                <w:lang w:val="en-GB"/>
              </w:rPr>
              <w:t xml:space="preserve"> of</w:t>
            </w:r>
            <w:r>
              <w:rPr>
                <w:rFonts w:ascii="Times New Roman" w:hAnsi="Times New Roman" w:cs="Times New Roman"/>
                <w:lang w:val="en-GB"/>
              </w:rPr>
              <w:t xml:space="preserve"> command in</w:t>
            </w:r>
            <w:r w:rsidRPr="002A6037">
              <w:rPr>
                <w:rFonts w:ascii="Times New Roman" w:hAnsi="Times New Roman" w:cs="Times New Roman"/>
                <w:lang w:val="en-GB"/>
              </w:rPr>
              <w:t xml:space="preserve"> the state language</w:t>
            </w:r>
          </w:p>
        </w:tc>
        <w:tc>
          <w:tcPr>
            <w:tcW w:w="960" w:type="dxa"/>
            <w:tcBorders>
              <w:top w:val="nil"/>
              <w:left w:val="nil"/>
              <w:bottom w:val="single" w:sz="4" w:space="0" w:color="auto"/>
              <w:right w:val="single" w:sz="4" w:space="0" w:color="auto"/>
            </w:tcBorders>
            <w:shd w:val="clear" w:color="auto" w:fill="auto"/>
            <w:hideMark/>
          </w:tcPr>
          <w:p w:rsidR="00FA524B" w:rsidRPr="00D905D0" w:rsidRDefault="00FA524B" w:rsidP="008D6CA2">
            <w:pPr>
              <w:spacing w:after="0" w:line="240" w:lineRule="auto"/>
              <w:jc w:val="right"/>
              <w:rPr>
                <w:rFonts w:ascii="Times New Roman" w:eastAsia="Times New Roman" w:hAnsi="Times New Roman" w:cs="Times New Roman"/>
                <w:sz w:val="24"/>
                <w:szCs w:val="24"/>
                <w:lang w:eastAsia="ru-RU"/>
              </w:rPr>
            </w:pPr>
            <w:r w:rsidRPr="00D905D0">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val="en-US" w:eastAsia="ru-RU"/>
              </w:rPr>
              <w:t xml:space="preserve"> </w:t>
            </w:r>
            <w:r w:rsidRPr="00D905D0">
              <w:rPr>
                <w:rFonts w:ascii="Times New Roman" w:eastAsia="Times New Roman" w:hAnsi="Times New Roman" w:cs="Times New Roman"/>
                <w:sz w:val="24"/>
                <w:szCs w:val="24"/>
                <w:lang w:eastAsia="ru-RU"/>
              </w:rPr>
              <w:t>371</w:t>
            </w:r>
          </w:p>
        </w:tc>
        <w:tc>
          <w:tcPr>
            <w:tcW w:w="960" w:type="dxa"/>
            <w:tcBorders>
              <w:top w:val="nil"/>
              <w:left w:val="nil"/>
              <w:bottom w:val="single" w:sz="4" w:space="0" w:color="auto"/>
              <w:right w:val="single" w:sz="4" w:space="0" w:color="auto"/>
            </w:tcBorders>
            <w:shd w:val="clear" w:color="auto" w:fill="auto"/>
            <w:hideMark/>
          </w:tcPr>
          <w:p w:rsidR="00FA524B" w:rsidRPr="00D905D0" w:rsidRDefault="00FA524B" w:rsidP="008D6CA2">
            <w:pPr>
              <w:spacing w:after="0" w:line="240" w:lineRule="auto"/>
              <w:jc w:val="right"/>
              <w:rPr>
                <w:rFonts w:ascii="Times New Roman" w:eastAsia="Times New Roman" w:hAnsi="Times New Roman" w:cs="Times New Roman"/>
                <w:sz w:val="24"/>
                <w:szCs w:val="24"/>
                <w:lang w:eastAsia="ru-RU"/>
              </w:rPr>
            </w:pPr>
            <w:r w:rsidRPr="00D905D0">
              <w:rPr>
                <w:rFonts w:ascii="Times New Roman" w:eastAsia="Times New Roman" w:hAnsi="Times New Roman" w:cs="Times New Roman"/>
                <w:sz w:val="24"/>
                <w:szCs w:val="24"/>
                <w:lang w:eastAsia="ru-RU"/>
              </w:rPr>
              <w:t>12,0</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D905D0" w:rsidRDefault="00FA524B" w:rsidP="008D6CA2">
            <w:pPr>
              <w:spacing w:after="0" w:line="240" w:lineRule="auto"/>
              <w:jc w:val="right"/>
              <w:rPr>
                <w:rFonts w:ascii="Times New Roman" w:eastAsia="Times New Roman" w:hAnsi="Times New Roman" w:cs="Times New Roman"/>
                <w:sz w:val="24"/>
                <w:szCs w:val="24"/>
                <w:lang w:eastAsia="ru-RU"/>
              </w:rPr>
            </w:pPr>
            <w:r w:rsidRPr="00D905D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 xml:space="preserve"> </w:t>
            </w:r>
            <w:r w:rsidRPr="00D905D0">
              <w:rPr>
                <w:rFonts w:ascii="Times New Roman" w:eastAsia="Times New Roman" w:hAnsi="Times New Roman" w:cs="Times New Roman"/>
                <w:sz w:val="24"/>
                <w:szCs w:val="24"/>
                <w:lang w:eastAsia="ru-RU"/>
              </w:rPr>
              <w:t>161</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D905D0" w:rsidRDefault="00FA524B" w:rsidP="008D6CA2">
            <w:pPr>
              <w:spacing w:after="0" w:line="240" w:lineRule="auto"/>
              <w:jc w:val="right"/>
              <w:rPr>
                <w:rFonts w:ascii="Times New Roman" w:eastAsia="Times New Roman" w:hAnsi="Times New Roman" w:cs="Times New Roman"/>
                <w:sz w:val="24"/>
                <w:szCs w:val="24"/>
                <w:lang w:eastAsia="ru-RU"/>
              </w:rPr>
            </w:pPr>
            <w:r w:rsidRPr="00D905D0">
              <w:rPr>
                <w:rFonts w:ascii="Times New Roman" w:eastAsia="Times New Roman" w:hAnsi="Times New Roman" w:cs="Times New Roman"/>
                <w:sz w:val="24"/>
                <w:szCs w:val="24"/>
                <w:lang w:eastAsia="ru-RU"/>
              </w:rPr>
              <w:t>31,9</w:t>
            </w:r>
          </w:p>
        </w:tc>
      </w:tr>
      <w:tr w:rsidR="00FA524B" w:rsidRPr="00D905D0" w:rsidTr="008D6CA2">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FA524B" w:rsidRPr="00D905D0" w:rsidRDefault="00FA524B" w:rsidP="008D6CA2">
            <w:pPr>
              <w:spacing w:after="0" w:line="240" w:lineRule="auto"/>
              <w:rPr>
                <w:rFonts w:ascii="Times New Roman" w:eastAsia="Times New Roman" w:hAnsi="Times New Roman" w:cs="Times New Roman"/>
                <w:lang w:eastAsia="ru-RU"/>
              </w:rPr>
            </w:pPr>
            <w:r w:rsidRPr="002A6037">
              <w:rPr>
                <w:rFonts w:ascii="Times New Roman" w:hAnsi="Times New Roman" w:cs="Times New Roman"/>
                <w:lang w:val="en-GB"/>
              </w:rPr>
              <w:t>No state language attestation</w:t>
            </w:r>
          </w:p>
        </w:tc>
        <w:tc>
          <w:tcPr>
            <w:tcW w:w="960" w:type="dxa"/>
            <w:tcBorders>
              <w:top w:val="nil"/>
              <w:left w:val="nil"/>
              <w:bottom w:val="single" w:sz="4" w:space="0" w:color="auto"/>
              <w:right w:val="single" w:sz="4" w:space="0" w:color="auto"/>
            </w:tcBorders>
            <w:shd w:val="clear" w:color="auto" w:fill="auto"/>
            <w:hideMark/>
          </w:tcPr>
          <w:p w:rsidR="00FA524B" w:rsidRPr="00D905D0" w:rsidRDefault="00FA524B" w:rsidP="008D6CA2">
            <w:pPr>
              <w:spacing w:after="0" w:line="240" w:lineRule="auto"/>
              <w:jc w:val="right"/>
              <w:rPr>
                <w:rFonts w:ascii="Times New Roman" w:eastAsia="Times New Roman" w:hAnsi="Times New Roman" w:cs="Times New Roman"/>
                <w:sz w:val="24"/>
                <w:szCs w:val="24"/>
                <w:lang w:eastAsia="ru-RU"/>
              </w:rPr>
            </w:pPr>
            <w:r w:rsidRPr="00D905D0">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val="en-US" w:eastAsia="ru-RU"/>
              </w:rPr>
              <w:t xml:space="preserve"> </w:t>
            </w:r>
            <w:r w:rsidRPr="00D905D0">
              <w:rPr>
                <w:rFonts w:ascii="Times New Roman" w:eastAsia="Times New Roman" w:hAnsi="Times New Roman" w:cs="Times New Roman"/>
                <w:sz w:val="24"/>
                <w:szCs w:val="24"/>
                <w:lang w:eastAsia="ru-RU"/>
              </w:rPr>
              <w:t>201</w:t>
            </w:r>
          </w:p>
        </w:tc>
        <w:tc>
          <w:tcPr>
            <w:tcW w:w="960" w:type="dxa"/>
            <w:tcBorders>
              <w:top w:val="nil"/>
              <w:left w:val="nil"/>
              <w:bottom w:val="single" w:sz="4" w:space="0" w:color="auto"/>
              <w:right w:val="single" w:sz="4" w:space="0" w:color="auto"/>
            </w:tcBorders>
            <w:shd w:val="clear" w:color="auto" w:fill="auto"/>
            <w:hideMark/>
          </w:tcPr>
          <w:p w:rsidR="00FA524B" w:rsidRPr="00D905D0" w:rsidRDefault="00FA524B" w:rsidP="008D6CA2">
            <w:pPr>
              <w:spacing w:after="0" w:line="240" w:lineRule="auto"/>
              <w:jc w:val="right"/>
              <w:rPr>
                <w:rFonts w:ascii="Times New Roman" w:eastAsia="Times New Roman" w:hAnsi="Times New Roman" w:cs="Times New Roman"/>
                <w:sz w:val="24"/>
                <w:szCs w:val="24"/>
                <w:lang w:eastAsia="ru-RU"/>
              </w:rPr>
            </w:pPr>
            <w:r w:rsidRPr="00D905D0">
              <w:rPr>
                <w:rFonts w:ascii="Times New Roman" w:eastAsia="Times New Roman" w:hAnsi="Times New Roman" w:cs="Times New Roman"/>
                <w:sz w:val="24"/>
                <w:szCs w:val="24"/>
                <w:lang w:eastAsia="ru-RU"/>
              </w:rPr>
              <w:t>9,2</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D905D0" w:rsidRDefault="00FA524B" w:rsidP="008D6CA2">
            <w:pPr>
              <w:spacing w:after="0" w:line="240" w:lineRule="auto"/>
              <w:jc w:val="right"/>
              <w:rPr>
                <w:rFonts w:ascii="Times New Roman" w:eastAsia="Times New Roman" w:hAnsi="Times New Roman" w:cs="Times New Roman"/>
                <w:sz w:val="24"/>
                <w:szCs w:val="24"/>
                <w:lang w:eastAsia="ru-RU"/>
              </w:rPr>
            </w:pPr>
            <w:r w:rsidRPr="00D905D0">
              <w:rPr>
                <w:rFonts w:ascii="Times New Roman" w:eastAsia="Times New Roman" w:hAnsi="Times New Roman" w:cs="Times New Roman"/>
                <w:sz w:val="24"/>
                <w:szCs w:val="24"/>
                <w:lang w:eastAsia="ru-RU"/>
              </w:rPr>
              <w:t>760</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D905D0" w:rsidRDefault="00FA524B" w:rsidP="008D6CA2">
            <w:pPr>
              <w:spacing w:after="0" w:line="240" w:lineRule="auto"/>
              <w:jc w:val="right"/>
              <w:rPr>
                <w:rFonts w:ascii="Times New Roman" w:eastAsia="Times New Roman" w:hAnsi="Times New Roman" w:cs="Times New Roman"/>
                <w:sz w:val="24"/>
                <w:szCs w:val="24"/>
                <w:lang w:eastAsia="ru-RU"/>
              </w:rPr>
            </w:pPr>
            <w:r w:rsidRPr="00D905D0">
              <w:rPr>
                <w:rFonts w:ascii="Times New Roman" w:eastAsia="Times New Roman" w:hAnsi="Times New Roman" w:cs="Times New Roman"/>
                <w:sz w:val="24"/>
                <w:szCs w:val="24"/>
                <w:lang w:eastAsia="ru-RU"/>
              </w:rPr>
              <w:t>11,2</w:t>
            </w:r>
          </w:p>
        </w:tc>
      </w:tr>
      <w:tr w:rsidR="00FA524B" w:rsidRPr="00D905D0" w:rsidTr="008D6CA2">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FA524B" w:rsidRPr="00D905D0" w:rsidRDefault="00FA524B" w:rsidP="008D6CA2">
            <w:pPr>
              <w:spacing w:after="0" w:line="240" w:lineRule="auto"/>
              <w:rPr>
                <w:rFonts w:ascii="Times New Roman" w:eastAsia="Times New Roman" w:hAnsi="Times New Roman" w:cs="Times New Roman"/>
                <w:sz w:val="24"/>
                <w:szCs w:val="24"/>
                <w:lang w:eastAsia="ru-RU"/>
              </w:rPr>
            </w:pPr>
            <w:r w:rsidRPr="002A6037">
              <w:rPr>
                <w:rFonts w:ascii="Times New Roman" w:hAnsi="Times New Roman" w:cs="Times New Roman"/>
                <w:lang w:val="en-GB"/>
              </w:rPr>
              <w:t>Not specified</w:t>
            </w:r>
          </w:p>
        </w:tc>
        <w:tc>
          <w:tcPr>
            <w:tcW w:w="960" w:type="dxa"/>
            <w:tcBorders>
              <w:top w:val="nil"/>
              <w:left w:val="nil"/>
              <w:bottom w:val="single" w:sz="4" w:space="0" w:color="auto"/>
              <w:right w:val="single" w:sz="4" w:space="0" w:color="auto"/>
            </w:tcBorders>
            <w:shd w:val="clear" w:color="auto" w:fill="auto"/>
            <w:hideMark/>
          </w:tcPr>
          <w:p w:rsidR="00FA524B" w:rsidRPr="00D905D0" w:rsidRDefault="00FA524B" w:rsidP="008D6CA2">
            <w:pPr>
              <w:spacing w:after="0" w:line="240" w:lineRule="auto"/>
              <w:jc w:val="right"/>
              <w:rPr>
                <w:rFonts w:ascii="Times New Roman" w:eastAsia="Times New Roman" w:hAnsi="Times New Roman" w:cs="Times New Roman"/>
                <w:sz w:val="24"/>
                <w:szCs w:val="24"/>
                <w:lang w:eastAsia="ru-RU"/>
              </w:rPr>
            </w:pPr>
            <w:r w:rsidRPr="00D905D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 xml:space="preserve"> </w:t>
            </w:r>
            <w:r w:rsidRPr="00D905D0">
              <w:rPr>
                <w:rFonts w:ascii="Times New Roman" w:eastAsia="Times New Roman" w:hAnsi="Times New Roman" w:cs="Times New Roman"/>
                <w:sz w:val="24"/>
                <w:szCs w:val="24"/>
                <w:lang w:eastAsia="ru-RU"/>
              </w:rPr>
              <w:t>417</w:t>
            </w:r>
          </w:p>
        </w:tc>
        <w:tc>
          <w:tcPr>
            <w:tcW w:w="960" w:type="dxa"/>
            <w:tcBorders>
              <w:top w:val="nil"/>
              <w:left w:val="nil"/>
              <w:bottom w:val="single" w:sz="4" w:space="0" w:color="auto"/>
              <w:right w:val="single" w:sz="4" w:space="0" w:color="auto"/>
            </w:tcBorders>
            <w:shd w:val="clear" w:color="auto" w:fill="auto"/>
            <w:hideMark/>
          </w:tcPr>
          <w:p w:rsidR="00FA524B" w:rsidRPr="00D905D0" w:rsidRDefault="00FA524B" w:rsidP="008D6CA2">
            <w:pPr>
              <w:spacing w:after="0" w:line="240" w:lineRule="auto"/>
              <w:jc w:val="right"/>
              <w:rPr>
                <w:rFonts w:ascii="Times New Roman" w:eastAsia="Times New Roman" w:hAnsi="Times New Roman" w:cs="Times New Roman"/>
                <w:sz w:val="24"/>
                <w:szCs w:val="24"/>
                <w:lang w:eastAsia="ru-RU"/>
              </w:rPr>
            </w:pPr>
            <w:r w:rsidRPr="00D905D0">
              <w:rPr>
                <w:rFonts w:ascii="Times New Roman" w:eastAsia="Times New Roman" w:hAnsi="Times New Roman" w:cs="Times New Roman"/>
                <w:sz w:val="24"/>
                <w:szCs w:val="24"/>
                <w:lang w:eastAsia="ru-RU"/>
              </w:rPr>
              <w:t>3,1</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D905D0" w:rsidRDefault="00FA524B" w:rsidP="008D6CA2">
            <w:pPr>
              <w:spacing w:after="0" w:line="240" w:lineRule="auto"/>
              <w:jc w:val="right"/>
              <w:rPr>
                <w:rFonts w:ascii="Times New Roman" w:eastAsia="Times New Roman" w:hAnsi="Times New Roman" w:cs="Times New Roman"/>
                <w:sz w:val="24"/>
                <w:szCs w:val="24"/>
                <w:lang w:eastAsia="ru-RU"/>
              </w:rPr>
            </w:pPr>
            <w:r w:rsidRPr="00D905D0">
              <w:rPr>
                <w:rFonts w:ascii="Times New Roman" w:eastAsia="Times New Roman" w:hAnsi="Times New Roman" w:cs="Times New Roman"/>
                <w:sz w:val="24"/>
                <w:szCs w:val="24"/>
                <w:lang w:eastAsia="ru-RU"/>
              </w:rPr>
              <w:t>19</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D905D0" w:rsidRDefault="00FA524B" w:rsidP="008D6CA2">
            <w:pPr>
              <w:spacing w:after="0" w:line="240" w:lineRule="auto"/>
              <w:jc w:val="right"/>
              <w:rPr>
                <w:rFonts w:ascii="Times New Roman" w:eastAsia="Times New Roman" w:hAnsi="Times New Roman" w:cs="Times New Roman"/>
                <w:sz w:val="24"/>
                <w:szCs w:val="24"/>
                <w:lang w:eastAsia="ru-RU"/>
              </w:rPr>
            </w:pPr>
            <w:r w:rsidRPr="00D905D0">
              <w:rPr>
                <w:rFonts w:ascii="Times New Roman" w:eastAsia="Times New Roman" w:hAnsi="Times New Roman" w:cs="Times New Roman"/>
                <w:sz w:val="24"/>
                <w:szCs w:val="24"/>
                <w:lang w:eastAsia="ru-RU"/>
              </w:rPr>
              <w:t>0,3</w:t>
            </w:r>
          </w:p>
        </w:tc>
      </w:tr>
    </w:tbl>
    <w:p w:rsidR="00FA524B" w:rsidRDefault="00FA524B" w:rsidP="008D6CA2">
      <w:pPr>
        <w:spacing w:after="0" w:line="240" w:lineRule="auto"/>
        <w:jc w:val="center"/>
        <w:rPr>
          <w:rFonts w:ascii="Times New Roman" w:hAnsi="Times New Roman" w:cs="Times New Roman"/>
          <w:sz w:val="24"/>
          <w:szCs w:val="24"/>
        </w:rPr>
      </w:pPr>
    </w:p>
    <w:p w:rsidR="00FA524B" w:rsidRPr="00FE699E" w:rsidRDefault="00FA524B" w:rsidP="008D6CA2">
      <w:pPr>
        <w:spacing w:after="0" w:line="240" w:lineRule="auto"/>
        <w:jc w:val="both"/>
        <w:rPr>
          <w:rFonts w:ascii="Times New Roman" w:hAnsi="Times New Roman" w:cs="Times New Roman"/>
          <w:sz w:val="24"/>
          <w:szCs w:val="24"/>
          <w:lang w:val="en-GB"/>
        </w:rPr>
      </w:pPr>
      <w:r w:rsidRPr="00FE699E">
        <w:rPr>
          <w:rFonts w:ascii="Times New Roman" w:hAnsi="Times New Roman" w:cs="Times New Roman"/>
          <w:sz w:val="24"/>
          <w:szCs w:val="24"/>
          <w:lang w:val="en-GB"/>
        </w:rPr>
        <w:t xml:space="preserve">Obviously, 21% of them in Latvia as a whole and 43% in Daugavpils cannot participate fully in the unemployed courses. Among the unemployed representatives of national minorities (i.e. excluding those who received education in the Latvian language), this </w:t>
      </w:r>
      <w:r>
        <w:rPr>
          <w:rFonts w:ascii="Times New Roman" w:hAnsi="Times New Roman" w:cs="Times New Roman"/>
          <w:sz w:val="24"/>
          <w:szCs w:val="24"/>
          <w:lang w:val="en-GB"/>
        </w:rPr>
        <w:t>share</w:t>
      </w:r>
      <w:r w:rsidRPr="00FE699E">
        <w:rPr>
          <w:rFonts w:ascii="Times New Roman" w:hAnsi="Times New Roman" w:cs="Times New Roman"/>
          <w:sz w:val="24"/>
          <w:szCs w:val="24"/>
          <w:lang w:val="en-GB"/>
        </w:rPr>
        <w:t xml:space="preserve"> is 52 and 54%, respectively.</w:t>
      </w:r>
    </w:p>
    <w:p w:rsidR="00FA524B" w:rsidRPr="00FC61C3" w:rsidRDefault="00FA524B" w:rsidP="005B5E0E">
      <w:pPr>
        <w:pStyle w:val="4"/>
        <w:rPr>
          <w:lang w:val="en-GB"/>
        </w:rPr>
      </w:pPr>
      <w:r w:rsidRPr="00FC61C3">
        <w:rPr>
          <w:lang w:val="en-GB"/>
        </w:rPr>
        <w:t>Income level</w:t>
      </w:r>
    </w:p>
    <w:p w:rsidR="00FA524B" w:rsidRDefault="00FA524B" w:rsidP="008D6CA2">
      <w:pPr>
        <w:spacing w:after="0" w:line="240" w:lineRule="auto"/>
        <w:jc w:val="both"/>
        <w:rPr>
          <w:rFonts w:ascii="Times New Roman" w:hAnsi="Times New Roman" w:cs="Times New Roman"/>
          <w:sz w:val="24"/>
          <w:szCs w:val="24"/>
          <w:lang w:val="en-GB"/>
        </w:rPr>
      </w:pPr>
    </w:p>
    <w:p w:rsidR="00FA524B" w:rsidRPr="00FE699E" w:rsidRDefault="00FA524B" w:rsidP="008D6CA2">
      <w:pPr>
        <w:tabs>
          <w:tab w:val="center" w:pos="5315"/>
          <w:tab w:val="left" w:pos="9090"/>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57. Data on e</w:t>
      </w:r>
      <w:r w:rsidRPr="00FE699E">
        <w:rPr>
          <w:rFonts w:ascii="Times New Roman" w:hAnsi="Times New Roman" w:cs="Times New Roman"/>
          <w:sz w:val="24"/>
          <w:szCs w:val="24"/>
          <w:lang w:val="en-GB"/>
        </w:rPr>
        <w:t xml:space="preserve">thnic differences in income are not published, although we </w:t>
      </w:r>
      <w:r>
        <w:rPr>
          <w:rFonts w:ascii="Times New Roman" w:hAnsi="Times New Roman" w:cs="Times New Roman"/>
          <w:sz w:val="24"/>
          <w:szCs w:val="24"/>
          <w:lang w:val="en-GB"/>
        </w:rPr>
        <w:t>have reasons to think</w:t>
      </w:r>
      <w:r w:rsidRPr="00FE699E">
        <w:rPr>
          <w:rFonts w:ascii="Times New Roman" w:hAnsi="Times New Roman" w:cs="Times New Roman"/>
          <w:sz w:val="24"/>
          <w:szCs w:val="24"/>
          <w:lang w:val="en-GB"/>
        </w:rPr>
        <w:t xml:space="preserve"> that the government has </w:t>
      </w:r>
      <w:r>
        <w:rPr>
          <w:rFonts w:ascii="Times New Roman" w:hAnsi="Times New Roman" w:cs="Times New Roman"/>
          <w:sz w:val="24"/>
          <w:szCs w:val="24"/>
          <w:lang w:val="en-GB"/>
        </w:rPr>
        <w:t xml:space="preserve">them </w:t>
      </w:r>
      <w:r w:rsidRPr="00FE699E">
        <w:rPr>
          <w:rFonts w:ascii="Times New Roman" w:hAnsi="Times New Roman" w:cs="Times New Roman"/>
          <w:sz w:val="24"/>
          <w:szCs w:val="24"/>
          <w:lang w:val="en-GB"/>
        </w:rPr>
        <w:t>at its disposal. An example is the NIG20 table</w:t>
      </w:r>
      <w:r>
        <w:rPr>
          <w:rStyle w:val="a5"/>
          <w:rFonts w:ascii="Times New Roman" w:hAnsi="Times New Roman" w:cs="Times New Roman"/>
          <w:sz w:val="24"/>
          <w:szCs w:val="24"/>
        </w:rPr>
        <w:footnoteReference w:id="189"/>
      </w:r>
      <w:r w:rsidRPr="00FE699E">
        <w:rPr>
          <w:rFonts w:ascii="Times New Roman" w:hAnsi="Times New Roman" w:cs="Times New Roman"/>
          <w:sz w:val="24"/>
          <w:szCs w:val="24"/>
          <w:lang w:val="en-GB"/>
        </w:rPr>
        <w:t xml:space="preserve">, the only one of hundreds of tables from the CSB website, which shows the difference in income, depending on the legal status of the respondents. A part of </w:t>
      </w:r>
      <w:r>
        <w:rPr>
          <w:rFonts w:ascii="Times New Roman" w:hAnsi="Times New Roman" w:cs="Times New Roman"/>
          <w:sz w:val="24"/>
          <w:szCs w:val="24"/>
          <w:lang w:val="en-GB"/>
        </w:rPr>
        <w:t>its</w:t>
      </w:r>
      <w:r w:rsidRPr="00FE699E">
        <w:rPr>
          <w:rFonts w:ascii="Times New Roman" w:hAnsi="Times New Roman" w:cs="Times New Roman"/>
          <w:sz w:val="24"/>
          <w:szCs w:val="24"/>
          <w:lang w:val="en-GB"/>
        </w:rPr>
        <w:t xml:space="preserve"> data is reproduced below</w:t>
      </w:r>
      <w:r>
        <w:rPr>
          <w:rFonts w:ascii="Times New Roman" w:hAnsi="Times New Roman" w:cs="Times New Roman"/>
          <w:sz w:val="24"/>
          <w:szCs w:val="24"/>
          <w:lang w:val="en-GB"/>
        </w:rPr>
        <w:t xml:space="preserve"> (table 20)</w:t>
      </w:r>
      <w:r w:rsidRPr="00FE699E">
        <w:rPr>
          <w:rFonts w:ascii="Times New Roman" w:hAnsi="Times New Roman" w:cs="Times New Roman"/>
          <w:sz w:val="24"/>
          <w:szCs w:val="24"/>
          <w:lang w:val="en-GB"/>
        </w:rPr>
        <w:t>.</w:t>
      </w:r>
    </w:p>
    <w:p w:rsidR="00FA524B" w:rsidRDefault="00FA524B" w:rsidP="008D6CA2">
      <w:pPr>
        <w:spacing w:after="0" w:line="240" w:lineRule="auto"/>
        <w:jc w:val="both"/>
        <w:rPr>
          <w:rFonts w:ascii="Times New Roman" w:hAnsi="Times New Roman" w:cs="Times New Roman"/>
          <w:sz w:val="24"/>
          <w:szCs w:val="24"/>
          <w:lang w:val="en-GB"/>
        </w:rPr>
      </w:pPr>
    </w:p>
    <w:p w:rsidR="00FA524B" w:rsidRPr="008D6CA2" w:rsidRDefault="00FA524B" w:rsidP="008D6CA2">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Table</w:t>
      </w:r>
      <w:r w:rsidRPr="001A61CB">
        <w:rPr>
          <w:rFonts w:ascii="Times New Roman" w:hAnsi="Times New Roman" w:cs="Times New Roman"/>
          <w:sz w:val="24"/>
          <w:szCs w:val="24"/>
          <w:lang w:val="en-US"/>
        </w:rPr>
        <w:t xml:space="preserve"> </w:t>
      </w:r>
      <w:r>
        <w:rPr>
          <w:rFonts w:ascii="Times New Roman" w:hAnsi="Times New Roman" w:cs="Times New Roman"/>
          <w:sz w:val="24"/>
          <w:szCs w:val="24"/>
          <w:lang w:val="en-US"/>
        </w:rPr>
        <w:t>20</w:t>
      </w:r>
    </w:p>
    <w:p w:rsidR="00FA524B" w:rsidRPr="008D6CA2" w:rsidRDefault="00FA524B" w:rsidP="008D6CA2">
      <w:pPr>
        <w:spacing w:after="0" w:line="240" w:lineRule="auto"/>
        <w:jc w:val="center"/>
        <w:rPr>
          <w:rFonts w:ascii="Times New Roman" w:hAnsi="Times New Roman" w:cs="Times New Roman"/>
          <w:sz w:val="24"/>
          <w:szCs w:val="24"/>
          <w:lang w:val="en-US"/>
        </w:rPr>
      </w:pPr>
      <w:r w:rsidRPr="008D6CA2">
        <w:rPr>
          <w:rFonts w:ascii="Times New Roman" w:hAnsi="Times New Roman" w:cs="Times New Roman"/>
          <w:sz w:val="24"/>
          <w:szCs w:val="24"/>
          <w:lang w:val="en-US"/>
        </w:rPr>
        <w:t>At-risk-of-poverty rate by citizenship and age</w:t>
      </w:r>
      <w:r w:rsidRPr="008D6CA2">
        <w:rPr>
          <w:rFonts w:ascii="Times New Roman" w:hAnsi="Times New Roman" w:cs="Times New Roman"/>
          <w:sz w:val="24"/>
          <w:szCs w:val="24"/>
          <w:vertAlign w:val="superscript"/>
          <w:lang w:val="en-US"/>
        </w:rPr>
        <w:footnoteReference w:id="190"/>
      </w:r>
      <w:r w:rsidRPr="008D6CA2">
        <w:rPr>
          <w:rFonts w:ascii="Times New Roman" w:hAnsi="Times New Roman" w:cs="Times New Roman"/>
          <w:sz w:val="24"/>
          <w:szCs w:val="24"/>
          <w:lang w:val="en-US"/>
        </w:rPr>
        <w:t xml:space="preserve"> (%)</w:t>
      </w:r>
    </w:p>
    <w:p w:rsidR="00FA524B" w:rsidRPr="008D6CA2" w:rsidRDefault="00FA524B" w:rsidP="008D6CA2">
      <w:pPr>
        <w:spacing w:after="0" w:line="240" w:lineRule="auto"/>
        <w:rPr>
          <w:rFonts w:ascii="Times New Roman" w:hAnsi="Times New Roman" w:cs="Times New Roman"/>
          <w:sz w:val="24"/>
          <w:szCs w:val="24"/>
          <w:lang w:val="en-US"/>
        </w:rPr>
      </w:pPr>
    </w:p>
    <w:p w:rsidR="00FA524B" w:rsidRPr="008D6CA2" w:rsidRDefault="00FA524B" w:rsidP="008D6CA2">
      <w:pPr>
        <w:spacing w:after="0" w:line="240" w:lineRule="auto"/>
        <w:rPr>
          <w:rFonts w:ascii="Times New Roman" w:hAnsi="Times New Roman" w:cs="Times New Roman"/>
          <w:sz w:val="24"/>
          <w:szCs w:val="24"/>
          <w:lang w:val="en-US"/>
        </w:rPr>
      </w:pPr>
    </w:p>
    <w:tbl>
      <w:tblPr>
        <w:tblW w:w="7085" w:type="dxa"/>
        <w:tblInd w:w="93" w:type="dxa"/>
        <w:tblLook w:val="04A0" w:firstRow="1" w:lastRow="0" w:firstColumn="1" w:lastColumn="0" w:noHBand="0" w:noVBand="1"/>
      </w:tblPr>
      <w:tblGrid>
        <w:gridCol w:w="737"/>
        <w:gridCol w:w="1587"/>
        <w:gridCol w:w="1587"/>
        <w:gridCol w:w="1587"/>
        <w:gridCol w:w="1587"/>
      </w:tblGrid>
      <w:tr w:rsidR="00FA524B" w:rsidRPr="00F60B0B" w:rsidTr="008D6CA2">
        <w:trPr>
          <w:trHeight w:val="300"/>
        </w:trPr>
        <w:tc>
          <w:tcPr>
            <w:tcW w:w="737" w:type="dxa"/>
            <w:tcBorders>
              <w:top w:val="nil"/>
              <w:left w:val="nil"/>
              <w:bottom w:val="single" w:sz="4" w:space="0" w:color="auto"/>
              <w:right w:val="nil"/>
            </w:tcBorders>
            <w:shd w:val="clear" w:color="auto" w:fill="auto"/>
            <w:noWrap/>
            <w:vAlign w:val="bottom"/>
            <w:hideMark/>
          </w:tcPr>
          <w:p w:rsidR="00FA524B" w:rsidRPr="008D6CA2" w:rsidRDefault="00FA524B" w:rsidP="008D6CA2">
            <w:pPr>
              <w:spacing w:after="0" w:line="240" w:lineRule="auto"/>
              <w:rPr>
                <w:rFonts w:ascii="Calibri" w:eastAsia="Times New Roman" w:hAnsi="Calibri" w:cs="Times New Roman"/>
                <w:color w:val="000000"/>
                <w:lang w:val="en-US" w:eastAsia="ru-RU"/>
              </w:rPr>
            </w:pPr>
          </w:p>
        </w:tc>
        <w:tc>
          <w:tcPr>
            <w:tcW w:w="1587" w:type="dxa"/>
            <w:tcBorders>
              <w:top w:val="nil"/>
              <w:left w:val="nil"/>
              <w:bottom w:val="single" w:sz="4" w:space="0" w:color="auto"/>
              <w:right w:val="nil"/>
            </w:tcBorders>
            <w:shd w:val="clear" w:color="auto" w:fill="auto"/>
            <w:noWrap/>
            <w:vAlign w:val="bottom"/>
            <w:hideMark/>
          </w:tcPr>
          <w:p w:rsidR="00FA524B" w:rsidRPr="008D6CA2" w:rsidRDefault="00FA524B" w:rsidP="008D6CA2">
            <w:pPr>
              <w:spacing w:after="0" w:line="240" w:lineRule="auto"/>
              <w:rPr>
                <w:rFonts w:ascii="Calibri" w:eastAsia="Times New Roman" w:hAnsi="Calibri" w:cs="Times New Roman"/>
                <w:color w:val="000000"/>
                <w:lang w:val="en-US" w:eastAsia="ru-RU"/>
              </w:rPr>
            </w:pPr>
          </w:p>
        </w:tc>
        <w:tc>
          <w:tcPr>
            <w:tcW w:w="1587" w:type="dxa"/>
            <w:tcBorders>
              <w:top w:val="nil"/>
              <w:left w:val="nil"/>
              <w:bottom w:val="single" w:sz="4" w:space="0" w:color="auto"/>
              <w:right w:val="nil"/>
            </w:tcBorders>
            <w:shd w:val="clear" w:color="auto" w:fill="auto"/>
            <w:noWrap/>
            <w:vAlign w:val="bottom"/>
            <w:hideMark/>
          </w:tcPr>
          <w:p w:rsidR="00FA524B" w:rsidRPr="008D6CA2" w:rsidRDefault="00FA524B" w:rsidP="008D6CA2">
            <w:pPr>
              <w:spacing w:after="0" w:line="240" w:lineRule="auto"/>
              <w:rPr>
                <w:rFonts w:ascii="Calibri" w:eastAsia="Times New Roman" w:hAnsi="Calibri" w:cs="Times New Roman"/>
                <w:color w:val="000000"/>
                <w:lang w:val="en-US" w:eastAsia="ru-RU"/>
              </w:rPr>
            </w:pPr>
          </w:p>
        </w:tc>
        <w:tc>
          <w:tcPr>
            <w:tcW w:w="1587" w:type="dxa"/>
            <w:tcBorders>
              <w:top w:val="nil"/>
              <w:left w:val="nil"/>
              <w:bottom w:val="single" w:sz="4" w:space="0" w:color="auto"/>
              <w:right w:val="nil"/>
            </w:tcBorders>
            <w:shd w:val="clear" w:color="auto" w:fill="auto"/>
            <w:noWrap/>
            <w:vAlign w:val="bottom"/>
            <w:hideMark/>
          </w:tcPr>
          <w:p w:rsidR="00FA524B" w:rsidRPr="008D6CA2" w:rsidRDefault="00FA524B" w:rsidP="008D6CA2">
            <w:pPr>
              <w:spacing w:after="0" w:line="240" w:lineRule="auto"/>
              <w:rPr>
                <w:rFonts w:ascii="Calibri" w:eastAsia="Times New Roman" w:hAnsi="Calibri" w:cs="Times New Roman"/>
                <w:color w:val="000000"/>
                <w:lang w:val="en-US" w:eastAsia="ru-RU"/>
              </w:rPr>
            </w:pPr>
          </w:p>
        </w:tc>
        <w:tc>
          <w:tcPr>
            <w:tcW w:w="1587" w:type="dxa"/>
            <w:tcBorders>
              <w:top w:val="nil"/>
              <w:left w:val="nil"/>
              <w:bottom w:val="single" w:sz="4" w:space="0" w:color="auto"/>
              <w:right w:val="nil"/>
            </w:tcBorders>
            <w:shd w:val="clear" w:color="auto" w:fill="auto"/>
            <w:noWrap/>
            <w:vAlign w:val="bottom"/>
            <w:hideMark/>
          </w:tcPr>
          <w:p w:rsidR="00FA524B" w:rsidRPr="008D6CA2" w:rsidRDefault="00FA524B" w:rsidP="008D6CA2">
            <w:pPr>
              <w:spacing w:after="0" w:line="240" w:lineRule="auto"/>
              <w:rPr>
                <w:rFonts w:ascii="Calibri" w:eastAsia="Times New Roman" w:hAnsi="Calibri" w:cs="Times New Roman"/>
                <w:color w:val="000000"/>
                <w:lang w:val="en-US" w:eastAsia="ru-RU"/>
              </w:rPr>
            </w:pPr>
          </w:p>
        </w:tc>
      </w:tr>
      <w:tr w:rsidR="00FA524B" w:rsidRPr="008D6CA2" w:rsidTr="008D6CA2">
        <w:trPr>
          <w:trHeight w:val="300"/>
        </w:trPr>
        <w:tc>
          <w:tcPr>
            <w:tcW w:w="737" w:type="dxa"/>
            <w:vMerge w:val="restart"/>
            <w:tcBorders>
              <w:top w:val="single" w:sz="4" w:space="0" w:color="auto"/>
              <w:left w:val="single" w:sz="4" w:space="0" w:color="auto"/>
              <w:bottom w:val="single" w:sz="4" w:space="0" w:color="auto"/>
              <w:right w:val="nil"/>
            </w:tcBorders>
            <w:shd w:val="clear" w:color="auto" w:fill="auto"/>
            <w:noWrap/>
            <w:vAlign w:val="bottom"/>
          </w:tcPr>
          <w:p w:rsidR="00FA524B" w:rsidRPr="00EE2F62" w:rsidRDefault="00FA524B" w:rsidP="008D6CA2">
            <w:pPr>
              <w:spacing w:after="0" w:line="240" w:lineRule="auto"/>
              <w:rPr>
                <w:rFonts w:ascii="Times New Roman" w:eastAsia="Times New Roman" w:hAnsi="Times New Roman" w:cs="Times New Roman"/>
                <w:color w:val="000000"/>
                <w:lang w:val="en-US" w:eastAsia="ru-RU"/>
              </w:rPr>
            </w:pPr>
            <w:r w:rsidRPr="00EE2F62">
              <w:rPr>
                <w:rFonts w:ascii="Times New Roman" w:eastAsia="Times New Roman" w:hAnsi="Times New Roman" w:cs="Times New Roman"/>
                <w:color w:val="000000"/>
                <w:lang w:val="en-US" w:eastAsia="ru-RU"/>
              </w:rPr>
              <w:t>Year</w:t>
            </w:r>
          </w:p>
          <w:p w:rsidR="00FA524B" w:rsidRPr="00EE2F62" w:rsidRDefault="00FA524B" w:rsidP="008D6CA2">
            <w:pPr>
              <w:spacing w:after="0" w:line="240" w:lineRule="auto"/>
              <w:rPr>
                <w:rFonts w:ascii="Times New Roman" w:eastAsia="Times New Roman" w:hAnsi="Times New Roman" w:cs="Times New Roman"/>
                <w:color w:val="000000"/>
                <w:lang w:val="en-US" w:eastAsia="ru-RU"/>
              </w:rPr>
            </w:pPr>
          </w:p>
        </w:tc>
        <w:tc>
          <w:tcPr>
            <w:tcW w:w="31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A524B" w:rsidRPr="00EE2F62" w:rsidRDefault="00FA524B" w:rsidP="008D6CA2">
            <w:pPr>
              <w:spacing w:after="0" w:line="240" w:lineRule="auto"/>
              <w:jc w:val="center"/>
              <w:rPr>
                <w:rFonts w:ascii="Times New Roman" w:eastAsia="Times New Roman" w:hAnsi="Times New Roman" w:cs="Times New Roman"/>
                <w:bCs/>
                <w:color w:val="000000"/>
                <w:lang w:val="en-GB" w:eastAsia="ru-RU"/>
              </w:rPr>
            </w:pPr>
            <w:r w:rsidRPr="00EE2F62">
              <w:rPr>
                <w:rFonts w:ascii="Times New Roman" w:eastAsia="Times New Roman" w:hAnsi="Times New Roman" w:cs="Times New Roman"/>
                <w:bCs/>
                <w:color w:val="000000"/>
                <w:lang w:val="en-GB" w:eastAsia="ru-RU"/>
              </w:rPr>
              <w:t>All ages</w:t>
            </w:r>
          </w:p>
        </w:tc>
        <w:tc>
          <w:tcPr>
            <w:tcW w:w="3174" w:type="dxa"/>
            <w:gridSpan w:val="2"/>
            <w:tcBorders>
              <w:top w:val="single" w:sz="4" w:space="0" w:color="auto"/>
              <w:left w:val="nil"/>
              <w:bottom w:val="single" w:sz="4" w:space="0" w:color="auto"/>
              <w:right w:val="single" w:sz="4" w:space="0" w:color="auto"/>
            </w:tcBorders>
            <w:shd w:val="clear" w:color="auto" w:fill="auto"/>
            <w:noWrap/>
            <w:vAlign w:val="bottom"/>
          </w:tcPr>
          <w:p w:rsidR="00FA524B" w:rsidRPr="00EE2F62" w:rsidRDefault="00FA524B" w:rsidP="008D6CA2">
            <w:pPr>
              <w:spacing w:after="0" w:line="240" w:lineRule="auto"/>
              <w:jc w:val="center"/>
              <w:rPr>
                <w:rFonts w:ascii="Times New Roman" w:eastAsia="Times New Roman" w:hAnsi="Times New Roman" w:cs="Times New Roman"/>
                <w:bCs/>
                <w:color w:val="000000"/>
                <w:lang w:val="en-GB" w:eastAsia="ru-RU"/>
              </w:rPr>
            </w:pPr>
            <w:r w:rsidRPr="00EE2F62">
              <w:rPr>
                <w:rFonts w:ascii="Times New Roman" w:eastAsia="Times New Roman" w:hAnsi="Times New Roman" w:cs="Times New Roman"/>
                <w:bCs/>
                <w:color w:val="000000"/>
                <w:lang w:val="en-GB" w:eastAsia="ru-RU"/>
              </w:rPr>
              <w:t>65 +</w:t>
            </w:r>
          </w:p>
        </w:tc>
      </w:tr>
      <w:tr w:rsidR="00FA524B" w:rsidRPr="008D6CA2" w:rsidTr="008D6CA2">
        <w:trPr>
          <w:trHeight w:val="300"/>
        </w:trPr>
        <w:tc>
          <w:tcPr>
            <w:tcW w:w="737" w:type="dxa"/>
            <w:vMerge/>
            <w:tcBorders>
              <w:top w:val="single" w:sz="4" w:space="0" w:color="auto"/>
              <w:left w:val="single" w:sz="4" w:space="0" w:color="auto"/>
              <w:bottom w:val="single" w:sz="4" w:space="0" w:color="auto"/>
              <w:right w:val="nil"/>
            </w:tcBorders>
            <w:shd w:val="clear" w:color="auto" w:fill="auto"/>
            <w:noWrap/>
            <w:vAlign w:val="bottom"/>
            <w:hideMark/>
          </w:tcPr>
          <w:p w:rsidR="00FA524B" w:rsidRPr="00EE2F62" w:rsidRDefault="00FA524B" w:rsidP="008D6CA2">
            <w:pPr>
              <w:spacing w:after="0" w:line="240" w:lineRule="auto"/>
              <w:rPr>
                <w:rFonts w:ascii="Times New Roman" w:eastAsia="Times New Roman" w:hAnsi="Times New Roman" w:cs="Times New Roman"/>
                <w:color w:val="000000"/>
                <w:lang w:eastAsia="ru-RU"/>
              </w:rPr>
            </w:pP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EE2F62" w:rsidRDefault="00FA524B" w:rsidP="008D6CA2">
            <w:pPr>
              <w:spacing w:after="0" w:line="240" w:lineRule="auto"/>
              <w:rPr>
                <w:rFonts w:ascii="Times New Roman" w:eastAsia="Times New Roman" w:hAnsi="Times New Roman" w:cs="Times New Roman"/>
                <w:bCs/>
                <w:color w:val="000000"/>
                <w:lang w:val="en-GB" w:eastAsia="ru-RU"/>
              </w:rPr>
            </w:pPr>
            <w:r w:rsidRPr="00EE2F62">
              <w:rPr>
                <w:rFonts w:ascii="Times New Roman" w:eastAsia="Times New Roman" w:hAnsi="Times New Roman" w:cs="Times New Roman"/>
                <w:bCs/>
                <w:color w:val="000000"/>
                <w:lang w:val="en-GB" w:eastAsia="ru-RU"/>
              </w:rPr>
              <w:t>Citizens of Latvia</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FA524B" w:rsidRPr="00EE2F62" w:rsidRDefault="00FA524B" w:rsidP="008D6CA2">
            <w:pPr>
              <w:spacing w:after="0" w:line="240" w:lineRule="auto"/>
              <w:rPr>
                <w:rFonts w:ascii="Times New Roman" w:eastAsia="Times New Roman" w:hAnsi="Times New Roman" w:cs="Times New Roman"/>
                <w:bCs/>
                <w:color w:val="000000"/>
                <w:lang w:val="en-GB" w:eastAsia="ru-RU"/>
              </w:rPr>
            </w:pPr>
            <w:r w:rsidRPr="00EE2F62">
              <w:rPr>
                <w:rFonts w:ascii="Times New Roman" w:eastAsia="Times New Roman" w:hAnsi="Times New Roman" w:cs="Times New Roman"/>
                <w:bCs/>
                <w:color w:val="000000"/>
                <w:lang w:val="en-GB" w:eastAsia="ru-RU"/>
              </w:rPr>
              <w:t>Non-citizens of Latvia</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FA524B" w:rsidRPr="00EE2F62" w:rsidRDefault="00FA524B" w:rsidP="008D6CA2">
            <w:pPr>
              <w:spacing w:after="0" w:line="240" w:lineRule="auto"/>
              <w:rPr>
                <w:rFonts w:ascii="Times New Roman" w:eastAsia="Times New Roman" w:hAnsi="Times New Roman" w:cs="Times New Roman"/>
                <w:bCs/>
                <w:color w:val="000000"/>
                <w:lang w:val="en-GB" w:eastAsia="ru-RU"/>
              </w:rPr>
            </w:pPr>
            <w:r w:rsidRPr="00EE2F62">
              <w:rPr>
                <w:rFonts w:ascii="Times New Roman" w:eastAsia="Times New Roman" w:hAnsi="Times New Roman" w:cs="Times New Roman"/>
                <w:bCs/>
                <w:color w:val="000000"/>
                <w:lang w:val="en-GB" w:eastAsia="ru-RU"/>
              </w:rPr>
              <w:t>Citizens of Latvia</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FA524B" w:rsidRPr="00EE2F62" w:rsidRDefault="00FA524B" w:rsidP="008D6CA2">
            <w:pPr>
              <w:spacing w:after="0" w:line="240" w:lineRule="auto"/>
              <w:rPr>
                <w:rFonts w:ascii="Times New Roman" w:eastAsia="Times New Roman" w:hAnsi="Times New Roman" w:cs="Times New Roman"/>
                <w:bCs/>
                <w:color w:val="000000"/>
                <w:lang w:val="en-GB" w:eastAsia="ru-RU"/>
              </w:rPr>
            </w:pPr>
            <w:r w:rsidRPr="00EE2F62">
              <w:rPr>
                <w:rFonts w:ascii="Times New Roman" w:eastAsia="Times New Roman" w:hAnsi="Times New Roman" w:cs="Times New Roman"/>
                <w:bCs/>
                <w:color w:val="000000"/>
                <w:lang w:val="en-GB" w:eastAsia="ru-RU"/>
              </w:rPr>
              <w:t>Non-citizens of Latvia</w:t>
            </w:r>
          </w:p>
        </w:tc>
      </w:tr>
      <w:tr w:rsidR="00FA524B" w:rsidRPr="008D6CA2" w:rsidTr="008D6CA2">
        <w:trPr>
          <w:trHeight w:val="300"/>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EE2F62" w:rsidRDefault="00FA524B" w:rsidP="008D6CA2">
            <w:pPr>
              <w:spacing w:after="0" w:line="240" w:lineRule="auto"/>
              <w:rPr>
                <w:rFonts w:ascii="Times New Roman" w:eastAsia="Times New Roman" w:hAnsi="Times New Roman" w:cs="Times New Roman"/>
                <w:bCs/>
                <w:color w:val="000000"/>
                <w:lang w:eastAsia="ru-RU"/>
              </w:rPr>
            </w:pPr>
            <w:r w:rsidRPr="00EE2F62">
              <w:rPr>
                <w:rFonts w:ascii="Times New Roman" w:eastAsia="Times New Roman" w:hAnsi="Times New Roman" w:cs="Times New Roman"/>
                <w:bCs/>
                <w:color w:val="000000"/>
                <w:lang w:eastAsia="ru-RU"/>
              </w:rPr>
              <w:t>2012</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FA524B" w:rsidRPr="00EE2F62" w:rsidRDefault="00FA524B" w:rsidP="008D6CA2">
            <w:pPr>
              <w:spacing w:after="0" w:line="240" w:lineRule="auto"/>
              <w:jc w:val="right"/>
              <w:rPr>
                <w:rFonts w:ascii="Times New Roman" w:eastAsia="Times New Roman" w:hAnsi="Times New Roman" w:cs="Times New Roman"/>
                <w:color w:val="000000"/>
                <w:lang w:eastAsia="ru-RU"/>
              </w:rPr>
            </w:pPr>
            <w:r w:rsidRPr="00EE2F62">
              <w:rPr>
                <w:rFonts w:ascii="Times New Roman" w:eastAsia="Times New Roman" w:hAnsi="Times New Roman" w:cs="Times New Roman"/>
                <w:color w:val="000000"/>
                <w:lang w:eastAsia="ru-RU"/>
              </w:rPr>
              <w:t>19,1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EE2F62" w:rsidRDefault="00FA524B" w:rsidP="008D6CA2">
            <w:pPr>
              <w:spacing w:after="0" w:line="240" w:lineRule="auto"/>
              <w:jc w:val="right"/>
              <w:rPr>
                <w:rFonts w:ascii="Times New Roman" w:eastAsia="Times New Roman" w:hAnsi="Times New Roman" w:cs="Times New Roman"/>
                <w:color w:val="000000"/>
                <w:lang w:eastAsia="ru-RU"/>
              </w:rPr>
            </w:pPr>
            <w:r w:rsidRPr="00EE2F62">
              <w:rPr>
                <w:rFonts w:ascii="Times New Roman" w:eastAsia="Times New Roman" w:hAnsi="Times New Roman" w:cs="Times New Roman"/>
                <w:color w:val="000000"/>
                <w:lang w:eastAsia="ru-RU"/>
              </w:rPr>
              <w:t>22,1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EE2F62" w:rsidRDefault="00FA524B" w:rsidP="008D6CA2">
            <w:pPr>
              <w:spacing w:after="0" w:line="240" w:lineRule="auto"/>
              <w:jc w:val="right"/>
              <w:rPr>
                <w:rFonts w:ascii="Times New Roman" w:eastAsia="Times New Roman" w:hAnsi="Times New Roman" w:cs="Times New Roman"/>
                <w:color w:val="000000"/>
                <w:lang w:eastAsia="ru-RU"/>
              </w:rPr>
            </w:pPr>
            <w:r w:rsidRPr="00EE2F62">
              <w:rPr>
                <w:rFonts w:ascii="Times New Roman" w:eastAsia="Times New Roman" w:hAnsi="Times New Roman" w:cs="Times New Roman"/>
                <w:color w:val="000000"/>
                <w:lang w:eastAsia="ru-RU"/>
              </w:rPr>
              <w:t>16,4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EE2F62" w:rsidRDefault="00FA524B" w:rsidP="008D6CA2">
            <w:pPr>
              <w:spacing w:after="0" w:line="240" w:lineRule="auto"/>
              <w:jc w:val="right"/>
              <w:rPr>
                <w:rFonts w:ascii="Times New Roman" w:eastAsia="Times New Roman" w:hAnsi="Times New Roman" w:cs="Times New Roman"/>
                <w:color w:val="000000"/>
                <w:lang w:eastAsia="ru-RU"/>
              </w:rPr>
            </w:pPr>
            <w:r w:rsidRPr="00EE2F62">
              <w:rPr>
                <w:rFonts w:ascii="Times New Roman" w:eastAsia="Times New Roman" w:hAnsi="Times New Roman" w:cs="Times New Roman"/>
                <w:color w:val="000000"/>
                <w:lang w:eastAsia="ru-RU"/>
              </w:rPr>
              <w:t>22,1</w:t>
            </w:r>
          </w:p>
        </w:tc>
      </w:tr>
      <w:tr w:rsidR="00FA524B" w:rsidRPr="008D6CA2" w:rsidTr="008D6CA2">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FA524B" w:rsidRPr="00EE2F62" w:rsidRDefault="00FA524B" w:rsidP="008D6CA2">
            <w:pPr>
              <w:spacing w:after="0" w:line="240" w:lineRule="auto"/>
              <w:rPr>
                <w:rFonts w:ascii="Times New Roman" w:eastAsia="Times New Roman" w:hAnsi="Times New Roman" w:cs="Times New Roman"/>
                <w:bCs/>
                <w:color w:val="000000"/>
                <w:lang w:eastAsia="ru-RU"/>
              </w:rPr>
            </w:pPr>
            <w:r w:rsidRPr="00EE2F62">
              <w:rPr>
                <w:rFonts w:ascii="Times New Roman" w:eastAsia="Times New Roman" w:hAnsi="Times New Roman" w:cs="Times New Roman"/>
                <w:bCs/>
                <w:color w:val="000000"/>
                <w:lang w:eastAsia="ru-RU"/>
              </w:rPr>
              <w:t>2013</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FA524B" w:rsidRPr="00EE2F62" w:rsidRDefault="00FA524B" w:rsidP="008D6CA2">
            <w:pPr>
              <w:spacing w:after="0" w:line="240" w:lineRule="auto"/>
              <w:jc w:val="right"/>
              <w:rPr>
                <w:rFonts w:ascii="Times New Roman" w:eastAsia="Times New Roman" w:hAnsi="Times New Roman" w:cs="Times New Roman"/>
                <w:color w:val="000000"/>
                <w:lang w:eastAsia="ru-RU"/>
              </w:rPr>
            </w:pPr>
            <w:r w:rsidRPr="00EE2F62">
              <w:rPr>
                <w:rFonts w:ascii="Times New Roman" w:eastAsia="Times New Roman" w:hAnsi="Times New Roman" w:cs="Times New Roman"/>
                <w:color w:val="000000"/>
                <w:lang w:eastAsia="ru-RU"/>
              </w:rPr>
              <w:t>20,3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EE2F62" w:rsidRDefault="00FA524B" w:rsidP="008D6CA2">
            <w:pPr>
              <w:spacing w:after="0" w:line="240" w:lineRule="auto"/>
              <w:jc w:val="right"/>
              <w:rPr>
                <w:rFonts w:ascii="Times New Roman" w:eastAsia="Times New Roman" w:hAnsi="Times New Roman" w:cs="Times New Roman"/>
                <w:color w:val="000000"/>
                <w:lang w:eastAsia="ru-RU"/>
              </w:rPr>
            </w:pPr>
            <w:r w:rsidRPr="00EE2F62">
              <w:rPr>
                <w:rFonts w:ascii="Times New Roman" w:eastAsia="Times New Roman" w:hAnsi="Times New Roman" w:cs="Times New Roman"/>
                <w:color w:val="000000"/>
                <w:lang w:eastAsia="ru-RU"/>
              </w:rPr>
              <w:t>26,7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EE2F62" w:rsidRDefault="00FA524B" w:rsidP="008D6CA2">
            <w:pPr>
              <w:spacing w:after="0" w:line="240" w:lineRule="auto"/>
              <w:jc w:val="right"/>
              <w:rPr>
                <w:rFonts w:ascii="Times New Roman" w:eastAsia="Times New Roman" w:hAnsi="Times New Roman" w:cs="Times New Roman"/>
                <w:color w:val="000000"/>
                <w:lang w:eastAsia="ru-RU"/>
              </w:rPr>
            </w:pPr>
            <w:r w:rsidRPr="00EE2F62">
              <w:rPr>
                <w:rFonts w:ascii="Times New Roman" w:eastAsia="Times New Roman" w:hAnsi="Times New Roman" w:cs="Times New Roman"/>
                <w:color w:val="000000"/>
                <w:lang w:eastAsia="ru-RU"/>
              </w:rPr>
              <w:t>26,5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EE2F62" w:rsidRDefault="00FA524B" w:rsidP="008D6CA2">
            <w:pPr>
              <w:spacing w:after="0" w:line="240" w:lineRule="auto"/>
              <w:jc w:val="right"/>
              <w:rPr>
                <w:rFonts w:ascii="Times New Roman" w:eastAsia="Times New Roman" w:hAnsi="Times New Roman" w:cs="Times New Roman"/>
                <w:color w:val="000000"/>
                <w:lang w:eastAsia="ru-RU"/>
              </w:rPr>
            </w:pPr>
            <w:r w:rsidRPr="00EE2F62">
              <w:rPr>
                <w:rFonts w:ascii="Times New Roman" w:eastAsia="Times New Roman" w:hAnsi="Times New Roman" w:cs="Times New Roman"/>
                <w:color w:val="000000"/>
                <w:lang w:eastAsia="ru-RU"/>
              </w:rPr>
              <w:t>31,5</w:t>
            </w:r>
          </w:p>
        </w:tc>
      </w:tr>
      <w:tr w:rsidR="00FA524B" w:rsidRPr="008D6CA2" w:rsidTr="008D6CA2">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FA524B" w:rsidRPr="00EE2F62" w:rsidRDefault="00FA524B" w:rsidP="008D6CA2">
            <w:pPr>
              <w:spacing w:after="0" w:line="240" w:lineRule="auto"/>
              <w:rPr>
                <w:rFonts w:ascii="Times New Roman" w:eastAsia="Times New Roman" w:hAnsi="Times New Roman" w:cs="Times New Roman"/>
                <w:bCs/>
                <w:color w:val="000000"/>
                <w:lang w:eastAsia="ru-RU"/>
              </w:rPr>
            </w:pPr>
            <w:r w:rsidRPr="00EE2F62">
              <w:rPr>
                <w:rFonts w:ascii="Times New Roman" w:eastAsia="Times New Roman" w:hAnsi="Times New Roman" w:cs="Times New Roman"/>
                <w:bCs/>
                <w:color w:val="000000"/>
                <w:lang w:eastAsia="ru-RU"/>
              </w:rPr>
              <w:t>2014</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FA524B" w:rsidRPr="00EE2F62" w:rsidRDefault="00FA524B" w:rsidP="008D6CA2">
            <w:pPr>
              <w:spacing w:after="0" w:line="240" w:lineRule="auto"/>
              <w:jc w:val="right"/>
              <w:rPr>
                <w:rFonts w:ascii="Times New Roman" w:eastAsia="Times New Roman" w:hAnsi="Times New Roman" w:cs="Times New Roman"/>
                <w:color w:val="000000"/>
                <w:lang w:eastAsia="ru-RU"/>
              </w:rPr>
            </w:pPr>
            <w:r w:rsidRPr="00EE2F62">
              <w:rPr>
                <w:rFonts w:ascii="Times New Roman" w:eastAsia="Times New Roman" w:hAnsi="Times New Roman" w:cs="Times New Roman"/>
                <w:color w:val="000000"/>
                <w:lang w:eastAsia="ru-RU"/>
              </w:rPr>
              <w:t>21,8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EE2F62" w:rsidRDefault="00FA524B" w:rsidP="008D6CA2">
            <w:pPr>
              <w:spacing w:after="0" w:line="240" w:lineRule="auto"/>
              <w:jc w:val="right"/>
              <w:rPr>
                <w:rFonts w:ascii="Times New Roman" w:eastAsia="Times New Roman" w:hAnsi="Times New Roman" w:cs="Times New Roman"/>
                <w:color w:val="000000"/>
                <w:lang w:eastAsia="ru-RU"/>
              </w:rPr>
            </w:pPr>
            <w:r w:rsidRPr="00EE2F62">
              <w:rPr>
                <w:rFonts w:ascii="Times New Roman" w:eastAsia="Times New Roman" w:hAnsi="Times New Roman" w:cs="Times New Roman"/>
                <w:color w:val="000000"/>
                <w:lang w:eastAsia="ru-RU"/>
              </w:rPr>
              <w:t>27,1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EE2F62" w:rsidRDefault="00FA524B" w:rsidP="008D6CA2">
            <w:pPr>
              <w:spacing w:after="0" w:line="240" w:lineRule="auto"/>
              <w:jc w:val="right"/>
              <w:rPr>
                <w:rFonts w:ascii="Times New Roman" w:eastAsia="Times New Roman" w:hAnsi="Times New Roman" w:cs="Times New Roman"/>
                <w:color w:val="000000"/>
                <w:lang w:eastAsia="ru-RU"/>
              </w:rPr>
            </w:pPr>
            <w:r w:rsidRPr="00EE2F62">
              <w:rPr>
                <w:rFonts w:ascii="Times New Roman" w:eastAsia="Times New Roman" w:hAnsi="Times New Roman" w:cs="Times New Roman"/>
                <w:color w:val="000000"/>
                <w:lang w:eastAsia="ru-RU"/>
              </w:rPr>
              <w:t>32,9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EE2F62" w:rsidRDefault="00FA524B" w:rsidP="008D6CA2">
            <w:pPr>
              <w:spacing w:after="0" w:line="240" w:lineRule="auto"/>
              <w:jc w:val="right"/>
              <w:rPr>
                <w:rFonts w:ascii="Times New Roman" w:eastAsia="Times New Roman" w:hAnsi="Times New Roman" w:cs="Times New Roman"/>
                <w:color w:val="000000"/>
                <w:lang w:eastAsia="ru-RU"/>
              </w:rPr>
            </w:pPr>
            <w:r w:rsidRPr="00EE2F62">
              <w:rPr>
                <w:rFonts w:ascii="Times New Roman" w:eastAsia="Times New Roman" w:hAnsi="Times New Roman" w:cs="Times New Roman"/>
                <w:color w:val="000000"/>
                <w:lang w:eastAsia="ru-RU"/>
              </w:rPr>
              <w:t>37,4</w:t>
            </w:r>
          </w:p>
        </w:tc>
      </w:tr>
      <w:tr w:rsidR="00FA524B" w:rsidRPr="008D6CA2" w:rsidTr="008D6CA2">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FA524B" w:rsidRPr="00EE2F62" w:rsidRDefault="00FA524B" w:rsidP="008D6CA2">
            <w:pPr>
              <w:spacing w:after="0" w:line="240" w:lineRule="auto"/>
              <w:rPr>
                <w:rFonts w:ascii="Times New Roman" w:eastAsia="Times New Roman" w:hAnsi="Times New Roman" w:cs="Times New Roman"/>
                <w:bCs/>
                <w:color w:val="000000"/>
                <w:lang w:eastAsia="ru-RU"/>
              </w:rPr>
            </w:pPr>
            <w:r w:rsidRPr="00EE2F62">
              <w:rPr>
                <w:rFonts w:ascii="Times New Roman" w:eastAsia="Times New Roman" w:hAnsi="Times New Roman" w:cs="Times New Roman"/>
                <w:bCs/>
                <w:color w:val="000000"/>
                <w:lang w:eastAsia="ru-RU"/>
              </w:rPr>
              <w:t>2015</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FA524B" w:rsidRPr="00EE2F62" w:rsidRDefault="00FA524B" w:rsidP="008D6CA2">
            <w:pPr>
              <w:spacing w:after="0" w:line="240" w:lineRule="auto"/>
              <w:jc w:val="right"/>
              <w:rPr>
                <w:rFonts w:ascii="Times New Roman" w:eastAsia="Times New Roman" w:hAnsi="Times New Roman" w:cs="Times New Roman"/>
                <w:color w:val="000000"/>
                <w:lang w:eastAsia="ru-RU"/>
              </w:rPr>
            </w:pPr>
            <w:r w:rsidRPr="00EE2F62">
              <w:rPr>
                <w:rFonts w:ascii="Times New Roman" w:eastAsia="Times New Roman" w:hAnsi="Times New Roman" w:cs="Times New Roman"/>
                <w:color w:val="000000"/>
                <w:lang w:eastAsia="ru-RU"/>
              </w:rPr>
              <w:t>20,7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EE2F62" w:rsidRDefault="00FA524B" w:rsidP="008D6CA2">
            <w:pPr>
              <w:spacing w:after="0" w:line="240" w:lineRule="auto"/>
              <w:jc w:val="right"/>
              <w:rPr>
                <w:rFonts w:ascii="Times New Roman" w:eastAsia="Times New Roman" w:hAnsi="Times New Roman" w:cs="Times New Roman"/>
                <w:color w:val="000000"/>
                <w:lang w:eastAsia="ru-RU"/>
              </w:rPr>
            </w:pPr>
            <w:r w:rsidRPr="00EE2F62">
              <w:rPr>
                <w:rFonts w:ascii="Times New Roman" w:eastAsia="Times New Roman" w:hAnsi="Times New Roman" w:cs="Times New Roman"/>
                <w:color w:val="000000"/>
                <w:lang w:eastAsia="ru-RU"/>
              </w:rPr>
              <w:t>28,9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EE2F62" w:rsidRDefault="00FA524B" w:rsidP="008D6CA2">
            <w:pPr>
              <w:spacing w:after="0" w:line="240" w:lineRule="auto"/>
              <w:jc w:val="right"/>
              <w:rPr>
                <w:rFonts w:ascii="Times New Roman" w:eastAsia="Times New Roman" w:hAnsi="Times New Roman" w:cs="Times New Roman"/>
                <w:color w:val="000000"/>
                <w:lang w:eastAsia="ru-RU"/>
              </w:rPr>
            </w:pPr>
            <w:r w:rsidRPr="00EE2F62">
              <w:rPr>
                <w:rFonts w:ascii="Times New Roman" w:eastAsia="Times New Roman" w:hAnsi="Times New Roman" w:cs="Times New Roman"/>
                <w:color w:val="000000"/>
                <w:lang w:eastAsia="ru-RU"/>
              </w:rPr>
              <w:t>36,5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EE2F62" w:rsidRDefault="00FA524B" w:rsidP="008D6CA2">
            <w:pPr>
              <w:spacing w:after="0" w:line="240" w:lineRule="auto"/>
              <w:jc w:val="right"/>
              <w:rPr>
                <w:rFonts w:ascii="Times New Roman" w:eastAsia="Times New Roman" w:hAnsi="Times New Roman" w:cs="Times New Roman"/>
                <w:color w:val="000000"/>
                <w:lang w:eastAsia="ru-RU"/>
              </w:rPr>
            </w:pPr>
            <w:r w:rsidRPr="00EE2F62">
              <w:rPr>
                <w:rFonts w:ascii="Times New Roman" w:eastAsia="Times New Roman" w:hAnsi="Times New Roman" w:cs="Times New Roman"/>
                <w:color w:val="000000"/>
                <w:lang w:eastAsia="ru-RU"/>
              </w:rPr>
              <w:t>41,7</w:t>
            </w:r>
          </w:p>
        </w:tc>
      </w:tr>
    </w:tbl>
    <w:p w:rsidR="00FA524B" w:rsidRPr="008D6CA2" w:rsidRDefault="00FA524B" w:rsidP="008D6CA2">
      <w:pPr>
        <w:spacing w:after="0" w:line="240" w:lineRule="auto"/>
        <w:rPr>
          <w:rFonts w:ascii="Times New Roman" w:hAnsi="Times New Roman" w:cs="Times New Roman"/>
          <w:sz w:val="24"/>
          <w:szCs w:val="24"/>
          <w:lang w:val="en-US"/>
        </w:rPr>
      </w:pPr>
    </w:p>
    <w:p w:rsidR="00FA524B" w:rsidRPr="008D6CA2" w:rsidRDefault="0019078A" w:rsidP="008D6CA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Those r</w:t>
      </w:r>
      <w:r w:rsidR="00FA524B" w:rsidRPr="008D6CA2">
        <w:rPr>
          <w:rFonts w:ascii="Times New Roman" w:hAnsi="Times New Roman" w:cs="Times New Roman"/>
          <w:sz w:val="24"/>
          <w:szCs w:val="24"/>
          <w:lang w:val="en-US"/>
        </w:rPr>
        <w:t>esearchers</w:t>
      </w:r>
      <w:r>
        <w:rPr>
          <w:rFonts w:ascii="Times New Roman" w:hAnsi="Times New Roman" w:cs="Times New Roman"/>
          <w:sz w:val="24"/>
          <w:szCs w:val="24"/>
          <w:lang w:val="en-US"/>
        </w:rPr>
        <w:t>,</w:t>
      </w:r>
      <w:r w:rsidR="00FA524B" w:rsidRPr="008D6CA2">
        <w:rPr>
          <w:rFonts w:ascii="Times New Roman" w:hAnsi="Times New Roman" w:cs="Times New Roman"/>
          <w:sz w:val="24"/>
          <w:szCs w:val="24"/>
          <w:lang w:val="en-US"/>
        </w:rPr>
        <w:t xml:space="preserve"> who have access to restricted data</w:t>
      </w:r>
      <w:r>
        <w:rPr>
          <w:rFonts w:ascii="Times New Roman" w:hAnsi="Times New Roman" w:cs="Times New Roman"/>
          <w:sz w:val="24"/>
          <w:szCs w:val="24"/>
          <w:lang w:val="en-US"/>
        </w:rPr>
        <w:t>,</w:t>
      </w:r>
      <w:r w:rsidR="00FA524B" w:rsidRPr="008D6CA2">
        <w:rPr>
          <w:rFonts w:ascii="Times New Roman" w:hAnsi="Times New Roman" w:cs="Times New Roman"/>
          <w:sz w:val="24"/>
          <w:szCs w:val="24"/>
          <w:lang w:val="en-US"/>
        </w:rPr>
        <w:t xml:space="preserve"> </w:t>
      </w:r>
      <w:r w:rsidR="00FA524B">
        <w:rPr>
          <w:rFonts w:ascii="Times New Roman" w:hAnsi="Times New Roman" w:cs="Times New Roman"/>
          <w:sz w:val="24"/>
          <w:szCs w:val="24"/>
          <w:lang w:val="en-US"/>
        </w:rPr>
        <w:t xml:space="preserve">note </w:t>
      </w:r>
      <w:r w:rsidR="00FA524B" w:rsidRPr="008D6CA2">
        <w:rPr>
          <w:rFonts w:ascii="Times New Roman" w:hAnsi="Times New Roman" w:cs="Times New Roman"/>
          <w:sz w:val="24"/>
          <w:szCs w:val="24"/>
          <w:lang w:val="en-US"/>
        </w:rPr>
        <w:t>the difference in salaries between Latvians and non-Latvians, both in the public and private sectors. In the period from 2002-2009 the difference in total stood at 10%, and in 2007 among women in public sector - 20%</w:t>
      </w:r>
      <w:r w:rsidR="00FA524B" w:rsidRPr="008D6CA2">
        <w:rPr>
          <w:rFonts w:ascii="Times New Roman" w:hAnsi="Times New Roman" w:cs="Times New Roman"/>
          <w:sz w:val="24"/>
          <w:szCs w:val="24"/>
          <w:vertAlign w:val="superscript"/>
        </w:rPr>
        <w:footnoteReference w:id="191"/>
      </w:r>
      <w:r w:rsidR="00FA524B" w:rsidRPr="008D6CA2">
        <w:rPr>
          <w:rFonts w:ascii="Times New Roman" w:hAnsi="Times New Roman" w:cs="Times New Roman"/>
          <w:sz w:val="24"/>
          <w:szCs w:val="24"/>
          <w:lang w:val="en-US"/>
        </w:rPr>
        <w:t xml:space="preserve">. </w:t>
      </w:r>
    </w:p>
    <w:p w:rsidR="00FA524B" w:rsidRDefault="00FA524B" w:rsidP="008D6CA2">
      <w:pPr>
        <w:spacing w:after="0" w:line="240" w:lineRule="auto"/>
        <w:jc w:val="both"/>
        <w:rPr>
          <w:rFonts w:ascii="Times New Roman" w:hAnsi="Times New Roman" w:cs="Times New Roman"/>
          <w:sz w:val="24"/>
          <w:szCs w:val="24"/>
          <w:lang w:val="en-US"/>
        </w:rPr>
      </w:pPr>
      <w:r w:rsidRPr="008D6CA2">
        <w:rPr>
          <w:rFonts w:ascii="Times New Roman" w:hAnsi="Times New Roman" w:cs="Times New Roman"/>
          <w:sz w:val="24"/>
          <w:szCs w:val="24"/>
          <w:lang w:val="en-US"/>
        </w:rPr>
        <w:t xml:space="preserve">It should be noted that non-Latvians are concentrated in large cities, where the average wage is higher. </w:t>
      </w:r>
      <w:r w:rsidR="0019078A">
        <w:rPr>
          <w:rFonts w:ascii="Times New Roman" w:hAnsi="Times New Roman" w:cs="Times New Roman"/>
          <w:sz w:val="24"/>
          <w:szCs w:val="24"/>
          <w:lang w:val="en-US"/>
        </w:rPr>
        <w:t>For a</w:t>
      </w:r>
      <w:r w:rsidRPr="008D6CA2">
        <w:rPr>
          <w:rFonts w:ascii="Times New Roman" w:hAnsi="Times New Roman" w:cs="Times New Roman"/>
          <w:sz w:val="24"/>
          <w:szCs w:val="24"/>
          <w:lang w:val="en-US"/>
        </w:rPr>
        <w:t>lmost the entire period</w:t>
      </w:r>
      <w:r w:rsidR="0019078A">
        <w:rPr>
          <w:rFonts w:ascii="Times New Roman" w:hAnsi="Times New Roman" w:cs="Times New Roman"/>
          <w:sz w:val="24"/>
          <w:szCs w:val="24"/>
          <w:lang w:val="en-US"/>
        </w:rPr>
        <w:t>,</w:t>
      </w:r>
      <w:r w:rsidRPr="008D6CA2">
        <w:rPr>
          <w:rFonts w:ascii="Times New Roman" w:hAnsi="Times New Roman" w:cs="Times New Roman"/>
          <w:sz w:val="24"/>
          <w:szCs w:val="24"/>
          <w:lang w:val="en-US"/>
        </w:rPr>
        <w:t xml:space="preserve"> the non-Latvians</w:t>
      </w:r>
      <w:r w:rsidR="0019078A">
        <w:rPr>
          <w:rFonts w:ascii="Times New Roman" w:hAnsi="Times New Roman" w:cs="Times New Roman"/>
          <w:sz w:val="24"/>
          <w:szCs w:val="24"/>
          <w:lang w:val="en-US"/>
        </w:rPr>
        <w:t xml:space="preserve"> had a higher </w:t>
      </w:r>
      <w:r w:rsidRPr="008D6CA2">
        <w:rPr>
          <w:rFonts w:ascii="Times New Roman" w:hAnsi="Times New Roman" w:cs="Times New Roman"/>
          <w:sz w:val="24"/>
          <w:szCs w:val="24"/>
          <w:lang w:val="en-US"/>
        </w:rPr>
        <w:t>level of education</w:t>
      </w:r>
      <w:r w:rsidR="0019078A">
        <w:rPr>
          <w:rFonts w:ascii="Times New Roman" w:hAnsi="Times New Roman" w:cs="Times New Roman"/>
          <w:sz w:val="24"/>
          <w:szCs w:val="24"/>
          <w:lang w:val="en-US"/>
        </w:rPr>
        <w:t>, too</w:t>
      </w:r>
      <w:r>
        <w:rPr>
          <w:rFonts w:ascii="Times New Roman" w:hAnsi="Times New Roman" w:cs="Times New Roman"/>
          <w:sz w:val="24"/>
          <w:szCs w:val="24"/>
          <w:lang w:val="en-US"/>
        </w:rPr>
        <w:t xml:space="preserve"> (see table 8)</w:t>
      </w:r>
      <w:r w:rsidRPr="008D6CA2">
        <w:rPr>
          <w:rFonts w:ascii="Times New Roman" w:hAnsi="Times New Roman" w:cs="Times New Roman"/>
          <w:sz w:val="24"/>
          <w:szCs w:val="24"/>
          <w:lang w:val="en-US"/>
        </w:rPr>
        <w:t>.</w:t>
      </w:r>
    </w:p>
    <w:p w:rsidR="00FA524B" w:rsidRPr="001725B0" w:rsidRDefault="00FA524B" w:rsidP="005B5E0E">
      <w:pPr>
        <w:pStyle w:val="4"/>
        <w:rPr>
          <w:lang w:val="en-US"/>
        </w:rPr>
      </w:pPr>
      <w:r w:rsidRPr="001725B0">
        <w:rPr>
          <w:rFonts w:eastAsia="Times New Roman"/>
          <w:spacing w:val="-6"/>
          <w:lang w:val="en-US"/>
        </w:rPr>
        <w:t>I</w:t>
      </w:r>
      <w:r w:rsidRPr="001725B0">
        <w:rPr>
          <w:rFonts w:eastAsia="Times New Roman"/>
          <w:lang w:val="en-US"/>
        </w:rPr>
        <w:t>n</w:t>
      </w:r>
      <w:r w:rsidRPr="001725B0">
        <w:rPr>
          <w:rFonts w:eastAsia="Times New Roman"/>
          <w:spacing w:val="1"/>
          <w:lang w:val="en-US"/>
        </w:rPr>
        <w:t>c</w:t>
      </w:r>
      <w:r w:rsidRPr="001725B0">
        <w:rPr>
          <w:rFonts w:eastAsia="Times New Roman"/>
          <w:spacing w:val="-1"/>
          <w:lang w:val="en-US"/>
        </w:rPr>
        <w:t>ar</w:t>
      </w:r>
      <w:r w:rsidRPr="001725B0">
        <w:rPr>
          <w:rFonts w:eastAsia="Times New Roman"/>
          <w:spacing w:val="1"/>
          <w:lang w:val="en-US"/>
        </w:rPr>
        <w:t>c</w:t>
      </w:r>
      <w:r w:rsidRPr="001725B0">
        <w:rPr>
          <w:rFonts w:eastAsia="Times New Roman"/>
          <w:spacing w:val="-1"/>
          <w:lang w:val="en-US"/>
        </w:rPr>
        <w:t>era</w:t>
      </w:r>
      <w:r w:rsidRPr="001725B0">
        <w:rPr>
          <w:rFonts w:eastAsia="Times New Roman"/>
          <w:lang w:val="en-US"/>
        </w:rPr>
        <w:t xml:space="preserve">tion </w:t>
      </w:r>
      <w:r w:rsidRPr="001725B0">
        <w:rPr>
          <w:rFonts w:eastAsia="Times New Roman"/>
          <w:spacing w:val="2"/>
          <w:lang w:val="en-US"/>
        </w:rPr>
        <w:t>r</w:t>
      </w:r>
      <w:r w:rsidRPr="001725B0">
        <w:rPr>
          <w:rFonts w:eastAsia="Times New Roman"/>
          <w:spacing w:val="-1"/>
          <w:lang w:val="en-US"/>
        </w:rPr>
        <w:t>a</w:t>
      </w:r>
      <w:r w:rsidRPr="001725B0">
        <w:rPr>
          <w:rFonts w:eastAsia="Times New Roman"/>
          <w:lang w:val="en-US"/>
        </w:rPr>
        <w:t>te</w:t>
      </w:r>
    </w:p>
    <w:p w:rsidR="00FA524B" w:rsidRPr="00DE035B" w:rsidRDefault="00FA524B" w:rsidP="00BA4481">
      <w:pPr>
        <w:spacing w:after="0" w:line="240" w:lineRule="auto"/>
        <w:rPr>
          <w:sz w:val="24"/>
          <w:szCs w:val="24"/>
          <w:lang w:val="en-US"/>
        </w:rPr>
      </w:pPr>
    </w:p>
    <w:p w:rsidR="00FA524B" w:rsidRPr="008D6CA2" w:rsidRDefault="00FA524B" w:rsidP="008D6CA2">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58. </w:t>
      </w:r>
      <w:r w:rsidRPr="00DE035B">
        <w:rPr>
          <w:rFonts w:ascii="Times New Roman" w:eastAsia="Times New Roman" w:hAnsi="Times New Roman" w:cs="Times New Roman"/>
          <w:sz w:val="24"/>
          <w:szCs w:val="24"/>
          <w:lang w:val="en-US"/>
        </w:rPr>
        <w:t>D</w:t>
      </w:r>
      <w:r w:rsidRPr="00DE035B">
        <w:rPr>
          <w:rFonts w:ascii="Times New Roman" w:eastAsia="Times New Roman" w:hAnsi="Times New Roman" w:cs="Times New Roman"/>
          <w:spacing w:val="-1"/>
          <w:sz w:val="24"/>
          <w:szCs w:val="24"/>
          <w:lang w:val="en-US"/>
        </w:rPr>
        <w:t>a</w:t>
      </w:r>
      <w:r w:rsidRPr="00DE035B">
        <w:rPr>
          <w:rFonts w:ascii="Times New Roman" w:eastAsia="Times New Roman" w:hAnsi="Times New Roman" w:cs="Times New Roman"/>
          <w:sz w:val="24"/>
          <w:szCs w:val="24"/>
          <w:lang w:val="en-US"/>
        </w:rPr>
        <w:t>ta</w:t>
      </w:r>
      <w:r w:rsidRPr="00DE035B">
        <w:rPr>
          <w:rFonts w:ascii="Times New Roman" w:eastAsia="Times New Roman" w:hAnsi="Times New Roman" w:cs="Times New Roman"/>
          <w:spacing w:val="-1"/>
          <w:sz w:val="24"/>
          <w:szCs w:val="24"/>
          <w:lang w:val="en-US"/>
        </w:rPr>
        <w:t xml:space="preserve"> </w:t>
      </w:r>
      <w:r w:rsidRPr="00DE035B">
        <w:rPr>
          <w:rFonts w:ascii="Times New Roman" w:eastAsia="Times New Roman" w:hAnsi="Times New Roman" w:cs="Times New Roman"/>
          <w:sz w:val="24"/>
          <w:szCs w:val="24"/>
          <w:lang w:val="en-US"/>
        </w:rPr>
        <w:t>publish</w:t>
      </w:r>
      <w:r w:rsidRPr="00DE035B">
        <w:rPr>
          <w:rFonts w:ascii="Times New Roman" w:eastAsia="Times New Roman" w:hAnsi="Times New Roman" w:cs="Times New Roman"/>
          <w:spacing w:val="-1"/>
          <w:sz w:val="24"/>
          <w:szCs w:val="24"/>
          <w:lang w:val="en-US"/>
        </w:rPr>
        <w:t>e</w:t>
      </w:r>
      <w:r w:rsidRPr="00DE035B">
        <w:rPr>
          <w:rFonts w:ascii="Times New Roman" w:eastAsia="Times New Roman" w:hAnsi="Times New Roman" w:cs="Times New Roman"/>
          <w:sz w:val="24"/>
          <w:szCs w:val="24"/>
          <w:lang w:val="en-US"/>
        </w:rPr>
        <w:t>d in A</w:t>
      </w:r>
      <w:r w:rsidRPr="00DE035B">
        <w:rPr>
          <w:rFonts w:ascii="Times New Roman" w:eastAsia="Times New Roman" w:hAnsi="Times New Roman" w:cs="Times New Roman"/>
          <w:spacing w:val="2"/>
          <w:sz w:val="24"/>
          <w:szCs w:val="24"/>
          <w:lang w:val="en-US"/>
        </w:rPr>
        <w:t>u</w:t>
      </w:r>
      <w:r w:rsidRPr="00DE035B">
        <w:rPr>
          <w:rFonts w:ascii="Times New Roman" w:eastAsia="Times New Roman" w:hAnsi="Times New Roman" w:cs="Times New Roman"/>
          <w:spacing w:val="-2"/>
          <w:sz w:val="24"/>
          <w:szCs w:val="24"/>
          <w:lang w:val="en-US"/>
        </w:rPr>
        <w:t>g</w:t>
      </w:r>
      <w:r w:rsidRPr="00DE035B">
        <w:rPr>
          <w:rFonts w:ascii="Times New Roman" w:eastAsia="Times New Roman" w:hAnsi="Times New Roman" w:cs="Times New Roman"/>
          <w:sz w:val="24"/>
          <w:szCs w:val="24"/>
          <w:lang w:val="en-US"/>
        </w:rPr>
        <w:t>us</w:t>
      </w:r>
      <w:r w:rsidRPr="00DE035B">
        <w:rPr>
          <w:rFonts w:ascii="Times New Roman" w:eastAsia="Times New Roman" w:hAnsi="Times New Roman" w:cs="Times New Roman"/>
          <w:spacing w:val="3"/>
          <w:sz w:val="24"/>
          <w:szCs w:val="24"/>
          <w:lang w:val="en-US"/>
        </w:rPr>
        <w:t>t</w:t>
      </w:r>
      <w:r w:rsidRPr="00DE035B">
        <w:rPr>
          <w:rFonts w:ascii="Times New Roman" w:eastAsia="Times New Roman" w:hAnsi="Times New Roman" w:cs="Times New Roman"/>
          <w:sz w:val="24"/>
          <w:szCs w:val="24"/>
          <w:lang w:val="en-US"/>
        </w:rPr>
        <w:t>, 2016, show dis</w:t>
      </w:r>
      <w:r w:rsidRPr="00DE035B">
        <w:rPr>
          <w:rFonts w:ascii="Times New Roman" w:eastAsia="Times New Roman" w:hAnsi="Times New Roman" w:cs="Times New Roman"/>
          <w:spacing w:val="-1"/>
          <w:sz w:val="24"/>
          <w:szCs w:val="24"/>
          <w:lang w:val="en-US"/>
        </w:rPr>
        <w:t>cre</w:t>
      </w:r>
      <w:r w:rsidRPr="00DE035B">
        <w:rPr>
          <w:rFonts w:ascii="Times New Roman" w:eastAsia="Times New Roman" w:hAnsi="Times New Roman" w:cs="Times New Roman"/>
          <w:sz w:val="24"/>
          <w:szCs w:val="24"/>
          <w:lang w:val="en-US"/>
        </w:rPr>
        <w:t>p</w:t>
      </w:r>
      <w:r w:rsidRPr="00DE035B">
        <w:rPr>
          <w:rFonts w:ascii="Times New Roman" w:eastAsia="Times New Roman" w:hAnsi="Times New Roman" w:cs="Times New Roman"/>
          <w:spacing w:val="-1"/>
          <w:sz w:val="24"/>
          <w:szCs w:val="24"/>
          <w:lang w:val="en-US"/>
        </w:rPr>
        <w:t>a</w:t>
      </w:r>
      <w:r w:rsidRPr="00DE035B">
        <w:rPr>
          <w:rFonts w:ascii="Times New Roman" w:eastAsia="Times New Roman" w:hAnsi="Times New Roman" w:cs="Times New Roman"/>
          <w:spacing w:val="2"/>
          <w:sz w:val="24"/>
          <w:szCs w:val="24"/>
          <w:lang w:val="en-US"/>
        </w:rPr>
        <w:t>n</w:t>
      </w:r>
      <w:r w:rsidRPr="00DE035B">
        <w:rPr>
          <w:rFonts w:ascii="Times New Roman" w:eastAsia="Times New Roman" w:hAnsi="Times New Roman" w:cs="Times New Roman"/>
          <w:spacing w:val="-1"/>
          <w:sz w:val="24"/>
          <w:szCs w:val="24"/>
          <w:lang w:val="en-US"/>
        </w:rPr>
        <w:t>c</w:t>
      </w:r>
      <w:r w:rsidRPr="00DE035B">
        <w:rPr>
          <w:rFonts w:ascii="Times New Roman" w:eastAsia="Times New Roman" w:hAnsi="Times New Roman" w:cs="Times New Roman"/>
          <w:spacing w:val="3"/>
          <w:sz w:val="24"/>
          <w:szCs w:val="24"/>
          <w:lang w:val="en-US"/>
        </w:rPr>
        <w:t>i</w:t>
      </w:r>
      <w:r w:rsidRPr="00DE035B">
        <w:rPr>
          <w:rFonts w:ascii="Times New Roman" w:eastAsia="Times New Roman" w:hAnsi="Times New Roman" w:cs="Times New Roman"/>
          <w:spacing w:val="-1"/>
          <w:sz w:val="24"/>
          <w:szCs w:val="24"/>
          <w:lang w:val="en-US"/>
        </w:rPr>
        <w:t>e</w:t>
      </w:r>
      <w:r w:rsidRPr="00DE035B">
        <w:rPr>
          <w:rFonts w:ascii="Times New Roman" w:eastAsia="Times New Roman" w:hAnsi="Times New Roman" w:cs="Times New Roman"/>
          <w:sz w:val="24"/>
          <w:szCs w:val="24"/>
          <w:lang w:val="en-US"/>
        </w:rPr>
        <w:t xml:space="preserve">s </w:t>
      </w:r>
      <w:r w:rsidRPr="00DE035B">
        <w:rPr>
          <w:rFonts w:ascii="Times New Roman" w:eastAsia="Times New Roman" w:hAnsi="Times New Roman" w:cs="Times New Roman"/>
          <w:spacing w:val="2"/>
          <w:sz w:val="24"/>
          <w:szCs w:val="24"/>
          <w:lang w:val="en-US"/>
        </w:rPr>
        <w:t>b</w:t>
      </w:r>
      <w:r w:rsidRPr="00DE035B">
        <w:rPr>
          <w:rFonts w:ascii="Times New Roman" w:eastAsia="Times New Roman" w:hAnsi="Times New Roman" w:cs="Times New Roman"/>
          <w:sz w:val="24"/>
          <w:szCs w:val="24"/>
          <w:lang w:val="en-US"/>
        </w:rPr>
        <w:t>y</w:t>
      </w:r>
      <w:r w:rsidRPr="00DE035B">
        <w:rPr>
          <w:rFonts w:ascii="Times New Roman" w:eastAsia="Times New Roman" w:hAnsi="Times New Roman" w:cs="Times New Roman"/>
          <w:spacing w:val="-2"/>
          <w:sz w:val="24"/>
          <w:szCs w:val="24"/>
          <w:lang w:val="en-US"/>
        </w:rPr>
        <w:t xml:space="preserve"> </w:t>
      </w:r>
      <w:r w:rsidRPr="00DE035B">
        <w:rPr>
          <w:rFonts w:ascii="Times New Roman" w:eastAsia="Times New Roman" w:hAnsi="Times New Roman" w:cs="Times New Roman"/>
          <w:spacing w:val="-1"/>
          <w:sz w:val="24"/>
          <w:szCs w:val="24"/>
          <w:lang w:val="en-US"/>
        </w:rPr>
        <w:t>e</w:t>
      </w:r>
      <w:r w:rsidRPr="00DE035B">
        <w:rPr>
          <w:rFonts w:ascii="Times New Roman" w:eastAsia="Times New Roman" w:hAnsi="Times New Roman" w:cs="Times New Roman"/>
          <w:sz w:val="24"/>
          <w:szCs w:val="24"/>
          <w:lang w:val="en-US"/>
        </w:rPr>
        <w:t>thni</w:t>
      </w:r>
      <w:r w:rsidRPr="00DE035B">
        <w:rPr>
          <w:rFonts w:ascii="Times New Roman" w:eastAsia="Times New Roman" w:hAnsi="Times New Roman" w:cs="Times New Roman"/>
          <w:spacing w:val="-1"/>
          <w:sz w:val="24"/>
          <w:szCs w:val="24"/>
          <w:lang w:val="en-US"/>
        </w:rPr>
        <w:t>c</w:t>
      </w:r>
      <w:r w:rsidRPr="00DE035B">
        <w:rPr>
          <w:rFonts w:ascii="Times New Roman" w:eastAsia="Times New Roman" w:hAnsi="Times New Roman" w:cs="Times New Roman"/>
          <w:sz w:val="24"/>
          <w:szCs w:val="24"/>
          <w:lang w:val="en-US"/>
        </w:rPr>
        <w:t>i</w:t>
      </w:r>
      <w:r w:rsidRPr="00DE035B">
        <w:rPr>
          <w:rFonts w:ascii="Times New Roman" w:eastAsia="Times New Roman" w:hAnsi="Times New Roman" w:cs="Times New Roman"/>
          <w:spacing w:val="3"/>
          <w:sz w:val="24"/>
          <w:szCs w:val="24"/>
          <w:lang w:val="en-US"/>
        </w:rPr>
        <w:t>t</w:t>
      </w:r>
      <w:r w:rsidRPr="00DE035B">
        <w:rPr>
          <w:rFonts w:ascii="Times New Roman" w:eastAsia="Times New Roman" w:hAnsi="Times New Roman" w:cs="Times New Roman"/>
          <w:sz w:val="24"/>
          <w:szCs w:val="24"/>
          <w:lang w:val="en-US"/>
        </w:rPr>
        <w:t>y</w:t>
      </w:r>
      <w:r w:rsidRPr="00DE035B">
        <w:rPr>
          <w:rFonts w:ascii="Times New Roman" w:eastAsia="Times New Roman" w:hAnsi="Times New Roman" w:cs="Times New Roman"/>
          <w:spacing w:val="-5"/>
          <w:sz w:val="24"/>
          <w:szCs w:val="24"/>
          <w:lang w:val="en-US"/>
        </w:rPr>
        <w:t xml:space="preserve"> </w:t>
      </w:r>
      <w:r w:rsidRPr="00DE035B">
        <w:rPr>
          <w:rFonts w:ascii="Times New Roman" w:eastAsia="Times New Roman" w:hAnsi="Times New Roman" w:cs="Times New Roman"/>
          <w:sz w:val="24"/>
          <w:szCs w:val="24"/>
          <w:lang w:val="en-US"/>
        </w:rPr>
        <w:t>in p</w:t>
      </w:r>
      <w:r w:rsidRPr="00DE035B">
        <w:rPr>
          <w:rFonts w:ascii="Times New Roman" w:eastAsia="Times New Roman" w:hAnsi="Times New Roman" w:cs="Times New Roman"/>
          <w:spacing w:val="-1"/>
          <w:sz w:val="24"/>
          <w:szCs w:val="24"/>
          <w:lang w:val="en-US"/>
        </w:rPr>
        <w:t>r</w:t>
      </w:r>
      <w:r w:rsidRPr="00DE035B">
        <w:rPr>
          <w:rFonts w:ascii="Times New Roman" w:eastAsia="Times New Roman" w:hAnsi="Times New Roman" w:cs="Times New Roman"/>
          <w:sz w:val="24"/>
          <w:szCs w:val="24"/>
          <w:lang w:val="en-US"/>
        </w:rPr>
        <w:t>ison</w:t>
      </w:r>
      <w:r w:rsidRPr="00DE035B">
        <w:rPr>
          <w:rFonts w:ascii="Times New Roman" w:eastAsia="Times New Roman" w:hAnsi="Times New Roman" w:cs="Times New Roman"/>
          <w:spacing w:val="2"/>
          <w:sz w:val="24"/>
          <w:szCs w:val="24"/>
          <w:lang w:val="en-US"/>
        </w:rPr>
        <w:t xml:space="preserve"> </w:t>
      </w:r>
      <w:r w:rsidRPr="00DE035B">
        <w:rPr>
          <w:rFonts w:ascii="Times New Roman" w:eastAsia="Times New Roman" w:hAnsi="Times New Roman" w:cs="Times New Roman"/>
          <w:sz w:val="24"/>
          <w:szCs w:val="24"/>
          <w:lang w:val="en-US"/>
        </w:rPr>
        <w:t>popul</w:t>
      </w:r>
      <w:r w:rsidRPr="00DE035B">
        <w:rPr>
          <w:rFonts w:ascii="Times New Roman" w:eastAsia="Times New Roman" w:hAnsi="Times New Roman" w:cs="Times New Roman"/>
          <w:spacing w:val="-1"/>
          <w:sz w:val="24"/>
          <w:szCs w:val="24"/>
          <w:lang w:val="en-US"/>
        </w:rPr>
        <w:t>a</w:t>
      </w:r>
      <w:r w:rsidRPr="00DE035B">
        <w:rPr>
          <w:rFonts w:ascii="Times New Roman" w:eastAsia="Times New Roman" w:hAnsi="Times New Roman" w:cs="Times New Roman"/>
          <w:sz w:val="24"/>
          <w:szCs w:val="24"/>
          <w:lang w:val="en-US"/>
        </w:rPr>
        <w:t>tion. Among</w:t>
      </w:r>
      <w:r w:rsidRPr="00DE035B">
        <w:rPr>
          <w:rFonts w:ascii="Times New Roman" w:eastAsia="Times New Roman" w:hAnsi="Times New Roman" w:cs="Times New Roman"/>
          <w:spacing w:val="-2"/>
          <w:sz w:val="24"/>
          <w:szCs w:val="24"/>
          <w:lang w:val="en-US"/>
        </w:rPr>
        <w:t xml:space="preserve"> </w:t>
      </w:r>
      <w:r w:rsidRPr="00DE035B">
        <w:rPr>
          <w:rFonts w:ascii="Times New Roman" w:eastAsia="Times New Roman" w:hAnsi="Times New Roman" w:cs="Times New Roman"/>
          <w:sz w:val="24"/>
          <w:szCs w:val="24"/>
          <w:lang w:val="en-US"/>
        </w:rPr>
        <w:t>inm</w:t>
      </w:r>
      <w:r w:rsidRPr="00DE035B">
        <w:rPr>
          <w:rFonts w:ascii="Times New Roman" w:eastAsia="Times New Roman" w:hAnsi="Times New Roman" w:cs="Times New Roman"/>
          <w:spacing w:val="1"/>
          <w:sz w:val="24"/>
          <w:szCs w:val="24"/>
          <w:lang w:val="en-US"/>
        </w:rPr>
        <w:t>a</w:t>
      </w:r>
      <w:r w:rsidRPr="00DE035B">
        <w:rPr>
          <w:rFonts w:ascii="Times New Roman" w:eastAsia="Times New Roman" w:hAnsi="Times New Roman" w:cs="Times New Roman"/>
          <w:sz w:val="24"/>
          <w:szCs w:val="24"/>
          <w:lang w:val="en-US"/>
        </w:rPr>
        <w:t>t</w:t>
      </w:r>
      <w:r w:rsidRPr="00DE035B">
        <w:rPr>
          <w:rFonts w:ascii="Times New Roman" w:eastAsia="Times New Roman" w:hAnsi="Times New Roman" w:cs="Times New Roman"/>
          <w:spacing w:val="-1"/>
          <w:sz w:val="24"/>
          <w:szCs w:val="24"/>
          <w:lang w:val="en-US"/>
        </w:rPr>
        <w:t>e</w:t>
      </w:r>
      <w:r w:rsidRPr="00DE035B">
        <w:rPr>
          <w:rFonts w:ascii="Times New Roman" w:eastAsia="Times New Roman" w:hAnsi="Times New Roman" w:cs="Times New Roman"/>
          <w:sz w:val="24"/>
          <w:szCs w:val="24"/>
          <w:lang w:val="en-US"/>
        </w:rPr>
        <w:t>s, th</w:t>
      </w:r>
      <w:r w:rsidRPr="00DE035B">
        <w:rPr>
          <w:rFonts w:ascii="Times New Roman" w:eastAsia="Times New Roman" w:hAnsi="Times New Roman" w:cs="Times New Roman"/>
          <w:spacing w:val="-1"/>
          <w:sz w:val="24"/>
          <w:szCs w:val="24"/>
          <w:lang w:val="en-US"/>
        </w:rPr>
        <w:t>er</w:t>
      </w:r>
      <w:r w:rsidRPr="00DE035B">
        <w:rPr>
          <w:rFonts w:ascii="Times New Roman" w:eastAsia="Times New Roman" w:hAnsi="Times New Roman" w:cs="Times New Roman"/>
          <w:sz w:val="24"/>
          <w:szCs w:val="24"/>
          <w:lang w:val="en-US"/>
        </w:rPr>
        <w:t>e w</w:t>
      </w:r>
      <w:r w:rsidRPr="00DE035B">
        <w:rPr>
          <w:rFonts w:ascii="Times New Roman" w:eastAsia="Times New Roman" w:hAnsi="Times New Roman" w:cs="Times New Roman"/>
          <w:spacing w:val="-1"/>
          <w:sz w:val="24"/>
          <w:szCs w:val="24"/>
          <w:lang w:val="en-US"/>
        </w:rPr>
        <w:t>er</w:t>
      </w:r>
      <w:r w:rsidRPr="00DE035B">
        <w:rPr>
          <w:rFonts w:ascii="Times New Roman" w:eastAsia="Times New Roman" w:hAnsi="Times New Roman" w:cs="Times New Roman"/>
          <w:sz w:val="24"/>
          <w:szCs w:val="24"/>
          <w:lang w:val="en-US"/>
        </w:rPr>
        <w:t>e</w:t>
      </w:r>
      <w:r w:rsidRPr="00DE035B">
        <w:rPr>
          <w:rFonts w:ascii="Times New Roman" w:eastAsia="Times New Roman" w:hAnsi="Times New Roman" w:cs="Times New Roman"/>
          <w:spacing w:val="9"/>
          <w:sz w:val="24"/>
          <w:szCs w:val="24"/>
          <w:lang w:val="en-US"/>
        </w:rPr>
        <w:t xml:space="preserve"> </w:t>
      </w:r>
      <w:r w:rsidRPr="00DE035B">
        <w:rPr>
          <w:rFonts w:ascii="Times New Roman" w:eastAsia="Times New Roman" w:hAnsi="Times New Roman" w:cs="Times New Roman"/>
          <w:sz w:val="24"/>
          <w:szCs w:val="24"/>
          <w:lang w:val="en-US"/>
        </w:rPr>
        <w:t>1761</w:t>
      </w:r>
      <w:r w:rsidRPr="00DE035B">
        <w:rPr>
          <w:rFonts w:ascii="Times New Roman" w:eastAsia="Times New Roman" w:hAnsi="Times New Roman" w:cs="Times New Roman"/>
          <w:spacing w:val="19"/>
          <w:sz w:val="24"/>
          <w:szCs w:val="24"/>
          <w:lang w:val="en-US"/>
        </w:rPr>
        <w:t xml:space="preserve"> </w:t>
      </w:r>
      <w:r w:rsidRPr="00DE035B">
        <w:rPr>
          <w:rFonts w:ascii="Times New Roman" w:eastAsia="Times New Roman" w:hAnsi="Times New Roman" w:cs="Times New Roman"/>
          <w:spacing w:val="-1"/>
          <w:sz w:val="24"/>
          <w:szCs w:val="24"/>
          <w:lang w:val="en-US"/>
        </w:rPr>
        <w:t>e</w:t>
      </w:r>
      <w:r w:rsidRPr="00DE035B">
        <w:rPr>
          <w:rFonts w:ascii="Times New Roman" w:eastAsia="Times New Roman" w:hAnsi="Times New Roman" w:cs="Times New Roman"/>
          <w:sz w:val="24"/>
          <w:szCs w:val="24"/>
          <w:lang w:val="en-US"/>
        </w:rPr>
        <w:t>thnic</w:t>
      </w:r>
      <w:r w:rsidRPr="00DE035B">
        <w:rPr>
          <w:rFonts w:ascii="Times New Roman" w:eastAsia="Times New Roman" w:hAnsi="Times New Roman" w:cs="Times New Roman"/>
          <w:spacing w:val="21"/>
          <w:sz w:val="24"/>
          <w:szCs w:val="24"/>
          <w:lang w:val="en-US"/>
        </w:rPr>
        <w:t xml:space="preserve"> </w:t>
      </w:r>
      <w:r w:rsidRPr="00DE035B">
        <w:rPr>
          <w:rFonts w:ascii="Times New Roman" w:eastAsia="Times New Roman" w:hAnsi="Times New Roman" w:cs="Times New Roman"/>
          <w:spacing w:val="-5"/>
          <w:sz w:val="24"/>
          <w:szCs w:val="24"/>
          <w:lang w:val="en-US"/>
        </w:rPr>
        <w:t>L</w:t>
      </w:r>
      <w:r w:rsidRPr="00DE035B">
        <w:rPr>
          <w:rFonts w:ascii="Times New Roman" w:eastAsia="Times New Roman" w:hAnsi="Times New Roman" w:cs="Times New Roman"/>
          <w:spacing w:val="-1"/>
          <w:sz w:val="24"/>
          <w:szCs w:val="24"/>
          <w:lang w:val="en-US"/>
        </w:rPr>
        <w:t>a</w:t>
      </w:r>
      <w:r w:rsidRPr="00DE035B">
        <w:rPr>
          <w:rFonts w:ascii="Times New Roman" w:eastAsia="Times New Roman" w:hAnsi="Times New Roman" w:cs="Times New Roman"/>
          <w:sz w:val="24"/>
          <w:szCs w:val="24"/>
          <w:lang w:val="en-US"/>
        </w:rPr>
        <w:t>tvi</w:t>
      </w:r>
      <w:r w:rsidRPr="00DE035B">
        <w:rPr>
          <w:rFonts w:ascii="Times New Roman" w:eastAsia="Times New Roman" w:hAnsi="Times New Roman" w:cs="Times New Roman"/>
          <w:spacing w:val="1"/>
          <w:sz w:val="24"/>
          <w:szCs w:val="24"/>
          <w:lang w:val="en-US"/>
        </w:rPr>
        <w:t>a</w:t>
      </w:r>
      <w:r w:rsidRPr="00DE035B">
        <w:rPr>
          <w:rFonts w:ascii="Times New Roman" w:eastAsia="Times New Roman" w:hAnsi="Times New Roman" w:cs="Times New Roman"/>
          <w:sz w:val="24"/>
          <w:szCs w:val="24"/>
          <w:lang w:val="en-US"/>
        </w:rPr>
        <w:t>ns,</w:t>
      </w:r>
      <w:r w:rsidRPr="00DE035B">
        <w:rPr>
          <w:rFonts w:ascii="Times New Roman" w:eastAsia="Times New Roman" w:hAnsi="Times New Roman" w:cs="Times New Roman"/>
          <w:spacing w:val="19"/>
          <w:sz w:val="24"/>
          <w:szCs w:val="24"/>
          <w:lang w:val="en-US"/>
        </w:rPr>
        <w:t xml:space="preserve"> </w:t>
      </w:r>
      <w:r w:rsidRPr="00DE035B">
        <w:rPr>
          <w:rFonts w:ascii="Times New Roman" w:eastAsia="Times New Roman" w:hAnsi="Times New Roman" w:cs="Times New Roman"/>
          <w:sz w:val="24"/>
          <w:szCs w:val="24"/>
          <w:lang w:val="en-US"/>
        </w:rPr>
        <w:t>1573</w:t>
      </w:r>
      <w:r w:rsidRPr="00DE035B">
        <w:rPr>
          <w:rFonts w:ascii="Times New Roman" w:eastAsia="Times New Roman" w:hAnsi="Times New Roman" w:cs="Times New Roman"/>
          <w:spacing w:val="19"/>
          <w:sz w:val="24"/>
          <w:szCs w:val="24"/>
          <w:lang w:val="en-US"/>
        </w:rPr>
        <w:t xml:space="preserve"> </w:t>
      </w:r>
      <w:r w:rsidRPr="00DE035B">
        <w:rPr>
          <w:rFonts w:ascii="Times New Roman" w:eastAsia="Times New Roman" w:hAnsi="Times New Roman" w:cs="Times New Roman"/>
          <w:spacing w:val="-1"/>
          <w:sz w:val="24"/>
          <w:szCs w:val="24"/>
          <w:lang w:val="en-US"/>
        </w:rPr>
        <w:t>e</w:t>
      </w:r>
      <w:r w:rsidRPr="00DE035B">
        <w:rPr>
          <w:rFonts w:ascii="Times New Roman" w:eastAsia="Times New Roman" w:hAnsi="Times New Roman" w:cs="Times New Roman"/>
          <w:sz w:val="24"/>
          <w:szCs w:val="24"/>
          <w:lang w:val="en-US"/>
        </w:rPr>
        <w:t>thnic</w:t>
      </w:r>
      <w:r w:rsidRPr="00DE035B">
        <w:rPr>
          <w:rFonts w:ascii="Times New Roman" w:eastAsia="Times New Roman" w:hAnsi="Times New Roman" w:cs="Times New Roman"/>
          <w:spacing w:val="18"/>
          <w:sz w:val="24"/>
          <w:szCs w:val="24"/>
          <w:lang w:val="en-US"/>
        </w:rPr>
        <w:t xml:space="preserve"> </w:t>
      </w:r>
      <w:r w:rsidRPr="00DE035B">
        <w:rPr>
          <w:rFonts w:ascii="Times New Roman" w:eastAsia="Times New Roman" w:hAnsi="Times New Roman" w:cs="Times New Roman"/>
          <w:spacing w:val="1"/>
          <w:sz w:val="24"/>
          <w:szCs w:val="24"/>
          <w:lang w:val="en-US"/>
        </w:rPr>
        <w:t>R</w:t>
      </w:r>
      <w:r w:rsidRPr="00DE035B">
        <w:rPr>
          <w:rFonts w:ascii="Times New Roman" w:eastAsia="Times New Roman" w:hAnsi="Times New Roman" w:cs="Times New Roman"/>
          <w:sz w:val="24"/>
          <w:szCs w:val="24"/>
          <w:lang w:val="en-US"/>
        </w:rPr>
        <w:t>u</w:t>
      </w:r>
      <w:r w:rsidRPr="00DE035B">
        <w:rPr>
          <w:rFonts w:ascii="Times New Roman" w:eastAsia="Times New Roman" w:hAnsi="Times New Roman" w:cs="Times New Roman"/>
          <w:spacing w:val="-2"/>
          <w:sz w:val="24"/>
          <w:szCs w:val="24"/>
          <w:lang w:val="en-US"/>
        </w:rPr>
        <w:t>s</w:t>
      </w:r>
      <w:r w:rsidRPr="00DE035B">
        <w:rPr>
          <w:rFonts w:ascii="Times New Roman" w:eastAsia="Times New Roman" w:hAnsi="Times New Roman" w:cs="Times New Roman"/>
          <w:sz w:val="24"/>
          <w:szCs w:val="24"/>
          <w:lang w:val="en-US"/>
        </w:rPr>
        <w:t>si</w:t>
      </w:r>
      <w:r w:rsidRPr="00DE035B">
        <w:rPr>
          <w:rFonts w:ascii="Times New Roman" w:eastAsia="Times New Roman" w:hAnsi="Times New Roman" w:cs="Times New Roman"/>
          <w:spacing w:val="-1"/>
          <w:sz w:val="24"/>
          <w:szCs w:val="24"/>
          <w:lang w:val="en-US"/>
        </w:rPr>
        <w:t>a</w:t>
      </w:r>
      <w:r w:rsidRPr="00DE035B">
        <w:rPr>
          <w:rFonts w:ascii="Times New Roman" w:eastAsia="Times New Roman" w:hAnsi="Times New Roman" w:cs="Times New Roman"/>
          <w:sz w:val="24"/>
          <w:szCs w:val="24"/>
          <w:lang w:val="en-US"/>
        </w:rPr>
        <w:t>ns,</w:t>
      </w:r>
      <w:r w:rsidRPr="00DE035B">
        <w:rPr>
          <w:rFonts w:ascii="Times New Roman" w:eastAsia="Times New Roman" w:hAnsi="Times New Roman" w:cs="Times New Roman"/>
          <w:spacing w:val="19"/>
          <w:sz w:val="24"/>
          <w:szCs w:val="24"/>
          <w:lang w:val="en-US"/>
        </w:rPr>
        <w:t xml:space="preserve"> </w:t>
      </w:r>
      <w:r w:rsidRPr="00DE035B">
        <w:rPr>
          <w:rFonts w:ascii="Times New Roman" w:eastAsia="Times New Roman" w:hAnsi="Times New Roman" w:cs="Times New Roman"/>
          <w:sz w:val="24"/>
          <w:szCs w:val="24"/>
          <w:lang w:val="en-US"/>
        </w:rPr>
        <w:t>175</w:t>
      </w:r>
      <w:r w:rsidRPr="00DE035B">
        <w:rPr>
          <w:rFonts w:ascii="Times New Roman" w:eastAsia="Times New Roman" w:hAnsi="Times New Roman" w:cs="Times New Roman"/>
          <w:spacing w:val="19"/>
          <w:sz w:val="24"/>
          <w:szCs w:val="24"/>
          <w:lang w:val="en-US"/>
        </w:rPr>
        <w:t xml:space="preserve"> </w:t>
      </w:r>
      <w:r w:rsidRPr="00DE035B">
        <w:rPr>
          <w:rFonts w:ascii="Times New Roman" w:eastAsia="Times New Roman" w:hAnsi="Times New Roman" w:cs="Times New Roman"/>
          <w:spacing w:val="-1"/>
          <w:sz w:val="24"/>
          <w:szCs w:val="24"/>
          <w:lang w:val="en-US"/>
        </w:rPr>
        <w:t>e</w:t>
      </w:r>
      <w:r w:rsidRPr="00DE035B">
        <w:rPr>
          <w:rFonts w:ascii="Times New Roman" w:eastAsia="Times New Roman" w:hAnsi="Times New Roman" w:cs="Times New Roman"/>
          <w:sz w:val="24"/>
          <w:szCs w:val="24"/>
          <w:lang w:val="en-US"/>
        </w:rPr>
        <w:t>thnic</w:t>
      </w:r>
      <w:r w:rsidRPr="00DE035B">
        <w:rPr>
          <w:rFonts w:ascii="Times New Roman" w:eastAsia="Times New Roman" w:hAnsi="Times New Roman" w:cs="Times New Roman"/>
          <w:spacing w:val="18"/>
          <w:sz w:val="24"/>
          <w:szCs w:val="24"/>
          <w:lang w:val="en-US"/>
        </w:rPr>
        <w:t xml:space="preserve"> </w:t>
      </w:r>
      <w:r w:rsidRPr="00DE035B">
        <w:rPr>
          <w:rFonts w:ascii="Times New Roman" w:eastAsia="Times New Roman" w:hAnsi="Times New Roman" w:cs="Times New Roman"/>
          <w:spacing w:val="1"/>
          <w:sz w:val="24"/>
          <w:szCs w:val="24"/>
          <w:lang w:val="en-US"/>
        </w:rPr>
        <w:t>R</w:t>
      </w:r>
      <w:r w:rsidRPr="00DE035B">
        <w:rPr>
          <w:rFonts w:ascii="Times New Roman" w:eastAsia="Times New Roman" w:hAnsi="Times New Roman" w:cs="Times New Roman"/>
          <w:spacing w:val="-2"/>
          <w:sz w:val="24"/>
          <w:szCs w:val="24"/>
          <w:lang w:val="en-US"/>
        </w:rPr>
        <w:t>o</w:t>
      </w:r>
      <w:r w:rsidRPr="00DE035B">
        <w:rPr>
          <w:rFonts w:ascii="Times New Roman" w:eastAsia="Times New Roman" w:hAnsi="Times New Roman" w:cs="Times New Roman"/>
          <w:sz w:val="24"/>
          <w:szCs w:val="24"/>
          <w:lang w:val="en-US"/>
        </w:rPr>
        <w:t>m</w:t>
      </w:r>
      <w:r w:rsidRPr="00DE035B">
        <w:rPr>
          <w:rFonts w:ascii="Times New Roman" w:eastAsia="Times New Roman" w:hAnsi="Times New Roman" w:cs="Times New Roman"/>
          <w:spacing w:val="-1"/>
          <w:sz w:val="24"/>
          <w:szCs w:val="24"/>
          <w:lang w:val="en-US"/>
        </w:rPr>
        <w:t>a</w:t>
      </w:r>
      <w:r w:rsidRPr="00DE035B">
        <w:rPr>
          <w:rFonts w:ascii="Times New Roman" w:eastAsia="Times New Roman" w:hAnsi="Times New Roman" w:cs="Times New Roman"/>
          <w:sz w:val="24"/>
          <w:szCs w:val="24"/>
          <w:lang w:val="en-US"/>
        </w:rPr>
        <w:t>ni,</w:t>
      </w:r>
      <w:r w:rsidRPr="00DE035B">
        <w:rPr>
          <w:rFonts w:ascii="Times New Roman" w:eastAsia="Times New Roman" w:hAnsi="Times New Roman" w:cs="Times New Roman"/>
          <w:spacing w:val="19"/>
          <w:sz w:val="24"/>
          <w:szCs w:val="24"/>
          <w:lang w:val="en-US"/>
        </w:rPr>
        <w:t xml:space="preserve"> </w:t>
      </w:r>
      <w:r w:rsidRPr="00DE035B">
        <w:rPr>
          <w:rFonts w:ascii="Times New Roman" w:eastAsia="Times New Roman" w:hAnsi="Times New Roman" w:cs="Times New Roman"/>
          <w:sz w:val="24"/>
          <w:szCs w:val="24"/>
          <w:lang w:val="en-US"/>
        </w:rPr>
        <w:t>in</w:t>
      </w:r>
      <w:r w:rsidRPr="00DE035B">
        <w:rPr>
          <w:rFonts w:ascii="Times New Roman" w:eastAsia="Times New Roman" w:hAnsi="Times New Roman" w:cs="Times New Roman"/>
          <w:spacing w:val="17"/>
          <w:sz w:val="24"/>
          <w:szCs w:val="24"/>
          <w:lang w:val="en-US"/>
        </w:rPr>
        <w:t xml:space="preserve"> </w:t>
      </w:r>
      <w:r w:rsidRPr="00DE035B">
        <w:rPr>
          <w:rFonts w:ascii="Times New Roman" w:eastAsia="Times New Roman" w:hAnsi="Times New Roman" w:cs="Times New Roman"/>
          <w:sz w:val="24"/>
          <w:szCs w:val="24"/>
          <w:lang w:val="en-US"/>
        </w:rPr>
        <w:t>Au</w:t>
      </w:r>
      <w:r w:rsidRPr="00DE035B">
        <w:rPr>
          <w:rFonts w:ascii="Times New Roman" w:eastAsia="Times New Roman" w:hAnsi="Times New Roman" w:cs="Times New Roman"/>
          <w:spacing w:val="-2"/>
          <w:sz w:val="24"/>
          <w:szCs w:val="24"/>
          <w:lang w:val="en-US"/>
        </w:rPr>
        <w:t>g</w:t>
      </w:r>
      <w:r w:rsidRPr="00DE035B">
        <w:rPr>
          <w:rFonts w:ascii="Times New Roman" w:eastAsia="Times New Roman" w:hAnsi="Times New Roman" w:cs="Times New Roman"/>
          <w:sz w:val="24"/>
          <w:szCs w:val="24"/>
          <w:lang w:val="en-US"/>
        </w:rPr>
        <w:t>ust</w:t>
      </w:r>
      <w:r>
        <w:rPr>
          <w:rStyle w:val="a5"/>
          <w:rFonts w:ascii="Times New Roman" w:eastAsia="Times New Roman" w:hAnsi="Times New Roman" w:cs="Times New Roman"/>
          <w:sz w:val="24"/>
          <w:szCs w:val="24"/>
          <w:lang w:val="en-US"/>
        </w:rPr>
        <w:footnoteReference w:id="192"/>
      </w:r>
      <w:r w:rsidRPr="00DE035B">
        <w:rPr>
          <w:rFonts w:ascii="Times New Roman" w:eastAsia="Times New Roman" w:hAnsi="Times New Roman" w:cs="Times New Roman"/>
          <w:spacing w:val="12"/>
          <w:sz w:val="24"/>
          <w:szCs w:val="24"/>
          <w:lang w:val="en-US"/>
        </w:rPr>
        <w:t>.</w:t>
      </w:r>
      <w:r w:rsidRPr="00DE035B">
        <w:rPr>
          <w:rFonts w:ascii="Times New Roman" w:eastAsia="Times New Roman" w:hAnsi="Times New Roman" w:cs="Times New Roman"/>
          <w:position w:val="11"/>
          <w:sz w:val="24"/>
          <w:szCs w:val="24"/>
          <w:lang w:val="en-US"/>
        </w:rPr>
        <w:t xml:space="preserve"> </w:t>
      </w:r>
      <w:r w:rsidRPr="00DE035B">
        <w:rPr>
          <w:rFonts w:ascii="Times New Roman" w:eastAsia="Times New Roman" w:hAnsi="Times New Roman" w:cs="Times New Roman"/>
          <w:sz w:val="24"/>
          <w:szCs w:val="24"/>
          <w:lang w:val="en-US"/>
        </w:rPr>
        <w:t>On</w:t>
      </w:r>
      <w:r w:rsidRPr="00DE035B">
        <w:rPr>
          <w:rFonts w:ascii="Times New Roman" w:eastAsia="Times New Roman" w:hAnsi="Times New Roman" w:cs="Times New Roman"/>
          <w:spacing w:val="17"/>
          <w:sz w:val="24"/>
          <w:szCs w:val="24"/>
          <w:lang w:val="en-US"/>
        </w:rPr>
        <w:t xml:space="preserve"> </w:t>
      </w:r>
      <w:r w:rsidRPr="00DE035B">
        <w:rPr>
          <w:rFonts w:ascii="Times New Roman" w:eastAsia="Times New Roman" w:hAnsi="Times New Roman" w:cs="Times New Roman"/>
          <w:spacing w:val="3"/>
          <w:sz w:val="24"/>
          <w:szCs w:val="24"/>
          <w:lang w:val="en-US"/>
        </w:rPr>
        <w:t>J</w:t>
      </w:r>
      <w:r w:rsidRPr="00DE035B">
        <w:rPr>
          <w:rFonts w:ascii="Times New Roman" w:eastAsia="Times New Roman" w:hAnsi="Times New Roman" w:cs="Times New Roman"/>
          <w:sz w:val="24"/>
          <w:szCs w:val="24"/>
          <w:lang w:val="en-US"/>
        </w:rPr>
        <w:t>u</w:t>
      </w:r>
      <w:r w:rsidRPr="00DE035B">
        <w:rPr>
          <w:rFonts w:ascii="Times New Roman" w:eastAsia="Times New Roman" w:hAnsi="Times New Roman" w:cs="Times New Roman"/>
          <w:spacing w:val="3"/>
          <w:sz w:val="24"/>
          <w:szCs w:val="24"/>
          <w:lang w:val="en-US"/>
        </w:rPr>
        <w:t>l</w:t>
      </w:r>
      <w:r w:rsidRPr="00DE035B">
        <w:rPr>
          <w:rFonts w:ascii="Times New Roman" w:eastAsia="Times New Roman" w:hAnsi="Times New Roman" w:cs="Times New Roman"/>
          <w:sz w:val="24"/>
          <w:szCs w:val="24"/>
          <w:lang w:val="en-US"/>
        </w:rPr>
        <w:t>y</w:t>
      </w:r>
      <w:r w:rsidRPr="00DE035B">
        <w:rPr>
          <w:rFonts w:ascii="Times New Roman" w:eastAsia="Times New Roman" w:hAnsi="Times New Roman" w:cs="Times New Roman"/>
          <w:spacing w:val="12"/>
          <w:sz w:val="24"/>
          <w:szCs w:val="24"/>
          <w:lang w:val="en-US"/>
        </w:rPr>
        <w:t xml:space="preserve"> </w:t>
      </w:r>
      <w:r w:rsidRPr="00DE035B">
        <w:rPr>
          <w:rFonts w:ascii="Times New Roman" w:eastAsia="Times New Roman" w:hAnsi="Times New Roman" w:cs="Times New Roman"/>
          <w:sz w:val="24"/>
          <w:szCs w:val="24"/>
          <w:lang w:val="en-US"/>
        </w:rPr>
        <w:t>1,</w:t>
      </w:r>
      <w:r w:rsidRPr="00DE035B">
        <w:rPr>
          <w:rFonts w:ascii="Times New Roman" w:eastAsia="Times New Roman" w:hAnsi="Times New Roman" w:cs="Times New Roman"/>
          <w:spacing w:val="19"/>
          <w:sz w:val="24"/>
          <w:szCs w:val="24"/>
          <w:lang w:val="en-US"/>
        </w:rPr>
        <w:t xml:space="preserve"> </w:t>
      </w:r>
      <w:r w:rsidRPr="00DE035B">
        <w:rPr>
          <w:rFonts w:ascii="Times New Roman" w:eastAsia="Times New Roman" w:hAnsi="Times New Roman" w:cs="Times New Roman"/>
          <w:sz w:val="24"/>
          <w:szCs w:val="24"/>
          <w:lang w:val="en-US"/>
        </w:rPr>
        <w:t>2016, th</w:t>
      </w:r>
      <w:r w:rsidRPr="00DE035B">
        <w:rPr>
          <w:rFonts w:ascii="Times New Roman" w:eastAsia="Times New Roman" w:hAnsi="Times New Roman" w:cs="Times New Roman"/>
          <w:spacing w:val="-1"/>
          <w:sz w:val="24"/>
          <w:szCs w:val="24"/>
          <w:lang w:val="en-US"/>
        </w:rPr>
        <w:t>er</w:t>
      </w:r>
      <w:r w:rsidRPr="00DE035B">
        <w:rPr>
          <w:rFonts w:ascii="Times New Roman" w:eastAsia="Times New Roman" w:hAnsi="Times New Roman" w:cs="Times New Roman"/>
          <w:sz w:val="24"/>
          <w:szCs w:val="24"/>
          <w:lang w:val="en-US"/>
        </w:rPr>
        <w:t>e w</w:t>
      </w:r>
      <w:r w:rsidRPr="00DE035B">
        <w:rPr>
          <w:rFonts w:ascii="Times New Roman" w:eastAsia="Times New Roman" w:hAnsi="Times New Roman" w:cs="Times New Roman"/>
          <w:spacing w:val="-1"/>
          <w:sz w:val="24"/>
          <w:szCs w:val="24"/>
          <w:lang w:val="en-US"/>
        </w:rPr>
        <w:t>er</w:t>
      </w:r>
      <w:r w:rsidRPr="00DE035B">
        <w:rPr>
          <w:rFonts w:ascii="Times New Roman" w:eastAsia="Times New Roman" w:hAnsi="Times New Roman" w:cs="Times New Roman"/>
          <w:sz w:val="24"/>
          <w:szCs w:val="24"/>
          <w:lang w:val="en-US"/>
        </w:rPr>
        <w:t>e</w:t>
      </w:r>
      <w:r w:rsidRPr="00DE035B">
        <w:rPr>
          <w:rFonts w:ascii="Times New Roman" w:eastAsia="Times New Roman" w:hAnsi="Times New Roman" w:cs="Times New Roman"/>
          <w:spacing w:val="23"/>
          <w:sz w:val="24"/>
          <w:szCs w:val="24"/>
          <w:lang w:val="en-US"/>
        </w:rPr>
        <w:t xml:space="preserve"> </w:t>
      </w:r>
      <w:r w:rsidRPr="00DE035B">
        <w:rPr>
          <w:rFonts w:ascii="Times New Roman" w:eastAsia="Times New Roman" w:hAnsi="Times New Roman" w:cs="Times New Roman"/>
          <w:sz w:val="24"/>
          <w:szCs w:val="24"/>
          <w:lang w:val="en-US"/>
        </w:rPr>
        <w:t>1,281,315</w:t>
      </w:r>
      <w:r w:rsidRPr="00DE035B">
        <w:rPr>
          <w:rFonts w:ascii="Times New Roman" w:eastAsia="Times New Roman" w:hAnsi="Times New Roman" w:cs="Times New Roman"/>
          <w:spacing w:val="24"/>
          <w:sz w:val="24"/>
          <w:szCs w:val="24"/>
          <w:lang w:val="en-US"/>
        </w:rPr>
        <w:t xml:space="preserve"> </w:t>
      </w:r>
      <w:r w:rsidRPr="00DE035B">
        <w:rPr>
          <w:rFonts w:ascii="Times New Roman" w:eastAsia="Times New Roman" w:hAnsi="Times New Roman" w:cs="Times New Roman"/>
          <w:spacing w:val="-1"/>
          <w:sz w:val="24"/>
          <w:szCs w:val="24"/>
          <w:lang w:val="en-US"/>
        </w:rPr>
        <w:t>e</w:t>
      </w:r>
      <w:r w:rsidRPr="00DE035B">
        <w:rPr>
          <w:rFonts w:ascii="Times New Roman" w:eastAsia="Times New Roman" w:hAnsi="Times New Roman" w:cs="Times New Roman"/>
          <w:sz w:val="24"/>
          <w:szCs w:val="24"/>
          <w:lang w:val="en-US"/>
        </w:rPr>
        <w:t>thnic</w:t>
      </w:r>
      <w:r w:rsidRPr="00DE035B">
        <w:rPr>
          <w:rFonts w:ascii="Times New Roman" w:eastAsia="Times New Roman" w:hAnsi="Times New Roman" w:cs="Times New Roman"/>
          <w:spacing w:val="26"/>
          <w:sz w:val="24"/>
          <w:szCs w:val="24"/>
          <w:lang w:val="en-US"/>
        </w:rPr>
        <w:t xml:space="preserve"> </w:t>
      </w:r>
      <w:r w:rsidRPr="00DE035B">
        <w:rPr>
          <w:rFonts w:ascii="Times New Roman" w:eastAsia="Times New Roman" w:hAnsi="Times New Roman" w:cs="Times New Roman"/>
          <w:spacing w:val="-3"/>
          <w:sz w:val="24"/>
          <w:szCs w:val="24"/>
          <w:lang w:val="en-US"/>
        </w:rPr>
        <w:t>L</w:t>
      </w:r>
      <w:r w:rsidRPr="00DE035B">
        <w:rPr>
          <w:rFonts w:ascii="Times New Roman" w:eastAsia="Times New Roman" w:hAnsi="Times New Roman" w:cs="Times New Roman"/>
          <w:spacing w:val="-1"/>
          <w:sz w:val="24"/>
          <w:szCs w:val="24"/>
          <w:lang w:val="en-US"/>
        </w:rPr>
        <w:t>a</w:t>
      </w:r>
      <w:r w:rsidRPr="00DE035B">
        <w:rPr>
          <w:rFonts w:ascii="Times New Roman" w:eastAsia="Times New Roman" w:hAnsi="Times New Roman" w:cs="Times New Roman"/>
          <w:sz w:val="24"/>
          <w:szCs w:val="24"/>
          <w:lang w:val="en-US"/>
        </w:rPr>
        <w:t>tvi</w:t>
      </w:r>
      <w:r w:rsidRPr="00DE035B">
        <w:rPr>
          <w:rFonts w:ascii="Times New Roman" w:eastAsia="Times New Roman" w:hAnsi="Times New Roman" w:cs="Times New Roman"/>
          <w:spacing w:val="-1"/>
          <w:sz w:val="24"/>
          <w:szCs w:val="24"/>
          <w:lang w:val="en-US"/>
        </w:rPr>
        <w:t>a</w:t>
      </w:r>
      <w:r w:rsidRPr="00DE035B">
        <w:rPr>
          <w:rFonts w:ascii="Times New Roman" w:eastAsia="Times New Roman" w:hAnsi="Times New Roman" w:cs="Times New Roman"/>
          <w:sz w:val="24"/>
          <w:szCs w:val="24"/>
          <w:lang w:val="en-US"/>
        </w:rPr>
        <w:t>ns,</w:t>
      </w:r>
      <w:r w:rsidRPr="00DE035B">
        <w:rPr>
          <w:rFonts w:ascii="Times New Roman" w:eastAsia="Times New Roman" w:hAnsi="Times New Roman" w:cs="Times New Roman"/>
          <w:spacing w:val="24"/>
          <w:sz w:val="24"/>
          <w:szCs w:val="24"/>
          <w:lang w:val="en-US"/>
        </w:rPr>
        <w:t xml:space="preserve"> </w:t>
      </w:r>
      <w:r w:rsidRPr="00DE035B">
        <w:rPr>
          <w:rFonts w:ascii="Times New Roman" w:eastAsia="Times New Roman" w:hAnsi="Times New Roman" w:cs="Times New Roman"/>
          <w:sz w:val="24"/>
          <w:szCs w:val="24"/>
          <w:lang w:val="en-US"/>
        </w:rPr>
        <w:t>561,854</w:t>
      </w:r>
      <w:r w:rsidRPr="00DE035B">
        <w:rPr>
          <w:rFonts w:ascii="Times New Roman" w:eastAsia="Times New Roman" w:hAnsi="Times New Roman" w:cs="Times New Roman"/>
          <w:spacing w:val="24"/>
          <w:sz w:val="24"/>
          <w:szCs w:val="24"/>
          <w:lang w:val="en-US"/>
        </w:rPr>
        <w:t xml:space="preserve"> </w:t>
      </w:r>
      <w:r w:rsidRPr="00DE035B">
        <w:rPr>
          <w:rFonts w:ascii="Times New Roman" w:eastAsia="Times New Roman" w:hAnsi="Times New Roman" w:cs="Times New Roman"/>
          <w:spacing w:val="-1"/>
          <w:sz w:val="24"/>
          <w:szCs w:val="24"/>
          <w:lang w:val="en-US"/>
        </w:rPr>
        <w:t>e</w:t>
      </w:r>
      <w:r w:rsidRPr="00DE035B">
        <w:rPr>
          <w:rFonts w:ascii="Times New Roman" w:eastAsia="Times New Roman" w:hAnsi="Times New Roman" w:cs="Times New Roman"/>
          <w:sz w:val="24"/>
          <w:szCs w:val="24"/>
          <w:lang w:val="en-US"/>
        </w:rPr>
        <w:t>thnic</w:t>
      </w:r>
      <w:r w:rsidRPr="00DE035B">
        <w:rPr>
          <w:rFonts w:ascii="Times New Roman" w:eastAsia="Times New Roman" w:hAnsi="Times New Roman" w:cs="Times New Roman"/>
          <w:spacing w:val="21"/>
          <w:sz w:val="24"/>
          <w:szCs w:val="24"/>
          <w:lang w:val="en-US"/>
        </w:rPr>
        <w:t xml:space="preserve"> </w:t>
      </w:r>
      <w:r w:rsidRPr="00DE035B">
        <w:rPr>
          <w:rFonts w:ascii="Times New Roman" w:eastAsia="Times New Roman" w:hAnsi="Times New Roman" w:cs="Times New Roman"/>
          <w:spacing w:val="1"/>
          <w:sz w:val="24"/>
          <w:szCs w:val="24"/>
          <w:lang w:val="en-US"/>
        </w:rPr>
        <w:t>R</w:t>
      </w:r>
      <w:r w:rsidRPr="00DE035B">
        <w:rPr>
          <w:rFonts w:ascii="Times New Roman" w:eastAsia="Times New Roman" w:hAnsi="Times New Roman" w:cs="Times New Roman"/>
          <w:sz w:val="24"/>
          <w:szCs w:val="24"/>
          <w:lang w:val="en-US"/>
        </w:rPr>
        <w:t>ussi</w:t>
      </w:r>
      <w:r w:rsidRPr="00DE035B">
        <w:rPr>
          <w:rFonts w:ascii="Times New Roman" w:eastAsia="Times New Roman" w:hAnsi="Times New Roman" w:cs="Times New Roman"/>
          <w:spacing w:val="-1"/>
          <w:sz w:val="24"/>
          <w:szCs w:val="24"/>
          <w:lang w:val="en-US"/>
        </w:rPr>
        <w:t>a</w:t>
      </w:r>
      <w:r w:rsidRPr="00DE035B">
        <w:rPr>
          <w:rFonts w:ascii="Times New Roman" w:eastAsia="Times New Roman" w:hAnsi="Times New Roman" w:cs="Times New Roman"/>
          <w:sz w:val="24"/>
          <w:szCs w:val="24"/>
          <w:lang w:val="en-US"/>
        </w:rPr>
        <w:t>ns,</w:t>
      </w:r>
      <w:r w:rsidRPr="00DE035B">
        <w:rPr>
          <w:rFonts w:ascii="Times New Roman" w:eastAsia="Times New Roman" w:hAnsi="Times New Roman" w:cs="Times New Roman"/>
          <w:spacing w:val="24"/>
          <w:sz w:val="24"/>
          <w:szCs w:val="24"/>
          <w:lang w:val="en-US"/>
        </w:rPr>
        <w:t xml:space="preserve"> </w:t>
      </w:r>
      <w:r w:rsidRPr="00DE035B">
        <w:rPr>
          <w:rFonts w:ascii="Times New Roman" w:eastAsia="Times New Roman" w:hAnsi="Times New Roman" w:cs="Times New Roman"/>
          <w:sz w:val="24"/>
          <w:szCs w:val="24"/>
          <w:lang w:val="en-US"/>
        </w:rPr>
        <w:t>7545</w:t>
      </w:r>
      <w:r w:rsidRPr="00DE035B">
        <w:rPr>
          <w:rFonts w:ascii="Times New Roman" w:eastAsia="Times New Roman" w:hAnsi="Times New Roman" w:cs="Times New Roman"/>
          <w:spacing w:val="22"/>
          <w:sz w:val="24"/>
          <w:szCs w:val="24"/>
          <w:lang w:val="en-US"/>
        </w:rPr>
        <w:t xml:space="preserve"> </w:t>
      </w:r>
      <w:r w:rsidRPr="00DE035B">
        <w:rPr>
          <w:rFonts w:ascii="Times New Roman" w:eastAsia="Times New Roman" w:hAnsi="Times New Roman" w:cs="Times New Roman"/>
          <w:spacing w:val="1"/>
          <w:sz w:val="24"/>
          <w:szCs w:val="24"/>
          <w:lang w:val="en-US"/>
        </w:rPr>
        <w:t>R</w:t>
      </w:r>
      <w:r w:rsidRPr="00DE035B">
        <w:rPr>
          <w:rFonts w:ascii="Times New Roman" w:eastAsia="Times New Roman" w:hAnsi="Times New Roman" w:cs="Times New Roman"/>
          <w:sz w:val="24"/>
          <w:szCs w:val="24"/>
          <w:lang w:val="en-US"/>
        </w:rPr>
        <w:t>om</w:t>
      </w:r>
      <w:r w:rsidRPr="00DE035B">
        <w:rPr>
          <w:rFonts w:ascii="Times New Roman" w:eastAsia="Times New Roman" w:hAnsi="Times New Roman" w:cs="Times New Roman"/>
          <w:spacing w:val="-1"/>
          <w:sz w:val="24"/>
          <w:szCs w:val="24"/>
          <w:lang w:val="en-US"/>
        </w:rPr>
        <w:t>a</w:t>
      </w:r>
      <w:r w:rsidRPr="00DE035B">
        <w:rPr>
          <w:rFonts w:ascii="Times New Roman" w:eastAsia="Times New Roman" w:hAnsi="Times New Roman" w:cs="Times New Roman"/>
          <w:sz w:val="24"/>
          <w:szCs w:val="24"/>
          <w:lang w:val="en-US"/>
        </w:rPr>
        <w:t>ni</w:t>
      </w:r>
      <w:r w:rsidRPr="00DE035B">
        <w:rPr>
          <w:rFonts w:ascii="Times New Roman" w:eastAsia="Times New Roman" w:hAnsi="Times New Roman" w:cs="Times New Roman"/>
          <w:spacing w:val="22"/>
          <w:sz w:val="24"/>
          <w:szCs w:val="24"/>
          <w:lang w:val="en-US"/>
        </w:rPr>
        <w:t xml:space="preserve"> </w:t>
      </w:r>
      <w:r w:rsidRPr="00DE035B">
        <w:rPr>
          <w:rFonts w:ascii="Times New Roman" w:eastAsia="Times New Roman" w:hAnsi="Times New Roman" w:cs="Times New Roman"/>
          <w:sz w:val="24"/>
          <w:szCs w:val="24"/>
          <w:lang w:val="en-US"/>
        </w:rPr>
        <w:t>living</w:t>
      </w:r>
      <w:r w:rsidRPr="00DE035B">
        <w:rPr>
          <w:rFonts w:ascii="Times New Roman" w:eastAsia="Times New Roman" w:hAnsi="Times New Roman" w:cs="Times New Roman"/>
          <w:spacing w:val="22"/>
          <w:sz w:val="24"/>
          <w:szCs w:val="24"/>
          <w:lang w:val="en-US"/>
        </w:rPr>
        <w:t xml:space="preserve"> </w:t>
      </w:r>
      <w:r w:rsidRPr="00DE035B">
        <w:rPr>
          <w:rFonts w:ascii="Times New Roman" w:eastAsia="Times New Roman" w:hAnsi="Times New Roman" w:cs="Times New Roman"/>
          <w:sz w:val="24"/>
          <w:szCs w:val="24"/>
          <w:lang w:val="en-US"/>
        </w:rPr>
        <w:t xml:space="preserve">in </w:t>
      </w:r>
      <w:r w:rsidRPr="00DE035B">
        <w:rPr>
          <w:rFonts w:ascii="Times New Roman" w:eastAsia="Times New Roman" w:hAnsi="Times New Roman" w:cs="Times New Roman"/>
          <w:spacing w:val="-5"/>
          <w:sz w:val="24"/>
          <w:szCs w:val="24"/>
          <w:lang w:val="en-US"/>
        </w:rPr>
        <w:t>L</w:t>
      </w:r>
      <w:r w:rsidRPr="00DE035B">
        <w:rPr>
          <w:rFonts w:ascii="Times New Roman" w:eastAsia="Times New Roman" w:hAnsi="Times New Roman" w:cs="Times New Roman"/>
          <w:spacing w:val="-1"/>
          <w:sz w:val="24"/>
          <w:szCs w:val="24"/>
          <w:lang w:val="en-US"/>
        </w:rPr>
        <w:t>a</w:t>
      </w:r>
      <w:r w:rsidRPr="00DE035B">
        <w:rPr>
          <w:rFonts w:ascii="Times New Roman" w:eastAsia="Times New Roman" w:hAnsi="Times New Roman" w:cs="Times New Roman"/>
          <w:sz w:val="24"/>
          <w:szCs w:val="24"/>
          <w:lang w:val="en-US"/>
        </w:rPr>
        <w:t>tvi</w:t>
      </w:r>
      <w:r w:rsidRPr="00DE035B">
        <w:rPr>
          <w:rFonts w:ascii="Times New Roman" w:eastAsia="Times New Roman" w:hAnsi="Times New Roman" w:cs="Times New Roman"/>
          <w:spacing w:val="-1"/>
          <w:sz w:val="24"/>
          <w:szCs w:val="24"/>
          <w:lang w:val="en-US"/>
        </w:rPr>
        <w:t>a</w:t>
      </w:r>
      <w:r>
        <w:rPr>
          <w:rStyle w:val="a5"/>
          <w:rFonts w:ascii="Times New Roman" w:eastAsia="Times New Roman" w:hAnsi="Times New Roman" w:cs="Times New Roman"/>
          <w:spacing w:val="12"/>
          <w:sz w:val="24"/>
          <w:szCs w:val="24"/>
          <w:lang w:val="en-US"/>
        </w:rPr>
        <w:footnoteReference w:id="193"/>
      </w:r>
      <w:r>
        <w:rPr>
          <w:rFonts w:ascii="Times New Roman" w:eastAsia="Times New Roman" w:hAnsi="Times New Roman" w:cs="Times New Roman"/>
          <w:spacing w:val="-1"/>
          <w:sz w:val="24"/>
          <w:szCs w:val="24"/>
          <w:lang w:val="en-US"/>
        </w:rPr>
        <w:t>.</w:t>
      </w:r>
      <w:r w:rsidRPr="00DE035B">
        <w:rPr>
          <w:rFonts w:ascii="Times New Roman" w:eastAsia="Times New Roman" w:hAnsi="Times New Roman" w:cs="Times New Roman"/>
          <w:position w:val="11"/>
          <w:sz w:val="24"/>
          <w:szCs w:val="24"/>
          <w:lang w:val="en-US"/>
        </w:rPr>
        <w:t xml:space="preserve"> </w:t>
      </w:r>
      <w:r w:rsidRPr="00DE035B">
        <w:rPr>
          <w:rFonts w:ascii="Times New Roman" w:eastAsia="Times New Roman" w:hAnsi="Times New Roman" w:cs="Times New Roman"/>
          <w:spacing w:val="6"/>
          <w:position w:val="11"/>
          <w:sz w:val="24"/>
          <w:szCs w:val="24"/>
          <w:lang w:val="en-US"/>
        </w:rPr>
        <w:t xml:space="preserve"> </w:t>
      </w:r>
      <w:r w:rsidRPr="00DE035B">
        <w:rPr>
          <w:rFonts w:ascii="Times New Roman" w:eastAsia="Times New Roman" w:hAnsi="Times New Roman" w:cs="Times New Roman"/>
          <w:spacing w:val="1"/>
          <w:sz w:val="24"/>
          <w:szCs w:val="24"/>
          <w:lang w:val="en-US"/>
        </w:rPr>
        <w:t>C</w:t>
      </w:r>
      <w:r w:rsidRPr="00DE035B">
        <w:rPr>
          <w:rFonts w:ascii="Times New Roman" w:eastAsia="Times New Roman" w:hAnsi="Times New Roman" w:cs="Times New Roman"/>
          <w:sz w:val="24"/>
          <w:szCs w:val="24"/>
          <w:lang w:val="en-US"/>
        </w:rPr>
        <w:t>omp</w:t>
      </w:r>
      <w:r w:rsidRPr="00DE035B">
        <w:rPr>
          <w:rFonts w:ascii="Times New Roman" w:eastAsia="Times New Roman" w:hAnsi="Times New Roman" w:cs="Times New Roman"/>
          <w:spacing w:val="-1"/>
          <w:sz w:val="24"/>
          <w:szCs w:val="24"/>
          <w:lang w:val="en-US"/>
        </w:rPr>
        <w:t>ar</w:t>
      </w:r>
      <w:r w:rsidRPr="00DE035B">
        <w:rPr>
          <w:rFonts w:ascii="Times New Roman" w:eastAsia="Times New Roman" w:hAnsi="Times New Roman" w:cs="Times New Roman"/>
          <w:sz w:val="24"/>
          <w:szCs w:val="24"/>
          <w:lang w:val="en-US"/>
        </w:rPr>
        <w:t>ing</w:t>
      </w:r>
      <w:r w:rsidRPr="00DE035B">
        <w:rPr>
          <w:rFonts w:ascii="Times New Roman" w:eastAsia="Times New Roman" w:hAnsi="Times New Roman" w:cs="Times New Roman"/>
          <w:spacing w:val="22"/>
          <w:sz w:val="24"/>
          <w:szCs w:val="24"/>
          <w:lang w:val="en-US"/>
        </w:rPr>
        <w:t xml:space="preserve"> </w:t>
      </w:r>
      <w:r w:rsidRPr="00DE035B">
        <w:rPr>
          <w:rFonts w:ascii="Times New Roman" w:eastAsia="Times New Roman" w:hAnsi="Times New Roman" w:cs="Times New Roman"/>
          <w:sz w:val="24"/>
          <w:szCs w:val="24"/>
          <w:lang w:val="en-US"/>
        </w:rPr>
        <w:t>the d</w:t>
      </w:r>
      <w:r w:rsidRPr="00DE035B">
        <w:rPr>
          <w:rFonts w:ascii="Times New Roman" w:eastAsia="Times New Roman" w:hAnsi="Times New Roman" w:cs="Times New Roman"/>
          <w:spacing w:val="-1"/>
          <w:sz w:val="24"/>
          <w:szCs w:val="24"/>
          <w:lang w:val="en-US"/>
        </w:rPr>
        <w:t>a</w:t>
      </w:r>
      <w:r w:rsidRPr="00DE035B">
        <w:rPr>
          <w:rFonts w:ascii="Times New Roman" w:eastAsia="Times New Roman" w:hAnsi="Times New Roman" w:cs="Times New Roman"/>
          <w:sz w:val="24"/>
          <w:szCs w:val="24"/>
          <w:lang w:val="en-US"/>
        </w:rPr>
        <w:t>t</w:t>
      </w:r>
      <w:r w:rsidRPr="00DE035B">
        <w:rPr>
          <w:rFonts w:ascii="Times New Roman" w:eastAsia="Times New Roman" w:hAnsi="Times New Roman" w:cs="Times New Roman"/>
          <w:spacing w:val="-1"/>
          <w:sz w:val="24"/>
          <w:szCs w:val="24"/>
          <w:lang w:val="en-US"/>
        </w:rPr>
        <w:t>a</w:t>
      </w:r>
      <w:r w:rsidRPr="00DE035B">
        <w:rPr>
          <w:rFonts w:ascii="Times New Roman" w:eastAsia="Times New Roman" w:hAnsi="Times New Roman" w:cs="Times New Roman"/>
          <w:sz w:val="24"/>
          <w:szCs w:val="24"/>
          <w:lang w:val="en-US"/>
        </w:rPr>
        <w:t>,</w:t>
      </w:r>
      <w:r w:rsidRPr="00DE035B">
        <w:rPr>
          <w:rFonts w:ascii="Times New Roman" w:eastAsia="Times New Roman" w:hAnsi="Times New Roman" w:cs="Times New Roman"/>
          <w:spacing w:val="17"/>
          <w:sz w:val="24"/>
          <w:szCs w:val="24"/>
          <w:lang w:val="en-US"/>
        </w:rPr>
        <w:t xml:space="preserve"> </w:t>
      </w:r>
      <w:r w:rsidRPr="00DE035B">
        <w:rPr>
          <w:rFonts w:ascii="Times New Roman" w:eastAsia="Times New Roman" w:hAnsi="Times New Roman" w:cs="Times New Roman"/>
          <w:sz w:val="24"/>
          <w:szCs w:val="24"/>
          <w:lang w:val="en-US"/>
        </w:rPr>
        <w:t>we</w:t>
      </w:r>
      <w:r w:rsidRPr="00DE035B">
        <w:rPr>
          <w:rFonts w:ascii="Times New Roman" w:eastAsia="Times New Roman" w:hAnsi="Times New Roman" w:cs="Times New Roman"/>
          <w:spacing w:val="18"/>
          <w:sz w:val="24"/>
          <w:szCs w:val="24"/>
          <w:lang w:val="en-US"/>
        </w:rPr>
        <w:t xml:space="preserve"> </w:t>
      </w:r>
      <w:r w:rsidRPr="00DE035B">
        <w:rPr>
          <w:rFonts w:ascii="Times New Roman" w:eastAsia="Times New Roman" w:hAnsi="Times New Roman" w:cs="Times New Roman"/>
          <w:spacing w:val="-2"/>
          <w:sz w:val="24"/>
          <w:szCs w:val="24"/>
          <w:lang w:val="en-US"/>
        </w:rPr>
        <w:t>g</w:t>
      </w:r>
      <w:r w:rsidRPr="00DE035B">
        <w:rPr>
          <w:rFonts w:ascii="Times New Roman" w:eastAsia="Times New Roman" w:hAnsi="Times New Roman" w:cs="Times New Roman"/>
          <w:spacing w:val="-1"/>
          <w:sz w:val="24"/>
          <w:szCs w:val="24"/>
          <w:lang w:val="en-US"/>
        </w:rPr>
        <w:t>e</w:t>
      </w:r>
      <w:r w:rsidRPr="00DE035B">
        <w:rPr>
          <w:rFonts w:ascii="Times New Roman" w:eastAsia="Times New Roman" w:hAnsi="Times New Roman" w:cs="Times New Roman"/>
          <w:sz w:val="24"/>
          <w:szCs w:val="24"/>
          <w:lang w:val="en-US"/>
        </w:rPr>
        <w:t>t</w:t>
      </w:r>
      <w:r w:rsidRPr="00DE035B">
        <w:rPr>
          <w:rFonts w:ascii="Times New Roman" w:eastAsia="Times New Roman" w:hAnsi="Times New Roman" w:cs="Times New Roman"/>
          <w:spacing w:val="17"/>
          <w:sz w:val="24"/>
          <w:szCs w:val="24"/>
          <w:lang w:val="en-US"/>
        </w:rPr>
        <w:t xml:space="preserve"> </w:t>
      </w:r>
      <w:r w:rsidRPr="00DE035B">
        <w:rPr>
          <w:rFonts w:ascii="Times New Roman" w:eastAsia="Times New Roman" w:hAnsi="Times New Roman" w:cs="Times New Roman"/>
          <w:sz w:val="24"/>
          <w:szCs w:val="24"/>
          <w:lang w:val="en-US"/>
        </w:rPr>
        <w:t>the</w:t>
      </w:r>
      <w:r w:rsidRPr="00DE035B">
        <w:rPr>
          <w:rFonts w:ascii="Times New Roman" w:eastAsia="Times New Roman" w:hAnsi="Times New Roman" w:cs="Times New Roman"/>
          <w:spacing w:val="16"/>
          <w:sz w:val="24"/>
          <w:szCs w:val="24"/>
          <w:lang w:val="en-US"/>
        </w:rPr>
        <w:t xml:space="preserve"> </w:t>
      </w:r>
      <w:r w:rsidRPr="00DE035B">
        <w:rPr>
          <w:rFonts w:ascii="Times New Roman" w:eastAsia="Times New Roman" w:hAnsi="Times New Roman" w:cs="Times New Roman"/>
          <w:spacing w:val="-1"/>
          <w:sz w:val="24"/>
          <w:szCs w:val="24"/>
          <w:lang w:val="en-US"/>
        </w:rPr>
        <w:t>f</w:t>
      </w:r>
      <w:r w:rsidRPr="00DE035B">
        <w:rPr>
          <w:rFonts w:ascii="Times New Roman" w:eastAsia="Times New Roman" w:hAnsi="Times New Roman" w:cs="Times New Roman"/>
          <w:sz w:val="24"/>
          <w:szCs w:val="24"/>
          <w:lang w:val="en-US"/>
        </w:rPr>
        <w:t>ollowi</w:t>
      </w:r>
      <w:r w:rsidRPr="00DE035B">
        <w:rPr>
          <w:rFonts w:ascii="Times New Roman" w:eastAsia="Times New Roman" w:hAnsi="Times New Roman" w:cs="Times New Roman"/>
          <w:spacing w:val="2"/>
          <w:sz w:val="24"/>
          <w:szCs w:val="24"/>
          <w:lang w:val="en-US"/>
        </w:rPr>
        <w:t>n</w:t>
      </w:r>
      <w:r w:rsidRPr="00DE035B">
        <w:rPr>
          <w:rFonts w:ascii="Times New Roman" w:eastAsia="Times New Roman" w:hAnsi="Times New Roman" w:cs="Times New Roman"/>
          <w:sz w:val="24"/>
          <w:szCs w:val="24"/>
          <w:lang w:val="en-US"/>
        </w:rPr>
        <w:t>g</w:t>
      </w:r>
      <w:r w:rsidRPr="00DE035B">
        <w:rPr>
          <w:rFonts w:ascii="Times New Roman" w:eastAsia="Times New Roman" w:hAnsi="Times New Roman" w:cs="Times New Roman"/>
          <w:spacing w:val="14"/>
          <w:sz w:val="24"/>
          <w:szCs w:val="24"/>
          <w:lang w:val="en-US"/>
        </w:rPr>
        <w:t xml:space="preserve"> </w:t>
      </w:r>
      <w:r w:rsidRPr="00DE035B">
        <w:rPr>
          <w:rFonts w:ascii="Times New Roman" w:eastAsia="Times New Roman" w:hAnsi="Times New Roman" w:cs="Times New Roman"/>
          <w:sz w:val="24"/>
          <w:szCs w:val="24"/>
          <w:lang w:val="en-US"/>
        </w:rPr>
        <w:t>in</w:t>
      </w:r>
      <w:r w:rsidRPr="00DE035B">
        <w:rPr>
          <w:rFonts w:ascii="Times New Roman" w:eastAsia="Times New Roman" w:hAnsi="Times New Roman" w:cs="Times New Roman"/>
          <w:spacing w:val="-1"/>
          <w:sz w:val="24"/>
          <w:szCs w:val="24"/>
          <w:lang w:val="en-US"/>
        </w:rPr>
        <w:t>c</w:t>
      </w:r>
      <w:r w:rsidRPr="00DE035B">
        <w:rPr>
          <w:rFonts w:ascii="Times New Roman" w:eastAsia="Times New Roman" w:hAnsi="Times New Roman" w:cs="Times New Roman"/>
          <w:spacing w:val="1"/>
          <w:sz w:val="24"/>
          <w:szCs w:val="24"/>
          <w:lang w:val="en-US"/>
        </w:rPr>
        <w:t>a</w:t>
      </w:r>
      <w:r w:rsidRPr="00DE035B">
        <w:rPr>
          <w:rFonts w:ascii="Times New Roman" w:eastAsia="Times New Roman" w:hAnsi="Times New Roman" w:cs="Times New Roman"/>
          <w:spacing w:val="-1"/>
          <w:sz w:val="24"/>
          <w:szCs w:val="24"/>
          <w:lang w:val="en-US"/>
        </w:rPr>
        <w:t>rc</w:t>
      </w:r>
      <w:r w:rsidRPr="00DE035B">
        <w:rPr>
          <w:rFonts w:ascii="Times New Roman" w:eastAsia="Times New Roman" w:hAnsi="Times New Roman" w:cs="Times New Roman"/>
          <w:spacing w:val="1"/>
          <w:sz w:val="24"/>
          <w:szCs w:val="24"/>
          <w:lang w:val="en-US"/>
        </w:rPr>
        <w:t>e</w:t>
      </w:r>
      <w:r w:rsidRPr="00DE035B">
        <w:rPr>
          <w:rFonts w:ascii="Times New Roman" w:eastAsia="Times New Roman" w:hAnsi="Times New Roman" w:cs="Times New Roman"/>
          <w:spacing w:val="-1"/>
          <w:sz w:val="24"/>
          <w:szCs w:val="24"/>
          <w:lang w:val="en-US"/>
        </w:rPr>
        <w:t>ra</w:t>
      </w:r>
      <w:r w:rsidRPr="00DE035B">
        <w:rPr>
          <w:rFonts w:ascii="Times New Roman" w:eastAsia="Times New Roman" w:hAnsi="Times New Roman" w:cs="Times New Roman"/>
          <w:sz w:val="24"/>
          <w:szCs w:val="24"/>
          <w:lang w:val="en-US"/>
        </w:rPr>
        <w:t>tion</w:t>
      </w:r>
      <w:r w:rsidRPr="00DE035B">
        <w:rPr>
          <w:rFonts w:ascii="Times New Roman" w:eastAsia="Times New Roman" w:hAnsi="Times New Roman" w:cs="Times New Roman"/>
          <w:spacing w:val="17"/>
          <w:sz w:val="24"/>
          <w:szCs w:val="24"/>
          <w:lang w:val="en-US"/>
        </w:rPr>
        <w:t xml:space="preserve"> </w:t>
      </w:r>
      <w:r w:rsidRPr="00DE035B">
        <w:rPr>
          <w:rFonts w:ascii="Times New Roman" w:eastAsia="Times New Roman" w:hAnsi="Times New Roman" w:cs="Times New Roman"/>
          <w:spacing w:val="-1"/>
          <w:sz w:val="24"/>
          <w:szCs w:val="24"/>
          <w:lang w:val="en-US"/>
        </w:rPr>
        <w:t>ra</w:t>
      </w:r>
      <w:r w:rsidRPr="00DE035B">
        <w:rPr>
          <w:rFonts w:ascii="Times New Roman" w:eastAsia="Times New Roman" w:hAnsi="Times New Roman" w:cs="Times New Roman"/>
          <w:sz w:val="24"/>
          <w:szCs w:val="24"/>
          <w:lang w:val="en-US"/>
        </w:rPr>
        <w:t>te</w:t>
      </w:r>
      <w:r w:rsidRPr="00DE035B">
        <w:rPr>
          <w:rFonts w:ascii="Times New Roman" w:eastAsia="Times New Roman" w:hAnsi="Times New Roman" w:cs="Times New Roman"/>
          <w:spacing w:val="18"/>
          <w:sz w:val="24"/>
          <w:szCs w:val="24"/>
          <w:lang w:val="en-US"/>
        </w:rPr>
        <w:t xml:space="preserve"> </w:t>
      </w:r>
      <w:r w:rsidRPr="00DE035B">
        <w:rPr>
          <w:rFonts w:ascii="Times New Roman" w:eastAsia="Times New Roman" w:hAnsi="Times New Roman" w:cs="Times New Roman"/>
          <w:spacing w:val="-1"/>
          <w:sz w:val="24"/>
          <w:szCs w:val="24"/>
          <w:lang w:val="en-US"/>
        </w:rPr>
        <w:t>f</w:t>
      </w:r>
      <w:r w:rsidRPr="00DE035B">
        <w:rPr>
          <w:rFonts w:ascii="Times New Roman" w:eastAsia="Times New Roman" w:hAnsi="Times New Roman" w:cs="Times New Roman"/>
          <w:sz w:val="24"/>
          <w:szCs w:val="24"/>
          <w:lang w:val="en-US"/>
        </w:rPr>
        <w:t>or</w:t>
      </w:r>
      <w:r w:rsidRPr="00DE035B">
        <w:rPr>
          <w:rFonts w:ascii="Times New Roman" w:eastAsia="Times New Roman" w:hAnsi="Times New Roman" w:cs="Times New Roman"/>
          <w:spacing w:val="16"/>
          <w:sz w:val="24"/>
          <w:szCs w:val="24"/>
          <w:lang w:val="en-US"/>
        </w:rPr>
        <w:t xml:space="preserve"> </w:t>
      </w:r>
      <w:r w:rsidRPr="00DE035B">
        <w:rPr>
          <w:rFonts w:ascii="Times New Roman" w:eastAsia="Times New Roman" w:hAnsi="Times New Roman" w:cs="Times New Roman"/>
          <w:spacing w:val="2"/>
          <w:sz w:val="24"/>
          <w:szCs w:val="24"/>
          <w:lang w:val="en-US"/>
        </w:rPr>
        <w:t>1</w:t>
      </w:r>
      <w:r w:rsidRPr="00DE035B">
        <w:rPr>
          <w:rFonts w:ascii="Times New Roman" w:eastAsia="Times New Roman" w:hAnsi="Times New Roman" w:cs="Times New Roman"/>
          <w:sz w:val="24"/>
          <w:szCs w:val="24"/>
          <w:lang w:val="en-US"/>
        </w:rPr>
        <w:t>00,000</w:t>
      </w:r>
      <w:r w:rsidRPr="00DE035B">
        <w:rPr>
          <w:rFonts w:ascii="Times New Roman" w:eastAsia="Times New Roman" w:hAnsi="Times New Roman" w:cs="Times New Roman"/>
          <w:spacing w:val="17"/>
          <w:sz w:val="24"/>
          <w:szCs w:val="24"/>
          <w:lang w:val="en-US"/>
        </w:rPr>
        <w:t xml:space="preserve"> </w:t>
      </w:r>
      <w:r w:rsidRPr="00DE035B">
        <w:rPr>
          <w:rFonts w:ascii="Times New Roman" w:eastAsia="Times New Roman" w:hAnsi="Times New Roman" w:cs="Times New Roman"/>
          <w:sz w:val="24"/>
          <w:szCs w:val="24"/>
          <w:lang w:val="en-US"/>
        </w:rPr>
        <w:t>p</w:t>
      </w:r>
      <w:r w:rsidRPr="00DE035B">
        <w:rPr>
          <w:rFonts w:ascii="Times New Roman" w:eastAsia="Times New Roman" w:hAnsi="Times New Roman" w:cs="Times New Roman"/>
          <w:spacing w:val="-1"/>
          <w:sz w:val="24"/>
          <w:szCs w:val="24"/>
          <w:lang w:val="en-US"/>
        </w:rPr>
        <w:t>er</w:t>
      </w:r>
      <w:r w:rsidRPr="00DE035B">
        <w:rPr>
          <w:rFonts w:ascii="Times New Roman" w:eastAsia="Times New Roman" w:hAnsi="Times New Roman" w:cs="Times New Roman"/>
          <w:sz w:val="24"/>
          <w:szCs w:val="24"/>
          <w:lang w:val="en-US"/>
        </w:rPr>
        <w:t>sons:</w:t>
      </w:r>
      <w:r w:rsidRPr="00DE035B">
        <w:rPr>
          <w:rFonts w:ascii="Times New Roman" w:eastAsia="Times New Roman" w:hAnsi="Times New Roman" w:cs="Times New Roman"/>
          <w:spacing w:val="17"/>
          <w:sz w:val="24"/>
          <w:szCs w:val="24"/>
          <w:lang w:val="en-US"/>
        </w:rPr>
        <w:t xml:space="preserve"> </w:t>
      </w:r>
      <w:r w:rsidRPr="00DE035B">
        <w:rPr>
          <w:rFonts w:ascii="Times New Roman" w:eastAsia="Times New Roman" w:hAnsi="Times New Roman" w:cs="Times New Roman"/>
          <w:spacing w:val="-1"/>
          <w:sz w:val="24"/>
          <w:szCs w:val="24"/>
          <w:lang w:val="en-US"/>
        </w:rPr>
        <w:t>e</w:t>
      </w:r>
      <w:r w:rsidRPr="00DE035B">
        <w:rPr>
          <w:rFonts w:ascii="Times New Roman" w:eastAsia="Times New Roman" w:hAnsi="Times New Roman" w:cs="Times New Roman"/>
          <w:sz w:val="24"/>
          <w:szCs w:val="24"/>
          <w:lang w:val="en-US"/>
        </w:rPr>
        <w:t>thnic</w:t>
      </w:r>
      <w:r w:rsidRPr="00DE035B">
        <w:rPr>
          <w:rFonts w:ascii="Times New Roman" w:eastAsia="Times New Roman" w:hAnsi="Times New Roman" w:cs="Times New Roman"/>
          <w:spacing w:val="18"/>
          <w:sz w:val="24"/>
          <w:szCs w:val="24"/>
          <w:lang w:val="en-US"/>
        </w:rPr>
        <w:t xml:space="preserve"> </w:t>
      </w:r>
      <w:r w:rsidRPr="00DE035B">
        <w:rPr>
          <w:rFonts w:ascii="Times New Roman" w:eastAsia="Times New Roman" w:hAnsi="Times New Roman" w:cs="Times New Roman"/>
          <w:spacing w:val="-3"/>
          <w:sz w:val="24"/>
          <w:szCs w:val="24"/>
          <w:lang w:val="en-US"/>
        </w:rPr>
        <w:t>L</w:t>
      </w:r>
      <w:r w:rsidRPr="00DE035B">
        <w:rPr>
          <w:rFonts w:ascii="Times New Roman" w:eastAsia="Times New Roman" w:hAnsi="Times New Roman" w:cs="Times New Roman"/>
          <w:spacing w:val="-1"/>
          <w:sz w:val="24"/>
          <w:szCs w:val="24"/>
          <w:lang w:val="en-US"/>
        </w:rPr>
        <w:t>a</w:t>
      </w:r>
      <w:r w:rsidRPr="00DE035B">
        <w:rPr>
          <w:rFonts w:ascii="Times New Roman" w:eastAsia="Times New Roman" w:hAnsi="Times New Roman" w:cs="Times New Roman"/>
          <w:sz w:val="24"/>
          <w:szCs w:val="24"/>
          <w:lang w:val="en-US"/>
        </w:rPr>
        <w:t>tvi</w:t>
      </w:r>
      <w:r w:rsidRPr="00DE035B">
        <w:rPr>
          <w:rFonts w:ascii="Times New Roman" w:eastAsia="Times New Roman" w:hAnsi="Times New Roman" w:cs="Times New Roman"/>
          <w:spacing w:val="-1"/>
          <w:sz w:val="24"/>
          <w:szCs w:val="24"/>
          <w:lang w:val="en-US"/>
        </w:rPr>
        <w:t>a</w:t>
      </w:r>
      <w:r w:rsidRPr="00DE035B">
        <w:rPr>
          <w:rFonts w:ascii="Times New Roman" w:eastAsia="Times New Roman" w:hAnsi="Times New Roman" w:cs="Times New Roman"/>
          <w:sz w:val="24"/>
          <w:szCs w:val="24"/>
          <w:lang w:val="en-US"/>
        </w:rPr>
        <w:t>ns</w:t>
      </w:r>
      <w:r w:rsidRPr="00DE035B">
        <w:rPr>
          <w:rFonts w:ascii="Times New Roman" w:eastAsia="Times New Roman" w:hAnsi="Times New Roman" w:cs="Times New Roman"/>
          <w:spacing w:val="17"/>
          <w:sz w:val="24"/>
          <w:szCs w:val="24"/>
          <w:lang w:val="en-US"/>
        </w:rPr>
        <w:t xml:space="preserve"> </w:t>
      </w:r>
      <w:r w:rsidRPr="00DE035B">
        <w:rPr>
          <w:rFonts w:ascii="Times New Roman" w:eastAsia="Times New Roman" w:hAnsi="Times New Roman" w:cs="Times New Roman"/>
          <w:sz w:val="24"/>
          <w:szCs w:val="24"/>
          <w:lang w:val="en-US"/>
        </w:rPr>
        <w:t>–</w:t>
      </w:r>
      <w:r w:rsidRPr="00DE035B">
        <w:rPr>
          <w:rFonts w:ascii="Times New Roman" w:eastAsia="Times New Roman" w:hAnsi="Times New Roman" w:cs="Times New Roman"/>
          <w:spacing w:val="17"/>
          <w:sz w:val="24"/>
          <w:szCs w:val="24"/>
          <w:lang w:val="en-US"/>
        </w:rPr>
        <w:t xml:space="preserve"> </w:t>
      </w:r>
      <w:r w:rsidRPr="00DE035B">
        <w:rPr>
          <w:rFonts w:ascii="Times New Roman" w:eastAsia="Times New Roman" w:hAnsi="Times New Roman" w:cs="Times New Roman"/>
          <w:sz w:val="24"/>
          <w:szCs w:val="24"/>
          <w:lang w:val="en-US"/>
        </w:rPr>
        <w:t>137,</w:t>
      </w:r>
      <w:r w:rsidRPr="00DE035B">
        <w:rPr>
          <w:rFonts w:ascii="Times New Roman" w:eastAsia="Times New Roman" w:hAnsi="Times New Roman" w:cs="Times New Roman"/>
          <w:spacing w:val="17"/>
          <w:sz w:val="24"/>
          <w:szCs w:val="24"/>
          <w:lang w:val="en-US"/>
        </w:rPr>
        <w:t xml:space="preserve"> </w:t>
      </w:r>
      <w:r w:rsidRPr="00DE035B">
        <w:rPr>
          <w:rFonts w:ascii="Times New Roman" w:eastAsia="Times New Roman" w:hAnsi="Times New Roman" w:cs="Times New Roman"/>
          <w:spacing w:val="-1"/>
          <w:sz w:val="24"/>
          <w:szCs w:val="24"/>
          <w:lang w:val="en-US"/>
        </w:rPr>
        <w:t>e</w:t>
      </w:r>
      <w:r w:rsidRPr="00DE035B">
        <w:rPr>
          <w:rFonts w:ascii="Times New Roman" w:eastAsia="Times New Roman" w:hAnsi="Times New Roman" w:cs="Times New Roman"/>
          <w:sz w:val="24"/>
          <w:szCs w:val="24"/>
          <w:lang w:val="en-US"/>
        </w:rPr>
        <w:t>thnic</w:t>
      </w:r>
      <w:r w:rsidRPr="00DE035B">
        <w:rPr>
          <w:rFonts w:ascii="Times New Roman" w:eastAsia="Times New Roman" w:hAnsi="Times New Roman" w:cs="Times New Roman"/>
          <w:spacing w:val="16"/>
          <w:sz w:val="24"/>
          <w:szCs w:val="24"/>
          <w:lang w:val="en-US"/>
        </w:rPr>
        <w:t xml:space="preserve"> </w:t>
      </w:r>
      <w:r w:rsidRPr="00DE035B">
        <w:rPr>
          <w:rFonts w:ascii="Times New Roman" w:eastAsia="Times New Roman" w:hAnsi="Times New Roman" w:cs="Times New Roman"/>
          <w:spacing w:val="1"/>
          <w:sz w:val="24"/>
          <w:szCs w:val="24"/>
          <w:lang w:val="en-US"/>
        </w:rPr>
        <w:t>R</w:t>
      </w:r>
      <w:r w:rsidRPr="00DE035B">
        <w:rPr>
          <w:rFonts w:ascii="Times New Roman" w:eastAsia="Times New Roman" w:hAnsi="Times New Roman" w:cs="Times New Roman"/>
          <w:sz w:val="24"/>
          <w:szCs w:val="24"/>
          <w:lang w:val="en-US"/>
        </w:rPr>
        <w:t>ussi</w:t>
      </w:r>
      <w:r w:rsidRPr="00DE035B">
        <w:rPr>
          <w:rFonts w:ascii="Times New Roman" w:eastAsia="Times New Roman" w:hAnsi="Times New Roman" w:cs="Times New Roman"/>
          <w:spacing w:val="-1"/>
          <w:sz w:val="24"/>
          <w:szCs w:val="24"/>
          <w:lang w:val="en-US"/>
        </w:rPr>
        <w:t>a</w:t>
      </w:r>
      <w:r w:rsidRPr="00DE035B">
        <w:rPr>
          <w:rFonts w:ascii="Times New Roman" w:eastAsia="Times New Roman" w:hAnsi="Times New Roman" w:cs="Times New Roman"/>
          <w:sz w:val="24"/>
          <w:szCs w:val="24"/>
          <w:lang w:val="en-US"/>
        </w:rPr>
        <w:t>ns</w:t>
      </w:r>
      <w:r w:rsidRPr="00DE035B">
        <w:rPr>
          <w:rFonts w:ascii="Times New Roman" w:eastAsia="Times New Roman" w:hAnsi="Times New Roman" w:cs="Times New Roman"/>
          <w:spacing w:val="17"/>
          <w:sz w:val="24"/>
          <w:szCs w:val="24"/>
          <w:lang w:val="en-US"/>
        </w:rPr>
        <w:t xml:space="preserve"> </w:t>
      </w:r>
      <w:r w:rsidRPr="00DE035B">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4013EF">
        <w:rPr>
          <w:rFonts w:ascii="Times New Roman" w:eastAsia="Times New Roman" w:hAnsi="Times New Roman" w:cs="Times New Roman"/>
          <w:sz w:val="24"/>
          <w:szCs w:val="24"/>
          <w:lang w:val="en-US"/>
        </w:rPr>
        <w:t xml:space="preserve">280, </w:t>
      </w:r>
      <w:r w:rsidRPr="004013EF">
        <w:rPr>
          <w:rFonts w:ascii="Times New Roman" w:eastAsia="Times New Roman" w:hAnsi="Times New Roman" w:cs="Times New Roman"/>
          <w:spacing w:val="-1"/>
          <w:sz w:val="24"/>
          <w:szCs w:val="24"/>
          <w:lang w:val="en-US"/>
        </w:rPr>
        <w:t>e</w:t>
      </w:r>
      <w:r w:rsidRPr="004013EF">
        <w:rPr>
          <w:rFonts w:ascii="Times New Roman" w:eastAsia="Times New Roman" w:hAnsi="Times New Roman" w:cs="Times New Roman"/>
          <w:sz w:val="24"/>
          <w:szCs w:val="24"/>
          <w:lang w:val="en-US"/>
        </w:rPr>
        <w:t>thnic</w:t>
      </w:r>
      <w:r w:rsidRPr="004013EF">
        <w:rPr>
          <w:rFonts w:ascii="Times New Roman" w:eastAsia="Times New Roman" w:hAnsi="Times New Roman" w:cs="Times New Roman"/>
          <w:spacing w:val="-1"/>
          <w:sz w:val="24"/>
          <w:szCs w:val="24"/>
          <w:lang w:val="en-US"/>
        </w:rPr>
        <w:t xml:space="preserve"> </w:t>
      </w:r>
      <w:r w:rsidRPr="004013EF">
        <w:rPr>
          <w:rFonts w:ascii="Times New Roman" w:eastAsia="Times New Roman" w:hAnsi="Times New Roman" w:cs="Times New Roman"/>
          <w:spacing w:val="1"/>
          <w:sz w:val="24"/>
          <w:szCs w:val="24"/>
          <w:lang w:val="en-US"/>
        </w:rPr>
        <w:t>R</w:t>
      </w:r>
      <w:r w:rsidRPr="004013EF">
        <w:rPr>
          <w:rFonts w:ascii="Times New Roman" w:eastAsia="Times New Roman" w:hAnsi="Times New Roman" w:cs="Times New Roman"/>
          <w:sz w:val="24"/>
          <w:szCs w:val="24"/>
          <w:lang w:val="en-US"/>
        </w:rPr>
        <w:t>om</w:t>
      </w:r>
      <w:r w:rsidRPr="004013EF">
        <w:rPr>
          <w:rFonts w:ascii="Times New Roman" w:eastAsia="Times New Roman" w:hAnsi="Times New Roman" w:cs="Times New Roman"/>
          <w:spacing w:val="-1"/>
          <w:sz w:val="24"/>
          <w:szCs w:val="24"/>
          <w:lang w:val="en-US"/>
        </w:rPr>
        <w:t>a</w:t>
      </w:r>
      <w:r w:rsidRPr="004013EF">
        <w:rPr>
          <w:rFonts w:ascii="Times New Roman" w:eastAsia="Times New Roman" w:hAnsi="Times New Roman" w:cs="Times New Roman"/>
          <w:sz w:val="24"/>
          <w:szCs w:val="24"/>
          <w:lang w:val="en-US"/>
        </w:rPr>
        <w:t>ni – 2319.</w:t>
      </w:r>
    </w:p>
    <w:p w:rsidR="00FA524B" w:rsidRPr="001F5561" w:rsidRDefault="00FA524B" w:rsidP="001747FF">
      <w:pPr>
        <w:pStyle w:val="2"/>
        <w:rPr>
          <w:lang w:val="en-US"/>
        </w:rPr>
      </w:pPr>
      <w:bookmarkStart w:id="16" w:name="_Toc489207521"/>
      <w:r w:rsidRPr="001F5561">
        <w:rPr>
          <w:lang w:val="en-US"/>
        </w:rPr>
        <w:t>Article 16</w:t>
      </w:r>
      <w:bookmarkEnd w:id="16"/>
    </w:p>
    <w:p w:rsidR="00FA524B" w:rsidRPr="008D6CA2" w:rsidRDefault="00FA524B" w:rsidP="000C6450">
      <w:pPr>
        <w:spacing w:after="0" w:line="240" w:lineRule="auto"/>
        <w:jc w:val="both"/>
        <w:rPr>
          <w:rFonts w:ascii="Times New Roman" w:hAnsi="Times New Roman" w:cs="Times New Roman"/>
          <w:sz w:val="24"/>
          <w:szCs w:val="24"/>
          <w:lang w:val="en-US"/>
        </w:rPr>
      </w:pPr>
    </w:p>
    <w:p w:rsidR="00FA524B" w:rsidRPr="000A38F3" w:rsidRDefault="00FA524B" w:rsidP="008D6CA2">
      <w:pPr>
        <w:autoSpaceDE w:val="0"/>
        <w:autoSpaceDN w:val="0"/>
        <w:adjustRightInd w:val="0"/>
        <w:spacing w:after="0" w:line="240" w:lineRule="auto"/>
        <w:jc w:val="both"/>
        <w:rPr>
          <w:rFonts w:ascii="Times New Roman" w:eastAsia="MS Mincho" w:hAnsi="Times New Roman" w:cs="Times New Roman"/>
          <w:i/>
          <w:sz w:val="24"/>
          <w:szCs w:val="24"/>
          <w:lang w:val="en-GB"/>
        </w:rPr>
      </w:pPr>
      <w:r>
        <w:rPr>
          <w:rFonts w:ascii="Times New Roman" w:hAnsi="Times New Roman" w:cs="Times New Roman"/>
          <w:sz w:val="24"/>
          <w:szCs w:val="24"/>
          <w:lang w:val="en-US"/>
        </w:rPr>
        <w:t>59</w:t>
      </w:r>
      <w:r w:rsidRPr="00254D58">
        <w:rPr>
          <w:rFonts w:ascii="Times New Roman" w:hAnsi="Times New Roman" w:cs="Times New Roman"/>
          <w:sz w:val="24"/>
          <w:szCs w:val="24"/>
          <w:lang w:val="en-US"/>
        </w:rPr>
        <w:t xml:space="preserve">. </w:t>
      </w:r>
      <w:r w:rsidRPr="00165DAE">
        <w:rPr>
          <w:rFonts w:ascii="Times New Roman" w:eastAsia="MS Mincho" w:hAnsi="Times New Roman"/>
          <w:sz w:val="24"/>
          <w:szCs w:val="24"/>
          <w:lang w:val="en-GB"/>
        </w:rPr>
        <w:t>The National Alliance</w:t>
      </w:r>
      <w:r>
        <w:rPr>
          <w:rStyle w:val="a5"/>
          <w:rFonts w:ascii="Times New Roman" w:eastAsia="MS Mincho" w:hAnsi="Times New Roman"/>
          <w:sz w:val="24"/>
          <w:szCs w:val="24"/>
          <w:lang w:val="en-GB"/>
        </w:rPr>
        <w:footnoteReference w:id="194"/>
      </w:r>
      <w:r w:rsidRPr="00165DAE">
        <w:rPr>
          <w:rFonts w:ascii="Times New Roman" w:eastAsia="MS Mincho" w:hAnsi="Times New Roman"/>
          <w:sz w:val="24"/>
          <w:szCs w:val="24"/>
          <w:lang w:val="en-GB"/>
        </w:rPr>
        <w:t>, which</w:t>
      </w:r>
      <w:r w:rsidR="00FA3560">
        <w:rPr>
          <w:rFonts w:ascii="Times New Roman" w:eastAsia="MS Mincho" w:hAnsi="Times New Roman"/>
          <w:sz w:val="24"/>
          <w:szCs w:val="24"/>
          <w:lang w:val="en-GB"/>
        </w:rPr>
        <w:t xml:space="preserve"> has</w:t>
      </w:r>
      <w:r w:rsidR="0019078A">
        <w:rPr>
          <w:rFonts w:ascii="Times New Roman" w:eastAsia="MS Mincho" w:hAnsi="Times New Roman"/>
          <w:sz w:val="24"/>
          <w:szCs w:val="24"/>
          <w:lang w:val="en-GB"/>
        </w:rPr>
        <w:t xml:space="preserve"> most recently</w:t>
      </w:r>
      <w:r w:rsidRPr="00165DAE">
        <w:rPr>
          <w:rFonts w:ascii="Times New Roman" w:eastAsia="MS Mincho" w:hAnsi="Times New Roman"/>
          <w:sz w:val="24"/>
          <w:szCs w:val="24"/>
          <w:lang w:val="en-GB"/>
        </w:rPr>
        <w:t xml:space="preserve"> entered the government</w:t>
      </w:r>
      <w:r>
        <w:rPr>
          <w:rStyle w:val="a5"/>
          <w:rFonts w:ascii="Times New Roman" w:eastAsia="MS Mincho" w:hAnsi="Times New Roman"/>
          <w:sz w:val="24"/>
          <w:szCs w:val="24"/>
          <w:lang w:val="en-GB"/>
        </w:rPr>
        <w:footnoteReference w:id="195"/>
      </w:r>
      <w:r w:rsidRPr="00165DAE">
        <w:rPr>
          <w:rFonts w:ascii="Times New Roman" w:eastAsia="MS Mincho" w:hAnsi="Times New Roman"/>
          <w:sz w:val="24"/>
          <w:szCs w:val="24"/>
          <w:lang w:val="en-GB"/>
        </w:rPr>
        <w:t xml:space="preserve"> after the early parliamentary elections on 17 September 2011, included in their programme</w:t>
      </w:r>
      <w:r w:rsidRPr="00165DAE">
        <w:rPr>
          <w:rStyle w:val="a5"/>
          <w:rFonts w:ascii="Times New Roman" w:eastAsia="MS Mincho" w:hAnsi="Times New Roman"/>
          <w:sz w:val="24"/>
          <w:szCs w:val="24"/>
          <w:lang w:val="en-GB"/>
        </w:rPr>
        <w:footnoteReference w:id="196"/>
      </w:r>
      <w:r w:rsidRPr="00165DAE">
        <w:rPr>
          <w:rFonts w:ascii="Times New Roman" w:eastAsia="MS Mincho" w:hAnsi="Times New Roman"/>
          <w:sz w:val="24"/>
          <w:szCs w:val="24"/>
          <w:lang w:val="en-GB"/>
        </w:rPr>
        <w:t xml:space="preserve"> a demand “for a different </w:t>
      </w:r>
      <w:r w:rsidRPr="000A38F3">
        <w:rPr>
          <w:rFonts w:ascii="Times New Roman" w:eastAsia="MS Mincho" w:hAnsi="Times New Roman" w:cs="Times New Roman"/>
          <w:sz w:val="24"/>
          <w:szCs w:val="24"/>
          <w:lang w:val="en-GB"/>
        </w:rPr>
        <w:t xml:space="preserve">demographic policy”: </w:t>
      </w:r>
      <w:r w:rsidRPr="000A38F3">
        <w:rPr>
          <w:rFonts w:ascii="Times New Roman" w:eastAsia="MS Mincho" w:hAnsi="Times New Roman" w:cs="Times New Roman"/>
          <w:i/>
          <w:sz w:val="24"/>
          <w:szCs w:val="24"/>
          <w:lang w:val="en-GB"/>
        </w:rPr>
        <w:t xml:space="preserve">The aim of the </w:t>
      </w:r>
      <w:r>
        <w:rPr>
          <w:rFonts w:ascii="Times New Roman" w:eastAsia="MS Mincho" w:hAnsi="Times New Roman" w:cs="Times New Roman"/>
          <w:i/>
          <w:sz w:val="24"/>
          <w:szCs w:val="24"/>
          <w:lang w:val="en-GB"/>
        </w:rPr>
        <w:t>A</w:t>
      </w:r>
      <w:r w:rsidRPr="000A38F3">
        <w:rPr>
          <w:rFonts w:ascii="Times New Roman" w:eastAsia="MS Mincho" w:hAnsi="Times New Roman" w:cs="Times New Roman"/>
          <w:i/>
          <w:sz w:val="24"/>
          <w:szCs w:val="24"/>
          <w:lang w:val="en-GB"/>
        </w:rPr>
        <w:t xml:space="preserve">lliance is </w:t>
      </w:r>
      <w:r w:rsidR="0019078A">
        <w:rPr>
          <w:rFonts w:ascii="Times New Roman" w:eastAsia="MS Mincho" w:hAnsi="Times New Roman" w:cs="Times New Roman"/>
          <w:i/>
          <w:sz w:val="24"/>
          <w:szCs w:val="24"/>
          <w:lang w:val="en-GB"/>
        </w:rPr>
        <w:t>a</w:t>
      </w:r>
      <w:r w:rsidRPr="000A38F3">
        <w:rPr>
          <w:rFonts w:ascii="Times New Roman" w:eastAsia="MS Mincho" w:hAnsi="Times New Roman" w:cs="Times New Roman"/>
          <w:i/>
          <w:sz w:val="24"/>
          <w:szCs w:val="24"/>
          <w:lang w:val="en-GB"/>
        </w:rPr>
        <w:t xml:space="preserve"> Latvian Latvia, where</w:t>
      </w:r>
      <w:r w:rsidR="0019078A">
        <w:rPr>
          <w:rFonts w:ascii="Times New Roman" w:eastAsia="MS Mincho" w:hAnsi="Times New Roman" w:cs="Times New Roman"/>
          <w:i/>
          <w:sz w:val="24"/>
          <w:szCs w:val="24"/>
          <w:lang w:val="en-GB"/>
        </w:rPr>
        <w:t xml:space="preserve"> </w:t>
      </w:r>
      <w:r w:rsidRPr="000A38F3">
        <w:rPr>
          <w:rFonts w:ascii="Times New Roman" w:eastAsia="MS Mincho" w:hAnsi="Times New Roman" w:cs="Times New Roman"/>
          <w:i/>
          <w:sz w:val="24"/>
          <w:szCs w:val="24"/>
          <w:lang w:val="en-GB"/>
        </w:rPr>
        <w:t xml:space="preserve">Latvians are in a safe majority. </w:t>
      </w:r>
      <w:r w:rsidR="0019078A">
        <w:rPr>
          <w:rFonts w:ascii="Times New Roman" w:eastAsia="MS Mincho" w:hAnsi="Times New Roman" w:cs="Times New Roman"/>
          <w:i/>
          <w:sz w:val="24"/>
          <w:szCs w:val="24"/>
          <w:lang w:val="en-GB"/>
        </w:rPr>
        <w:t xml:space="preserve">Due to </w:t>
      </w:r>
      <w:r w:rsidRPr="000A38F3">
        <w:rPr>
          <w:rFonts w:ascii="Times New Roman" w:eastAsia="MS Mincho" w:hAnsi="Times New Roman" w:cs="Times New Roman"/>
          <w:i/>
          <w:sz w:val="24"/>
          <w:szCs w:val="24"/>
          <w:lang w:val="en-GB"/>
        </w:rPr>
        <w:t>legaliz</w:t>
      </w:r>
      <w:r w:rsidR="0019078A">
        <w:rPr>
          <w:rFonts w:ascii="Times New Roman" w:eastAsia="MS Mincho" w:hAnsi="Times New Roman" w:cs="Times New Roman"/>
          <w:i/>
          <w:sz w:val="24"/>
          <w:szCs w:val="24"/>
          <w:lang w:val="en-GB"/>
        </w:rPr>
        <w:t>at</w:t>
      </w:r>
      <w:r w:rsidRPr="000A38F3">
        <w:rPr>
          <w:rFonts w:ascii="Times New Roman" w:eastAsia="MS Mincho" w:hAnsi="Times New Roman" w:cs="Times New Roman"/>
          <w:i/>
          <w:sz w:val="24"/>
          <w:szCs w:val="24"/>
          <w:lang w:val="en-GB"/>
        </w:rPr>
        <w:t>i</w:t>
      </w:r>
      <w:r w:rsidR="0019078A">
        <w:rPr>
          <w:rFonts w:ascii="Times New Roman" w:eastAsia="MS Mincho" w:hAnsi="Times New Roman" w:cs="Times New Roman"/>
          <w:i/>
          <w:sz w:val="24"/>
          <w:szCs w:val="24"/>
          <w:lang w:val="en-GB"/>
        </w:rPr>
        <w:t xml:space="preserve">on and strengthening of </w:t>
      </w:r>
      <w:r w:rsidRPr="000A38F3">
        <w:rPr>
          <w:rFonts w:ascii="Times New Roman" w:eastAsia="MS Mincho" w:hAnsi="Times New Roman" w:cs="Times New Roman"/>
          <w:i/>
          <w:sz w:val="24"/>
          <w:szCs w:val="24"/>
          <w:lang w:val="en-GB"/>
        </w:rPr>
        <w:t xml:space="preserve">the consequences of the occupation, the </w:t>
      </w:r>
      <w:r w:rsidR="00C02572">
        <w:rPr>
          <w:rFonts w:ascii="Times New Roman" w:eastAsia="MS Mincho" w:hAnsi="Times New Roman" w:cs="Times New Roman"/>
          <w:i/>
          <w:sz w:val="24"/>
          <w:szCs w:val="24"/>
          <w:lang w:val="en-GB"/>
        </w:rPr>
        <w:lastRenderedPageBreak/>
        <w:t>share</w:t>
      </w:r>
      <w:r w:rsidRPr="000A38F3">
        <w:rPr>
          <w:rFonts w:ascii="Times New Roman" w:eastAsia="MS Mincho" w:hAnsi="Times New Roman" w:cs="Times New Roman"/>
          <w:i/>
          <w:sz w:val="24"/>
          <w:szCs w:val="24"/>
          <w:lang w:val="en-GB"/>
        </w:rPr>
        <w:t xml:space="preserve"> of the </w:t>
      </w:r>
      <w:r w:rsidR="0019078A">
        <w:rPr>
          <w:rFonts w:ascii="Times New Roman" w:eastAsia="MS Mincho" w:hAnsi="Times New Roman" w:cs="Times New Roman"/>
          <w:i/>
          <w:sz w:val="24"/>
          <w:szCs w:val="24"/>
          <w:lang w:val="en-GB"/>
        </w:rPr>
        <w:t>core nation</w:t>
      </w:r>
      <w:r w:rsidRPr="000A38F3">
        <w:rPr>
          <w:rStyle w:val="a5"/>
          <w:rFonts w:ascii="Times New Roman" w:eastAsia="MS Mincho" w:hAnsi="Times New Roman" w:cs="Times New Roman"/>
          <w:i/>
          <w:sz w:val="24"/>
          <w:szCs w:val="24"/>
          <w:lang w:val="en-GB"/>
        </w:rPr>
        <w:footnoteReference w:id="197"/>
      </w:r>
      <w:r w:rsidRPr="000A38F3">
        <w:rPr>
          <w:rFonts w:ascii="Times New Roman" w:eastAsia="MS Mincho" w:hAnsi="Times New Roman" w:cs="Times New Roman"/>
          <w:i/>
          <w:sz w:val="24"/>
          <w:szCs w:val="24"/>
          <w:lang w:val="en-GB"/>
        </w:rPr>
        <w:t xml:space="preserve"> increased</w:t>
      </w:r>
      <w:r w:rsidR="0019078A">
        <w:rPr>
          <w:rFonts w:ascii="Times New Roman" w:eastAsia="MS Mincho" w:hAnsi="Times New Roman" w:cs="Times New Roman"/>
          <w:i/>
          <w:sz w:val="24"/>
          <w:szCs w:val="24"/>
          <w:lang w:val="en-GB"/>
        </w:rPr>
        <w:t xml:space="preserve"> only</w:t>
      </w:r>
      <w:r w:rsidRPr="000A38F3">
        <w:rPr>
          <w:rFonts w:ascii="Times New Roman" w:eastAsia="MS Mincho" w:hAnsi="Times New Roman" w:cs="Times New Roman"/>
          <w:i/>
          <w:sz w:val="24"/>
          <w:szCs w:val="24"/>
          <w:lang w:val="en-GB"/>
        </w:rPr>
        <w:t xml:space="preserve"> from 52% to 60% </w:t>
      </w:r>
      <w:r w:rsidR="0019078A">
        <w:rPr>
          <w:rFonts w:ascii="Times New Roman" w:eastAsia="MS Mincho" w:hAnsi="Times New Roman" w:cs="Times New Roman"/>
          <w:i/>
          <w:sz w:val="24"/>
          <w:szCs w:val="24"/>
          <w:lang w:val="en-GB"/>
        </w:rPr>
        <w:t>i</w:t>
      </w:r>
      <w:r w:rsidRPr="000A38F3">
        <w:rPr>
          <w:rFonts w:ascii="Times New Roman" w:eastAsia="MS Mincho" w:hAnsi="Times New Roman" w:cs="Times New Roman"/>
          <w:i/>
          <w:sz w:val="24"/>
          <w:szCs w:val="24"/>
          <w:lang w:val="en-GB"/>
        </w:rPr>
        <w:t>n</w:t>
      </w:r>
      <w:r w:rsidR="0019078A">
        <w:rPr>
          <w:rFonts w:ascii="Times New Roman" w:eastAsia="MS Mincho" w:hAnsi="Times New Roman" w:cs="Times New Roman"/>
          <w:i/>
          <w:sz w:val="24"/>
          <w:szCs w:val="24"/>
          <w:lang w:val="en-GB"/>
        </w:rPr>
        <w:t xml:space="preserve"> the last 20 years. A</w:t>
      </w:r>
      <w:r w:rsidRPr="000A38F3">
        <w:rPr>
          <w:rFonts w:ascii="Times New Roman" w:eastAsia="MS Mincho" w:hAnsi="Times New Roman" w:cs="Times New Roman"/>
          <w:i/>
          <w:sz w:val="24"/>
          <w:szCs w:val="24"/>
          <w:lang w:val="en-GB"/>
        </w:rPr>
        <w:t>nother demographic policy is necessary</w:t>
      </w:r>
      <w:r w:rsidR="0019078A">
        <w:rPr>
          <w:rFonts w:ascii="Times New Roman" w:eastAsia="MS Mincho" w:hAnsi="Times New Roman" w:cs="Times New Roman"/>
          <w:i/>
          <w:sz w:val="24"/>
          <w:szCs w:val="24"/>
          <w:lang w:val="en-GB"/>
        </w:rPr>
        <w:t>:</w:t>
      </w:r>
      <w:r w:rsidR="0019078A" w:rsidRPr="000A38F3">
        <w:rPr>
          <w:rFonts w:ascii="Times New Roman" w:eastAsia="MS Mincho" w:hAnsi="Times New Roman" w:cs="Times New Roman"/>
          <w:i/>
          <w:sz w:val="24"/>
          <w:szCs w:val="24"/>
          <w:lang w:val="en-GB"/>
        </w:rPr>
        <w:t xml:space="preserve"> to stimulate the growth </w:t>
      </w:r>
      <w:r w:rsidR="0019078A">
        <w:rPr>
          <w:rFonts w:ascii="Times New Roman" w:eastAsia="MS Mincho" w:hAnsi="Times New Roman" w:cs="Times New Roman"/>
          <w:i/>
          <w:sz w:val="24"/>
          <w:szCs w:val="24"/>
          <w:lang w:val="en-GB"/>
        </w:rPr>
        <w:t xml:space="preserve">of </w:t>
      </w:r>
      <w:r w:rsidR="0019078A" w:rsidRPr="000A38F3">
        <w:rPr>
          <w:rFonts w:ascii="Times New Roman" w:hAnsi="Times New Roman" w:cs="Times New Roman"/>
          <w:i/>
          <w:sz w:val="24"/>
          <w:szCs w:val="24"/>
          <w:lang w:val="en-US"/>
        </w:rPr>
        <w:t>the fertility of Latvians</w:t>
      </w:r>
      <w:r w:rsidR="0019078A" w:rsidRPr="000A38F3">
        <w:rPr>
          <w:rFonts w:ascii="Times New Roman" w:eastAsia="MS Mincho" w:hAnsi="Times New Roman" w:cs="Times New Roman"/>
          <w:i/>
          <w:sz w:val="24"/>
          <w:szCs w:val="24"/>
          <w:lang w:val="en-GB"/>
        </w:rPr>
        <w:t xml:space="preserve">, to reduce emigration of Latvians, to multiply emigration of non-Latvians, </w:t>
      </w:r>
      <w:r w:rsidR="0019078A">
        <w:rPr>
          <w:rFonts w:ascii="Times New Roman" w:eastAsia="MS Mincho" w:hAnsi="Times New Roman" w:cs="Times New Roman"/>
          <w:i/>
          <w:sz w:val="24"/>
          <w:szCs w:val="24"/>
          <w:lang w:val="en-GB"/>
        </w:rPr>
        <w:t xml:space="preserve">to </w:t>
      </w:r>
      <w:r w:rsidR="0019078A" w:rsidRPr="000A38F3">
        <w:rPr>
          <w:rFonts w:ascii="Times New Roman" w:hAnsi="Times New Roman" w:cs="Times New Roman"/>
          <w:i/>
          <w:sz w:val="24"/>
          <w:szCs w:val="24"/>
          <w:lang w:val="en-US"/>
        </w:rPr>
        <w:t xml:space="preserve">reduce </w:t>
      </w:r>
      <w:r w:rsidR="0019078A">
        <w:rPr>
          <w:rFonts w:ascii="Times New Roman" w:hAnsi="Times New Roman" w:cs="Times New Roman"/>
          <w:i/>
          <w:sz w:val="24"/>
          <w:szCs w:val="24"/>
          <w:lang w:val="en-US"/>
        </w:rPr>
        <w:t>immigration</w:t>
      </w:r>
      <w:r w:rsidR="0019078A" w:rsidRPr="000A38F3">
        <w:rPr>
          <w:rFonts w:ascii="Times New Roman" w:hAnsi="Times New Roman" w:cs="Times New Roman"/>
          <w:i/>
          <w:sz w:val="24"/>
          <w:szCs w:val="24"/>
          <w:lang w:val="en-US"/>
        </w:rPr>
        <w:t xml:space="preserve"> of non-Latvians, </w:t>
      </w:r>
      <w:r w:rsidR="0019078A" w:rsidRPr="000A38F3">
        <w:rPr>
          <w:rFonts w:ascii="Times New Roman" w:eastAsia="MS Mincho" w:hAnsi="Times New Roman" w:cs="Times New Roman"/>
          <w:i/>
          <w:sz w:val="24"/>
          <w:szCs w:val="24"/>
          <w:lang w:val="en-GB"/>
        </w:rPr>
        <w:t>and to promote conversion of non-Latvians in</w:t>
      </w:r>
      <w:r w:rsidR="0019078A">
        <w:rPr>
          <w:rFonts w:ascii="Times New Roman" w:eastAsia="MS Mincho" w:hAnsi="Times New Roman" w:cs="Times New Roman"/>
          <w:i/>
          <w:sz w:val="24"/>
          <w:szCs w:val="24"/>
          <w:lang w:val="en-GB"/>
        </w:rPr>
        <w:t xml:space="preserve"> </w:t>
      </w:r>
      <w:r w:rsidR="0019078A" w:rsidRPr="000A38F3">
        <w:rPr>
          <w:rFonts w:ascii="Times New Roman" w:eastAsia="MS Mincho" w:hAnsi="Times New Roman" w:cs="Times New Roman"/>
          <w:i/>
          <w:sz w:val="24"/>
          <w:szCs w:val="24"/>
          <w:lang w:val="en-GB"/>
        </w:rPr>
        <w:t>t</w:t>
      </w:r>
      <w:r w:rsidR="0019078A">
        <w:rPr>
          <w:rFonts w:ascii="Times New Roman" w:eastAsia="MS Mincho" w:hAnsi="Times New Roman" w:cs="Times New Roman"/>
          <w:i/>
          <w:sz w:val="24"/>
          <w:szCs w:val="24"/>
          <w:lang w:val="en-GB"/>
        </w:rPr>
        <w:t>he [ethnically]</w:t>
      </w:r>
      <w:r w:rsidR="0019078A" w:rsidRPr="000A38F3">
        <w:rPr>
          <w:rFonts w:ascii="Times New Roman" w:eastAsia="MS Mincho" w:hAnsi="Times New Roman" w:cs="Times New Roman"/>
          <w:i/>
          <w:sz w:val="24"/>
          <w:szCs w:val="24"/>
          <w:lang w:val="en-GB"/>
        </w:rPr>
        <w:t xml:space="preserve"> Latvian</w:t>
      </w:r>
      <w:r w:rsidR="0019078A">
        <w:rPr>
          <w:rFonts w:ascii="Times New Roman" w:eastAsia="MS Mincho" w:hAnsi="Times New Roman" w:cs="Times New Roman"/>
          <w:i/>
          <w:sz w:val="24"/>
          <w:szCs w:val="24"/>
          <w:lang w:val="en-GB"/>
        </w:rPr>
        <w:t xml:space="preserve"> environment</w:t>
      </w:r>
      <w:r w:rsidRPr="000A38F3">
        <w:rPr>
          <w:rFonts w:ascii="Times New Roman" w:eastAsia="MS Mincho" w:hAnsi="Times New Roman" w:cs="Times New Roman"/>
          <w:i/>
          <w:sz w:val="24"/>
          <w:szCs w:val="24"/>
          <w:lang w:val="en-GB"/>
        </w:rPr>
        <w:t xml:space="preserve">. </w:t>
      </w:r>
    </w:p>
    <w:p w:rsidR="00FA524B" w:rsidRPr="008D6CA2" w:rsidRDefault="00FA524B" w:rsidP="008D6CA2">
      <w:pPr>
        <w:spacing w:after="0" w:line="240" w:lineRule="auto"/>
        <w:jc w:val="both"/>
        <w:rPr>
          <w:rFonts w:ascii="Times New Roman" w:hAnsi="Times New Roman" w:cs="Times New Roman"/>
          <w:sz w:val="24"/>
          <w:szCs w:val="24"/>
          <w:lang w:val="en-US"/>
        </w:rPr>
      </w:pPr>
      <w:r w:rsidRPr="00FE699E">
        <w:rPr>
          <w:rFonts w:ascii="Times New Roman" w:hAnsi="Times New Roman" w:cs="Times New Roman"/>
          <w:sz w:val="24"/>
          <w:szCs w:val="24"/>
          <w:lang w:val="en-GB"/>
        </w:rPr>
        <w:t xml:space="preserve">At the moment, this section of the program </w:t>
      </w:r>
      <w:r>
        <w:rPr>
          <w:rFonts w:ascii="Times New Roman" w:hAnsi="Times New Roman" w:cs="Times New Roman"/>
          <w:sz w:val="24"/>
          <w:szCs w:val="24"/>
          <w:lang w:val="en-GB"/>
        </w:rPr>
        <w:t>is rewritten</w:t>
      </w:r>
      <w:r w:rsidRPr="00FE699E">
        <w:rPr>
          <w:rFonts w:ascii="Times New Roman" w:hAnsi="Times New Roman" w:cs="Times New Roman"/>
          <w:sz w:val="24"/>
          <w:szCs w:val="24"/>
          <w:lang w:val="en-GB"/>
        </w:rPr>
        <w:t xml:space="preserve"> in a slightly more civilized form</w:t>
      </w:r>
      <w:r w:rsidRPr="008D6CA2">
        <w:rPr>
          <w:rStyle w:val="a5"/>
          <w:rFonts w:ascii="Times New Roman" w:hAnsi="Times New Roman" w:cs="Times New Roman"/>
          <w:sz w:val="24"/>
          <w:szCs w:val="24"/>
          <w:lang w:val="en-US"/>
        </w:rPr>
        <w:t xml:space="preserve"> </w:t>
      </w:r>
      <w:r w:rsidRPr="000A38F3">
        <w:rPr>
          <w:rStyle w:val="a5"/>
          <w:rFonts w:ascii="Times New Roman" w:hAnsi="Times New Roman" w:cs="Times New Roman"/>
          <w:sz w:val="24"/>
          <w:szCs w:val="24"/>
        </w:rPr>
        <w:footnoteReference w:id="198"/>
      </w:r>
      <w:r w:rsidRPr="008D6CA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A4481">
        <w:rPr>
          <w:rFonts w:ascii="Times New Roman" w:hAnsi="Times New Roman" w:cs="Times New Roman"/>
          <w:i/>
          <w:sz w:val="24"/>
          <w:szCs w:val="24"/>
          <w:lang w:val="en-US"/>
        </w:rPr>
        <w:t xml:space="preserve">another demographic policy is needed, that promotes the birth of Latvians, reduces the exodus of Latvians, reduces the </w:t>
      </w:r>
      <w:r>
        <w:rPr>
          <w:rFonts w:ascii="Times New Roman" w:hAnsi="Times New Roman" w:cs="Times New Roman"/>
          <w:i/>
          <w:sz w:val="24"/>
          <w:szCs w:val="24"/>
          <w:lang w:val="en-US"/>
        </w:rPr>
        <w:t>immigration</w:t>
      </w:r>
      <w:r w:rsidRPr="00BA4481">
        <w:rPr>
          <w:rFonts w:ascii="Times New Roman" w:hAnsi="Times New Roman" w:cs="Times New Roman"/>
          <w:i/>
          <w:sz w:val="24"/>
          <w:szCs w:val="24"/>
          <w:lang w:val="en-US"/>
        </w:rPr>
        <w:t xml:space="preserve"> of people of other </w:t>
      </w:r>
      <w:r>
        <w:rPr>
          <w:rFonts w:ascii="Times New Roman" w:hAnsi="Times New Roman" w:cs="Times New Roman"/>
          <w:i/>
          <w:sz w:val="24"/>
          <w:szCs w:val="24"/>
          <w:lang w:val="en-US"/>
        </w:rPr>
        <w:t>ethnic</w:t>
      </w:r>
      <w:r w:rsidRPr="00BA4481">
        <w:rPr>
          <w:rFonts w:ascii="Times New Roman" w:hAnsi="Times New Roman" w:cs="Times New Roman"/>
          <w:i/>
          <w:sz w:val="24"/>
          <w:szCs w:val="24"/>
          <w:lang w:val="en-US"/>
        </w:rPr>
        <w:t xml:space="preserve">ities and promotes the integration of </w:t>
      </w:r>
      <w:r w:rsidR="0019078A">
        <w:rPr>
          <w:rFonts w:ascii="Times New Roman" w:hAnsi="Times New Roman" w:cs="Times New Roman"/>
          <w:i/>
          <w:sz w:val="24"/>
          <w:szCs w:val="24"/>
          <w:lang w:val="en-US"/>
        </w:rPr>
        <w:t xml:space="preserve">local national </w:t>
      </w:r>
      <w:r w:rsidRPr="00BA4481">
        <w:rPr>
          <w:rFonts w:ascii="Times New Roman" w:hAnsi="Times New Roman" w:cs="Times New Roman"/>
          <w:i/>
          <w:sz w:val="24"/>
          <w:szCs w:val="24"/>
          <w:lang w:val="en-US"/>
        </w:rPr>
        <w:t>minorities in the [ethnic]</w:t>
      </w:r>
      <w:r>
        <w:rPr>
          <w:rFonts w:ascii="Times New Roman" w:hAnsi="Times New Roman" w:cs="Times New Roman"/>
          <w:i/>
          <w:sz w:val="24"/>
          <w:szCs w:val="24"/>
          <w:lang w:val="en-US"/>
        </w:rPr>
        <w:t xml:space="preserve"> </w:t>
      </w:r>
      <w:r w:rsidRPr="00BA4481">
        <w:rPr>
          <w:rFonts w:ascii="Times New Roman" w:hAnsi="Times New Roman" w:cs="Times New Roman"/>
          <w:i/>
          <w:sz w:val="24"/>
          <w:szCs w:val="24"/>
          <w:lang w:val="en-US"/>
        </w:rPr>
        <w:t>Latvians’ environment</w:t>
      </w:r>
      <w:r>
        <w:rPr>
          <w:rFonts w:ascii="Times New Roman" w:hAnsi="Times New Roman" w:cs="Times New Roman"/>
          <w:sz w:val="24"/>
          <w:szCs w:val="24"/>
          <w:lang w:val="en-US"/>
        </w:rPr>
        <w:t>.</w:t>
      </w:r>
    </w:p>
    <w:p w:rsidR="00FA524B" w:rsidRPr="00BA4481" w:rsidRDefault="00FA524B" w:rsidP="008D6CA2">
      <w:pPr>
        <w:autoSpaceDE w:val="0"/>
        <w:autoSpaceDN w:val="0"/>
        <w:adjustRightInd w:val="0"/>
        <w:spacing w:after="0" w:line="240" w:lineRule="auto"/>
        <w:jc w:val="both"/>
        <w:rPr>
          <w:rFonts w:ascii="Times New Roman" w:hAnsi="Times New Roman" w:cs="Times New Roman"/>
          <w:i/>
          <w:iCs/>
          <w:sz w:val="24"/>
          <w:szCs w:val="24"/>
          <w:lang w:val="lv-LV"/>
        </w:rPr>
      </w:pPr>
      <w:r w:rsidRPr="001C7C6A">
        <w:rPr>
          <w:rFonts w:ascii="Times New Roman" w:hAnsi="Times New Roman" w:cs="Times New Roman"/>
          <w:iCs/>
          <w:sz w:val="24"/>
          <w:szCs w:val="24"/>
          <w:lang w:val="en-GB"/>
        </w:rPr>
        <w:t>The thesis «</w:t>
      </w:r>
      <w:r w:rsidRPr="001C7C6A">
        <w:rPr>
          <w:rFonts w:ascii="Times New Roman" w:eastAsia="MS Mincho" w:hAnsi="Times New Roman" w:cs="Times New Roman"/>
          <w:i/>
          <w:sz w:val="24"/>
          <w:szCs w:val="24"/>
          <w:lang w:val="en-GB"/>
        </w:rPr>
        <w:t>to multiply emigration of non-Latvians</w:t>
      </w:r>
      <w:r w:rsidRPr="001C7C6A">
        <w:rPr>
          <w:rFonts w:ascii="Times New Roman" w:hAnsi="Times New Roman" w:cs="Times New Roman"/>
          <w:iCs/>
          <w:sz w:val="24"/>
          <w:szCs w:val="24"/>
          <w:lang w:val="en-GB"/>
        </w:rPr>
        <w:t>», which is excluded from the text</w:t>
      </w:r>
      <w:r>
        <w:rPr>
          <w:rFonts w:ascii="Times New Roman" w:hAnsi="Times New Roman" w:cs="Times New Roman"/>
          <w:iCs/>
          <w:sz w:val="24"/>
          <w:szCs w:val="24"/>
          <w:lang w:val="en-GB"/>
        </w:rPr>
        <w:t>,</w:t>
      </w:r>
      <w:r w:rsidRPr="001C7C6A">
        <w:rPr>
          <w:rFonts w:ascii="Times New Roman" w:hAnsi="Times New Roman" w:cs="Times New Roman"/>
          <w:iCs/>
          <w:sz w:val="24"/>
          <w:szCs w:val="24"/>
          <w:lang w:val="en-GB"/>
        </w:rPr>
        <w:t xml:space="preserve"> is presented in another section of the program</w:t>
      </w:r>
      <w:r w:rsidR="0019078A">
        <w:rPr>
          <w:rFonts w:ascii="Times New Roman" w:hAnsi="Times New Roman" w:cs="Times New Roman"/>
          <w:iCs/>
          <w:sz w:val="24"/>
          <w:szCs w:val="24"/>
          <w:lang w:val="en-GB"/>
        </w:rPr>
        <w:t>me,</w:t>
      </w:r>
      <w:r w:rsidRPr="001C7C6A">
        <w:rPr>
          <w:rFonts w:ascii="Times New Roman" w:hAnsi="Times New Roman" w:cs="Times New Roman"/>
          <w:iCs/>
          <w:sz w:val="24"/>
          <w:szCs w:val="24"/>
          <w:lang w:val="lv-LV"/>
        </w:rPr>
        <w:t xml:space="preserve"> </w:t>
      </w:r>
      <w:r w:rsidR="0019078A">
        <w:rPr>
          <w:rFonts w:ascii="Times New Roman" w:hAnsi="Times New Roman" w:cs="Times New Roman"/>
          <w:iCs/>
          <w:sz w:val="24"/>
          <w:szCs w:val="24"/>
          <w:lang w:val="lv-LV"/>
        </w:rPr>
        <w:t>“</w:t>
      </w:r>
      <w:r w:rsidRPr="001C7C6A">
        <w:rPr>
          <w:rFonts w:ascii="Times New Roman" w:hAnsi="Times New Roman" w:cs="Times New Roman"/>
          <w:bCs/>
          <w:sz w:val="24"/>
          <w:szCs w:val="24"/>
          <w:lang w:val="en-GB"/>
        </w:rPr>
        <w:t>Demographics and Migration Issues</w:t>
      </w:r>
      <w:r w:rsidR="0019078A">
        <w:rPr>
          <w:rFonts w:ascii="Times New Roman" w:hAnsi="Times New Roman" w:cs="Times New Roman"/>
          <w:bCs/>
          <w:sz w:val="24"/>
          <w:szCs w:val="24"/>
          <w:lang w:val="en-GB"/>
        </w:rPr>
        <w:t>”</w:t>
      </w:r>
      <w:r w:rsidR="0019078A">
        <w:rPr>
          <w:rFonts w:ascii="Times New Roman" w:hAnsi="Times New Roman" w:cs="Times New Roman"/>
          <w:iCs/>
          <w:sz w:val="24"/>
          <w:szCs w:val="24"/>
          <w:lang w:val="en-GB"/>
        </w:rPr>
        <w:t>,</w:t>
      </w:r>
      <w:r w:rsidRPr="001C7C6A">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i</w:t>
      </w:r>
      <w:r w:rsidRPr="001C7C6A">
        <w:rPr>
          <w:rFonts w:ascii="Times New Roman" w:hAnsi="Times New Roman" w:cs="Times New Roman"/>
          <w:iCs/>
          <w:sz w:val="24"/>
          <w:szCs w:val="24"/>
          <w:lang w:val="en-GB"/>
        </w:rPr>
        <w:t xml:space="preserve">n the following form: </w:t>
      </w:r>
      <w:r w:rsidRPr="00BA4481">
        <w:rPr>
          <w:rFonts w:ascii="Times New Roman" w:hAnsi="Times New Roman" w:cs="Times New Roman"/>
          <w:i/>
          <w:iCs/>
          <w:sz w:val="24"/>
          <w:szCs w:val="24"/>
          <w:lang w:val="en-GB"/>
        </w:rPr>
        <w:t>Russia's repatriation program of compatriots is compatible with the interests of Latvia if it ensures the exodus of non-integrated people in the Latvian environment, respecting their right to choose their place of residence more appropriate for their ethnic origin and cultural identity.</w:t>
      </w:r>
    </w:p>
    <w:p w:rsidR="00A66824" w:rsidRDefault="00A66824" w:rsidP="008D6CA2">
      <w:pPr>
        <w:tabs>
          <w:tab w:val="center" w:pos="5315"/>
          <w:tab w:val="left" w:pos="9090"/>
        </w:tabs>
        <w:spacing w:after="0" w:line="240" w:lineRule="auto"/>
        <w:jc w:val="both"/>
        <w:rPr>
          <w:rFonts w:ascii="Times New Roman" w:hAnsi="Times New Roman" w:cs="Times New Roman"/>
          <w:sz w:val="24"/>
          <w:szCs w:val="24"/>
          <w:lang w:val="en-GB"/>
        </w:rPr>
      </w:pPr>
    </w:p>
    <w:p w:rsidR="00FA524B" w:rsidRPr="00FE699E" w:rsidRDefault="00FA524B" w:rsidP="008D6CA2">
      <w:pPr>
        <w:tabs>
          <w:tab w:val="center" w:pos="5315"/>
          <w:tab w:val="left" w:pos="9090"/>
        </w:tabs>
        <w:spacing w:after="0" w:line="240" w:lineRule="auto"/>
        <w:jc w:val="both"/>
        <w:rPr>
          <w:rFonts w:ascii="Times New Roman" w:hAnsi="Times New Roman" w:cs="Times New Roman"/>
          <w:sz w:val="24"/>
          <w:szCs w:val="24"/>
          <w:lang w:val="en-GB"/>
        </w:rPr>
      </w:pPr>
      <w:r w:rsidRPr="00FE699E">
        <w:rPr>
          <w:rFonts w:ascii="Times New Roman" w:hAnsi="Times New Roman" w:cs="Times New Roman"/>
          <w:sz w:val="24"/>
          <w:szCs w:val="24"/>
          <w:lang w:val="en-GB"/>
        </w:rPr>
        <w:t xml:space="preserve">The statistics below show that </w:t>
      </w:r>
      <w:r>
        <w:rPr>
          <w:rFonts w:ascii="Times New Roman" w:hAnsi="Times New Roman" w:cs="Times New Roman"/>
          <w:sz w:val="24"/>
          <w:szCs w:val="24"/>
          <w:lang w:val="en-GB"/>
        </w:rPr>
        <w:t>t</w:t>
      </w:r>
      <w:r w:rsidRPr="00FE699E">
        <w:rPr>
          <w:rFonts w:ascii="Times New Roman" w:hAnsi="Times New Roman" w:cs="Times New Roman"/>
          <w:sz w:val="24"/>
          <w:szCs w:val="24"/>
          <w:lang w:val="en-GB"/>
        </w:rPr>
        <w:t xml:space="preserve">he governments of independent Latvia </w:t>
      </w:r>
      <w:r>
        <w:rPr>
          <w:rFonts w:ascii="Times New Roman" w:hAnsi="Times New Roman" w:cs="Times New Roman"/>
          <w:sz w:val="24"/>
          <w:szCs w:val="24"/>
          <w:lang w:val="en-GB"/>
        </w:rPr>
        <w:t>act in line with</w:t>
      </w:r>
      <w:r w:rsidRPr="00FE699E">
        <w:rPr>
          <w:rFonts w:ascii="Times New Roman" w:hAnsi="Times New Roman" w:cs="Times New Roman"/>
          <w:sz w:val="24"/>
          <w:szCs w:val="24"/>
          <w:lang w:val="en-GB"/>
        </w:rPr>
        <w:t xml:space="preserve"> the National </w:t>
      </w:r>
      <w:r w:rsidRPr="00165DAE">
        <w:rPr>
          <w:rFonts w:ascii="Times New Roman" w:eastAsia="MS Mincho" w:hAnsi="Times New Roman"/>
          <w:sz w:val="24"/>
          <w:szCs w:val="24"/>
          <w:lang w:val="en-GB"/>
        </w:rPr>
        <w:t>Alliance</w:t>
      </w:r>
      <w:r w:rsidRPr="00FE699E">
        <w:rPr>
          <w:rFonts w:ascii="Times New Roman" w:hAnsi="Times New Roman" w:cs="Times New Roman"/>
          <w:sz w:val="24"/>
          <w:szCs w:val="24"/>
          <w:lang w:val="en-GB"/>
        </w:rPr>
        <w:t xml:space="preserve"> </w:t>
      </w:r>
      <w:r>
        <w:rPr>
          <w:rFonts w:ascii="Times New Roman" w:hAnsi="Times New Roman" w:cs="Times New Roman"/>
          <w:sz w:val="24"/>
          <w:szCs w:val="24"/>
          <w:lang w:val="en-GB"/>
        </w:rPr>
        <w:t>p</w:t>
      </w:r>
      <w:r w:rsidRPr="00FE699E">
        <w:rPr>
          <w:rFonts w:ascii="Times New Roman" w:hAnsi="Times New Roman" w:cs="Times New Roman"/>
          <w:sz w:val="24"/>
          <w:szCs w:val="24"/>
          <w:lang w:val="en-GB"/>
        </w:rPr>
        <w:t>rogram in its original</w:t>
      </w:r>
      <w:r>
        <w:rPr>
          <w:rFonts w:ascii="Times New Roman" w:hAnsi="Times New Roman" w:cs="Times New Roman"/>
          <w:sz w:val="24"/>
          <w:szCs w:val="24"/>
          <w:lang w:val="en-GB"/>
        </w:rPr>
        <w:t>,</w:t>
      </w:r>
      <w:r w:rsidRPr="00FE699E">
        <w:rPr>
          <w:rFonts w:ascii="Times New Roman" w:hAnsi="Times New Roman" w:cs="Times New Roman"/>
          <w:sz w:val="24"/>
          <w:szCs w:val="24"/>
          <w:lang w:val="en-GB"/>
        </w:rPr>
        <w:t xml:space="preserve"> most rigid</w:t>
      </w:r>
      <w:r>
        <w:rPr>
          <w:rFonts w:ascii="Times New Roman" w:hAnsi="Times New Roman" w:cs="Times New Roman"/>
          <w:sz w:val="24"/>
          <w:szCs w:val="24"/>
          <w:lang w:val="en-GB"/>
        </w:rPr>
        <w:t xml:space="preserve">, </w:t>
      </w:r>
      <w:r w:rsidRPr="00FE699E">
        <w:rPr>
          <w:rFonts w:ascii="Times New Roman" w:hAnsi="Times New Roman" w:cs="Times New Roman"/>
          <w:sz w:val="24"/>
          <w:szCs w:val="24"/>
          <w:lang w:val="en-GB"/>
        </w:rPr>
        <w:t>form.</w:t>
      </w:r>
    </w:p>
    <w:p w:rsidR="00FA524B" w:rsidRPr="009E7C96" w:rsidRDefault="00FA524B" w:rsidP="008D6CA2">
      <w:pPr>
        <w:spacing w:after="0" w:line="240" w:lineRule="auto"/>
        <w:jc w:val="both"/>
        <w:rPr>
          <w:rFonts w:ascii="Times New Roman" w:hAnsi="Times New Roman" w:cs="Times New Roman"/>
          <w:sz w:val="24"/>
          <w:szCs w:val="24"/>
          <w:lang w:val="en-GB"/>
        </w:rPr>
      </w:pPr>
    </w:p>
    <w:p w:rsidR="00FA524B" w:rsidRPr="008D6CA2" w:rsidRDefault="00FA524B" w:rsidP="008D6CA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60</w:t>
      </w:r>
      <w:r w:rsidRPr="008D6CA2">
        <w:rPr>
          <w:rFonts w:ascii="Times New Roman" w:hAnsi="Times New Roman" w:cs="Times New Roman"/>
          <w:sz w:val="24"/>
          <w:szCs w:val="24"/>
          <w:lang w:val="en-US"/>
        </w:rPr>
        <w:t xml:space="preserve">. Reduction of the population of Latvia and the largest ethnic groups are represented in the table. </w:t>
      </w:r>
      <w:r>
        <w:rPr>
          <w:rFonts w:ascii="Times New Roman" w:hAnsi="Times New Roman" w:cs="Times New Roman"/>
          <w:sz w:val="24"/>
          <w:szCs w:val="24"/>
          <w:lang w:val="en-US"/>
        </w:rPr>
        <w:t>2</w:t>
      </w:r>
      <w:r w:rsidRPr="008D6CA2">
        <w:rPr>
          <w:rFonts w:ascii="Times New Roman" w:hAnsi="Times New Roman" w:cs="Times New Roman"/>
          <w:sz w:val="24"/>
          <w:szCs w:val="24"/>
          <w:lang w:val="en-US"/>
        </w:rPr>
        <w:t>1</w:t>
      </w:r>
    </w:p>
    <w:p w:rsidR="00FA524B" w:rsidRPr="008D6CA2" w:rsidRDefault="00FA524B" w:rsidP="008D6CA2">
      <w:pPr>
        <w:spacing w:after="0" w:line="240" w:lineRule="auto"/>
        <w:jc w:val="both"/>
        <w:rPr>
          <w:rFonts w:ascii="Times New Roman" w:hAnsi="Times New Roman" w:cs="Times New Roman"/>
          <w:sz w:val="24"/>
          <w:szCs w:val="24"/>
          <w:lang w:val="en-US"/>
        </w:rPr>
      </w:pPr>
    </w:p>
    <w:p w:rsidR="00FA524B" w:rsidRPr="008D6CA2" w:rsidRDefault="00FA524B" w:rsidP="008D6CA2">
      <w:pPr>
        <w:tabs>
          <w:tab w:val="left" w:pos="1350"/>
        </w:tabs>
        <w:spacing w:after="0" w:line="240" w:lineRule="auto"/>
        <w:ind w:firstLine="709"/>
        <w:jc w:val="right"/>
        <w:rPr>
          <w:rFonts w:ascii="Times New Roman" w:eastAsia="Calibri" w:hAnsi="Times New Roman" w:cs="Times New Roman"/>
          <w:sz w:val="24"/>
          <w:szCs w:val="24"/>
          <w:lang w:val="en-GB"/>
        </w:rPr>
      </w:pPr>
      <w:r w:rsidRPr="008D6CA2">
        <w:rPr>
          <w:rFonts w:ascii="Times New Roman" w:eastAsia="Calibri" w:hAnsi="Times New Roman" w:cs="Times New Roman"/>
          <w:sz w:val="24"/>
          <w:szCs w:val="24"/>
          <w:lang w:val="en-GB"/>
        </w:rPr>
        <w:t xml:space="preserve">Table </w:t>
      </w:r>
      <w:r>
        <w:rPr>
          <w:rFonts w:ascii="Times New Roman" w:eastAsia="Calibri" w:hAnsi="Times New Roman" w:cs="Times New Roman"/>
          <w:sz w:val="24"/>
          <w:szCs w:val="24"/>
          <w:lang w:val="en-GB"/>
        </w:rPr>
        <w:t>2</w:t>
      </w:r>
      <w:r w:rsidRPr="008D6CA2">
        <w:rPr>
          <w:rFonts w:ascii="Times New Roman" w:eastAsia="Calibri" w:hAnsi="Times New Roman" w:cs="Times New Roman"/>
          <w:sz w:val="24"/>
          <w:szCs w:val="24"/>
          <w:lang w:val="en-GB"/>
        </w:rPr>
        <w:t>1</w:t>
      </w:r>
    </w:p>
    <w:p w:rsidR="00FA524B" w:rsidRPr="008D6CA2" w:rsidRDefault="00FA524B" w:rsidP="008D6CA2">
      <w:pPr>
        <w:spacing w:after="0" w:line="240" w:lineRule="auto"/>
        <w:jc w:val="center"/>
        <w:rPr>
          <w:rFonts w:ascii="Times New Roman" w:eastAsia="Calibri" w:hAnsi="Times New Roman" w:cs="Times New Roman"/>
          <w:sz w:val="24"/>
          <w:szCs w:val="24"/>
          <w:lang w:val="en-GB"/>
        </w:rPr>
      </w:pPr>
      <w:r w:rsidRPr="008D6CA2">
        <w:rPr>
          <w:rFonts w:ascii="Times New Roman" w:eastAsia="Calibri" w:hAnsi="Times New Roman" w:cs="Times New Roman"/>
          <w:sz w:val="24"/>
          <w:szCs w:val="24"/>
          <w:lang w:val="en-GB"/>
        </w:rPr>
        <w:t>The main ethnic groups in Latvia in 1989</w:t>
      </w:r>
      <w:r w:rsidRPr="008D6CA2">
        <w:rPr>
          <w:rFonts w:ascii="Times New Roman" w:eastAsia="Calibri" w:hAnsi="Times New Roman" w:cs="Times New Roman"/>
          <w:sz w:val="24"/>
          <w:szCs w:val="24"/>
          <w:lang w:val="en-US"/>
        </w:rPr>
        <w:t>-2017</w:t>
      </w:r>
      <w:r w:rsidRPr="008D6CA2">
        <w:rPr>
          <w:rFonts w:ascii="Times New Roman" w:eastAsia="Calibri" w:hAnsi="Times New Roman" w:cs="Times New Roman"/>
          <w:sz w:val="24"/>
          <w:szCs w:val="24"/>
          <w:vertAlign w:val="superscript"/>
          <w:lang w:val="en-GB"/>
        </w:rPr>
        <w:footnoteReference w:id="199"/>
      </w:r>
    </w:p>
    <w:p w:rsidR="00FA524B" w:rsidRPr="008D6CA2" w:rsidRDefault="00FA524B" w:rsidP="008D6CA2">
      <w:pPr>
        <w:spacing w:after="0" w:line="240" w:lineRule="auto"/>
        <w:rPr>
          <w:rFonts w:ascii="Times New Roman" w:eastAsia="Calibri" w:hAnsi="Times New Roman" w:cs="Times New Roman"/>
          <w:sz w:val="24"/>
          <w:szCs w:val="24"/>
          <w:lang w:val="en-GB"/>
        </w:rPr>
      </w:pPr>
    </w:p>
    <w:tbl>
      <w:tblPr>
        <w:tblW w:w="8931" w:type="dxa"/>
        <w:tblInd w:w="93" w:type="dxa"/>
        <w:tblLook w:val="04A0" w:firstRow="1" w:lastRow="0" w:firstColumn="1" w:lastColumn="0" w:noHBand="0" w:noVBand="1"/>
      </w:tblPr>
      <w:tblGrid>
        <w:gridCol w:w="1072"/>
        <w:gridCol w:w="1072"/>
        <w:gridCol w:w="905"/>
        <w:gridCol w:w="928"/>
        <w:gridCol w:w="850"/>
        <w:gridCol w:w="850"/>
        <w:gridCol w:w="717"/>
        <w:gridCol w:w="850"/>
        <w:gridCol w:w="780"/>
        <w:gridCol w:w="907"/>
      </w:tblGrid>
      <w:tr w:rsidR="00FA524B" w:rsidRPr="008D6CA2" w:rsidTr="008D6CA2">
        <w:trPr>
          <w:trHeight w:val="315"/>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Year</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All population</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Latvians</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Russians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0"/>
                <w:szCs w:val="20"/>
                <w:lang w:val="en-GB" w:eastAsia="ru-RU"/>
              </w:rPr>
            </w:pPr>
            <w:r w:rsidRPr="008D6CA2">
              <w:rPr>
                <w:rFonts w:ascii="Times New Roman" w:eastAsia="Times New Roman" w:hAnsi="Times New Roman" w:cs="Times New Roman"/>
                <w:color w:val="000000"/>
                <w:sz w:val="20"/>
                <w:szCs w:val="20"/>
                <w:lang w:val="en-GB" w:eastAsia="ru-RU"/>
              </w:rPr>
              <w:t>Belaru-</w:t>
            </w:r>
          </w:p>
          <w:p w:rsidR="00FA524B" w:rsidRPr="008D6CA2" w:rsidRDefault="00FA524B" w:rsidP="008D6CA2">
            <w:pPr>
              <w:spacing w:after="0" w:line="240" w:lineRule="auto"/>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 xml:space="preserve">sians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0"/>
                <w:szCs w:val="20"/>
                <w:lang w:val="en-GB" w:eastAsia="ru-RU"/>
              </w:rPr>
            </w:pPr>
            <w:r w:rsidRPr="008D6CA2">
              <w:rPr>
                <w:rFonts w:ascii="Times New Roman" w:eastAsia="Times New Roman" w:hAnsi="Times New Roman" w:cs="Times New Roman"/>
                <w:color w:val="000000"/>
                <w:sz w:val="20"/>
                <w:szCs w:val="20"/>
                <w:lang w:val="en-GB" w:eastAsia="ru-RU"/>
              </w:rPr>
              <w:t>Ukrai-</w:t>
            </w:r>
          </w:p>
          <w:p w:rsidR="00FA524B" w:rsidRPr="008D6CA2" w:rsidRDefault="00FA524B" w:rsidP="008D6CA2">
            <w:pPr>
              <w:spacing w:after="0" w:line="240" w:lineRule="auto"/>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 xml:space="preserve">nians </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Polish</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0"/>
                <w:szCs w:val="20"/>
                <w:lang w:val="en-GB" w:eastAsia="ru-RU"/>
              </w:rPr>
            </w:pPr>
            <w:r w:rsidRPr="008D6CA2">
              <w:rPr>
                <w:rFonts w:ascii="Times New Roman" w:eastAsia="Times New Roman" w:hAnsi="Times New Roman" w:cs="Times New Roman"/>
                <w:color w:val="000000"/>
                <w:sz w:val="20"/>
                <w:szCs w:val="20"/>
                <w:lang w:val="en-GB" w:eastAsia="ru-RU"/>
              </w:rPr>
              <w:t>Lithua-</w:t>
            </w:r>
          </w:p>
          <w:p w:rsidR="00FA524B" w:rsidRPr="008D6CA2" w:rsidRDefault="00FA524B" w:rsidP="008D6CA2">
            <w:pPr>
              <w:spacing w:after="0" w:line="240" w:lineRule="auto"/>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 xml:space="preserve">nians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 xml:space="preserve">Jewish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0"/>
                <w:szCs w:val="20"/>
                <w:lang w:val="en-GB" w:eastAsia="ru-RU"/>
              </w:rPr>
            </w:pPr>
            <w:r w:rsidRPr="008D6CA2">
              <w:rPr>
                <w:rFonts w:ascii="Times New Roman" w:eastAsia="Times New Roman" w:hAnsi="Times New Roman" w:cs="Times New Roman"/>
                <w:color w:val="000000"/>
                <w:sz w:val="20"/>
                <w:szCs w:val="20"/>
                <w:lang w:val="en-GB" w:eastAsia="ru-RU"/>
              </w:rPr>
              <w:t>Non-</w:t>
            </w:r>
          </w:p>
          <w:p w:rsidR="00FA524B" w:rsidRPr="008D6CA2" w:rsidRDefault="00FA524B" w:rsidP="008D6CA2">
            <w:pPr>
              <w:spacing w:after="0" w:line="240" w:lineRule="auto"/>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 xml:space="preserve">Latvians </w:t>
            </w:r>
          </w:p>
        </w:tc>
      </w:tr>
      <w:tr w:rsidR="00FA524B" w:rsidRPr="00F60B0B" w:rsidTr="008D6CA2">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FA524B" w:rsidRPr="008D6CA2" w:rsidRDefault="00FA524B" w:rsidP="008D6CA2">
            <w:pPr>
              <w:spacing w:after="0" w:line="240" w:lineRule="auto"/>
              <w:jc w:val="center"/>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Ethnic population (thousands of people )</w:t>
            </w:r>
          </w:p>
        </w:tc>
      </w:tr>
      <w:tr w:rsidR="00FA524B" w:rsidRPr="008D6CA2" w:rsidTr="008D6CA2">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1989</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2666,6</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1387,8</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905,5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119,7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92,1</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60,4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34,6</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22,9</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1278,0</w:t>
            </w:r>
          </w:p>
        </w:tc>
      </w:tr>
      <w:tr w:rsidR="00FA524B" w:rsidRPr="008D6CA2" w:rsidTr="008D6CA2">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2000</w:t>
            </w:r>
          </w:p>
        </w:tc>
        <w:tc>
          <w:tcPr>
            <w:tcW w:w="1072"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2377,4</w:t>
            </w:r>
          </w:p>
        </w:tc>
        <w:tc>
          <w:tcPr>
            <w:tcW w:w="905"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1370,7</w:t>
            </w:r>
          </w:p>
        </w:tc>
        <w:tc>
          <w:tcPr>
            <w:tcW w:w="928"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703,2</w:t>
            </w:r>
          </w:p>
        </w:tc>
        <w:tc>
          <w:tcPr>
            <w:tcW w:w="85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97,2</w:t>
            </w:r>
          </w:p>
        </w:tc>
        <w:tc>
          <w:tcPr>
            <w:tcW w:w="85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63,6</w:t>
            </w:r>
          </w:p>
        </w:tc>
        <w:tc>
          <w:tcPr>
            <w:tcW w:w="717"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59,5</w:t>
            </w:r>
          </w:p>
        </w:tc>
        <w:tc>
          <w:tcPr>
            <w:tcW w:w="85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33,4</w:t>
            </w:r>
          </w:p>
        </w:tc>
        <w:tc>
          <w:tcPr>
            <w:tcW w:w="78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10,4</w:t>
            </w:r>
          </w:p>
        </w:tc>
        <w:tc>
          <w:tcPr>
            <w:tcW w:w="907"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1006,7</w:t>
            </w:r>
          </w:p>
        </w:tc>
      </w:tr>
      <w:tr w:rsidR="00FA524B" w:rsidRPr="008D6CA2" w:rsidTr="008D6CA2">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2011</w:t>
            </w:r>
          </w:p>
        </w:tc>
        <w:tc>
          <w:tcPr>
            <w:tcW w:w="1072"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2070,4</w:t>
            </w:r>
          </w:p>
        </w:tc>
        <w:tc>
          <w:tcPr>
            <w:tcW w:w="905"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1285,1</w:t>
            </w:r>
          </w:p>
        </w:tc>
        <w:tc>
          <w:tcPr>
            <w:tcW w:w="928"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557,1</w:t>
            </w:r>
          </w:p>
        </w:tc>
        <w:tc>
          <w:tcPr>
            <w:tcW w:w="85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68,2</w:t>
            </w:r>
          </w:p>
        </w:tc>
        <w:tc>
          <w:tcPr>
            <w:tcW w:w="85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45,8</w:t>
            </w:r>
          </w:p>
        </w:tc>
        <w:tc>
          <w:tcPr>
            <w:tcW w:w="717"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44,8</w:t>
            </w:r>
          </w:p>
        </w:tc>
        <w:tc>
          <w:tcPr>
            <w:tcW w:w="85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24,5</w:t>
            </w:r>
          </w:p>
        </w:tc>
        <w:tc>
          <w:tcPr>
            <w:tcW w:w="78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6,4</w:t>
            </w:r>
          </w:p>
        </w:tc>
        <w:tc>
          <w:tcPr>
            <w:tcW w:w="907"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val="en-GB" w:eastAsia="ru-RU"/>
              </w:rPr>
              <w:t>785,2</w:t>
            </w:r>
          </w:p>
        </w:tc>
      </w:tr>
      <w:tr w:rsidR="00FA524B" w:rsidRPr="008D6CA2" w:rsidTr="008D6CA2">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2017</w:t>
            </w:r>
          </w:p>
        </w:tc>
        <w:tc>
          <w:tcPr>
            <w:tcW w:w="1072"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1950,1</w:t>
            </w:r>
          </w:p>
        </w:tc>
        <w:tc>
          <w:tcPr>
            <w:tcW w:w="905"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1209,4</w:t>
            </w:r>
          </w:p>
        </w:tc>
        <w:tc>
          <w:tcPr>
            <w:tcW w:w="928"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495,5</w:t>
            </w:r>
          </w:p>
        </w:tc>
        <w:tc>
          <w:tcPr>
            <w:tcW w:w="85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64,3</w:t>
            </w:r>
          </w:p>
        </w:tc>
        <w:tc>
          <w:tcPr>
            <w:tcW w:w="85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43,6</w:t>
            </w:r>
          </w:p>
        </w:tc>
        <w:tc>
          <w:tcPr>
            <w:tcW w:w="717"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40,6</w:t>
            </w:r>
          </w:p>
        </w:tc>
        <w:tc>
          <w:tcPr>
            <w:tcW w:w="85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23,3</w:t>
            </w:r>
          </w:p>
        </w:tc>
        <w:tc>
          <w:tcPr>
            <w:tcW w:w="78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4,9</w:t>
            </w:r>
          </w:p>
        </w:tc>
        <w:tc>
          <w:tcPr>
            <w:tcW w:w="907"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740,7</w:t>
            </w:r>
          </w:p>
        </w:tc>
      </w:tr>
      <w:tr w:rsidR="00FA524B" w:rsidRPr="008D6CA2" w:rsidTr="008D6CA2">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FA524B" w:rsidRPr="008D6CA2" w:rsidRDefault="00FA524B" w:rsidP="008D6CA2">
            <w:pPr>
              <w:spacing w:after="0" w:line="240" w:lineRule="auto"/>
              <w:jc w:val="center"/>
              <w:rPr>
                <w:rFonts w:ascii="Times New Roman" w:eastAsia="Times New Roman" w:hAnsi="Times New Roman" w:cs="Times New Roman"/>
                <w:color w:val="000000"/>
                <w:sz w:val="24"/>
                <w:szCs w:val="24"/>
                <w:lang w:eastAsia="ru-RU"/>
              </w:rPr>
            </w:pPr>
            <w:r w:rsidRPr="008D6CA2">
              <w:rPr>
                <w:rFonts w:ascii="Times New Roman" w:eastAsia="Times New Roman" w:hAnsi="Times New Roman" w:cs="Times New Roman"/>
                <w:color w:val="000000"/>
                <w:sz w:val="24"/>
                <w:szCs w:val="24"/>
                <w:lang w:eastAsia="ru-RU"/>
              </w:rPr>
              <w:t>Ethnic population (%)</w:t>
            </w:r>
          </w:p>
        </w:tc>
      </w:tr>
      <w:tr w:rsidR="00FA524B" w:rsidRPr="008D6CA2" w:rsidTr="008D6CA2">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1989</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100</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52,04</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33,96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4,49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3,45</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2,27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1,30</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0,86</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47,93</w:t>
            </w:r>
          </w:p>
        </w:tc>
      </w:tr>
      <w:tr w:rsidR="00FA524B" w:rsidRPr="008D6CA2" w:rsidTr="008D6CA2">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2000</w:t>
            </w:r>
          </w:p>
        </w:tc>
        <w:tc>
          <w:tcPr>
            <w:tcW w:w="1072"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100</w:t>
            </w:r>
          </w:p>
        </w:tc>
        <w:tc>
          <w:tcPr>
            <w:tcW w:w="905"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57,66</w:t>
            </w:r>
          </w:p>
        </w:tc>
        <w:tc>
          <w:tcPr>
            <w:tcW w:w="928"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29,58</w:t>
            </w:r>
          </w:p>
        </w:tc>
        <w:tc>
          <w:tcPr>
            <w:tcW w:w="85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4,09</w:t>
            </w:r>
          </w:p>
        </w:tc>
        <w:tc>
          <w:tcPr>
            <w:tcW w:w="85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2,68</w:t>
            </w:r>
          </w:p>
        </w:tc>
        <w:tc>
          <w:tcPr>
            <w:tcW w:w="717"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2,50</w:t>
            </w:r>
          </w:p>
        </w:tc>
        <w:tc>
          <w:tcPr>
            <w:tcW w:w="85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1,40</w:t>
            </w:r>
          </w:p>
        </w:tc>
        <w:tc>
          <w:tcPr>
            <w:tcW w:w="78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0,44</w:t>
            </w:r>
          </w:p>
        </w:tc>
        <w:tc>
          <w:tcPr>
            <w:tcW w:w="907"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42,34</w:t>
            </w:r>
          </w:p>
        </w:tc>
      </w:tr>
      <w:tr w:rsidR="00FA524B" w:rsidRPr="008D6CA2" w:rsidTr="008D6CA2">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2011</w:t>
            </w:r>
          </w:p>
        </w:tc>
        <w:tc>
          <w:tcPr>
            <w:tcW w:w="1072"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100</w:t>
            </w:r>
          </w:p>
        </w:tc>
        <w:tc>
          <w:tcPr>
            <w:tcW w:w="905"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62,07</w:t>
            </w:r>
          </w:p>
        </w:tc>
        <w:tc>
          <w:tcPr>
            <w:tcW w:w="928"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26,91</w:t>
            </w:r>
          </w:p>
        </w:tc>
        <w:tc>
          <w:tcPr>
            <w:tcW w:w="85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3,29</w:t>
            </w:r>
          </w:p>
        </w:tc>
        <w:tc>
          <w:tcPr>
            <w:tcW w:w="85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2,21</w:t>
            </w:r>
          </w:p>
        </w:tc>
        <w:tc>
          <w:tcPr>
            <w:tcW w:w="717"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2,16</w:t>
            </w:r>
          </w:p>
        </w:tc>
        <w:tc>
          <w:tcPr>
            <w:tcW w:w="85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1,18</w:t>
            </w:r>
          </w:p>
        </w:tc>
        <w:tc>
          <w:tcPr>
            <w:tcW w:w="78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0,31</w:t>
            </w:r>
          </w:p>
        </w:tc>
        <w:tc>
          <w:tcPr>
            <w:tcW w:w="907"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37,93</w:t>
            </w:r>
          </w:p>
        </w:tc>
      </w:tr>
      <w:tr w:rsidR="00FA524B" w:rsidRPr="008D6CA2" w:rsidTr="008D6CA2">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2017</w:t>
            </w:r>
          </w:p>
        </w:tc>
        <w:tc>
          <w:tcPr>
            <w:tcW w:w="1072"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100</w:t>
            </w:r>
          </w:p>
        </w:tc>
        <w:tc>
          <w:tcPr>
            <w:tcW w:w="905"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62,02</w:t>
            </w:r>
          </w:p>
        </w:tc>
        <w:tc>
          <w:tcPr>
            <w:tcW w:w="928"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25,41</w:t>
            </w:r>
          </w:p>
        </w:tc>
        <w:tc>
          <w:tcPr>
            <w:tcW w:w="85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3,30</w:t>
            </w:r>
          </w:p>
        </w:tc>
        <w:tc>
          <w:tcPr>
            <w:tcW w:w="85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2,24</w:t>
            </w:r>
          </w:p>
        </w:tc>
        <w:tc>
          <w:tcPr>
            <w:tcW w:w="717"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2,08</w:t>
            </w:r>
          </w:p>
        </w:tc>
        <w:tc>
          <w:tcPr>
            <w:tcW w:w="85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1,19</w:t>
            </w:r>
          </w:p>
        </w:tc>
        <w:tc>
          <w:tcPr>
            <w:tcW w:w="78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0,25</w:t>
            </w:r>
          </w:p>
        </w:tc>
        <w:tc>
          <w:tcPr>
            <w:tcW w:w="907"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37,98</w:t>
            </w:r>
          </w:p>
        </w:tc>
      </w:tr>
      <w:tr w:rsidR="00FA524B" w:rsidRPr="00F60B0B" w:rsidTr="008D6CA2">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FA524B" w:rsidRPr="008D6CA2" w:rsidRDefault="00FA524B" w:rsidP="008D6CA2">
            <w:pPr>
              <w:spacing w:after="0" w:line="240" w:lineRule="auto"/>
              <w:jc w:val="center"/>
              <w:rPr>
                <w:rFonts w:ascii="Times New Roman" w:eastAsia="Times New Roman" w:hAnsi="Times New Roman" w:cs="Times New Roman"/>
                <w:color w:val="000000"/>
                <w:sz w:val="24"/>
                <w:szCs w:val="24"/>
                <w:lang w:val="en-US" w:eastAsia="ru-RU"/>
              </w:rPr>
            </w:pPr>
            <w:r w:rsidRPr="008D6CA2">
              <w:rPr>
                <w:rFonts w:ascii="Times New Roman" w:eastAsia="Times New Roman" w:hAnsi="Times New Roman" w:cs="Times New Roman"/>
                <w:color w:val="000000"/>
                <w:sz w:val="24"/>
                <w:szCs w:val="24"/>
                <w:lang w:val="en-US" w:eastAsia="ru-RU"/>
              </w:rPr>
              <w:t>Decrease of ethnic groups (% by 1989) in period:</w:t>
            </w:r>
          </w:p>
        </w:tc>
      </w:tr>
      <w:tr w:rsidR="00FA524B" w:rsidRPr="008D6CA2" w:rsidTr="008D6CA2">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1989/2000</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10,8</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1,2</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22,3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18,8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30,9</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1,5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3,5</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54,6</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21,2</w:t>
            </w:r>
          </w:p>
        </w:tc>
      </w:tr>
      <w:tr w:rsidR="00FA524B" w:rsidRPr="008D6CA2" w:rsidTr="008D6CA2">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2000/2017</w:t>
            </w:r>
          </w:p>
        </w:tc>
        <w:tc>
          <w:tcPr>
            <w:tcW w:w="1072"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16,0</w:t>
            </w:r>
          </w:p>
        </w:tc>
        <w:tc>
          <w:tcPr>
            <w:tcW w:w="905"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11,6</w:t>
            </w:r>
          </w:p>
        </w:tc>
        <w:tc>
          <w:tcPr>
            <w:tcW w:w="928"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22,9</w:t>
            </w:r>
          </w:p>
        </w:tc>
        <w:tc>
          <w:tcPr>
            <w:tcW w:w="85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27,5</w:t>
            </w:r>
          </w:p>
        </w:tc>
        <w:tc>
          <w:tcPr>
            <w:tcW w:w="85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21,7</w:t>
            </w:r>
          </w:p>
        </w:tc>
        <w:tc>
          <w:tcPr>
            <w:tcW w:w="717"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31,3</w:t>
            </w:r>
          </w:p>
        </w:tc>
        <w:tc>
          <w:tcPr>
            <w:tcW w:w="85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29,2</w:t>
            </w:r>
          </w:p>
        </w:tc>
        <w:tc>
          <w:tcPr>
            <w:tcW w:w="78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20,8</w:t>
            </w:r>
          </w:p>
        </w:tc>
      </w:tr>
      <w:tr w:rsidR="00FA524B" w:rsidRPr="008D6CA2" w:rsidTr="008D6CA2">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1989/2017</w:t>
            </w:r>
          </w:p>
        </w:tc>
        <w:tc>
          <w:tcPr>
            <w:tcW w:w="1072"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26,9</w:t>
            </w:r>
          </w:p>
        </w:tc>
        <w:tc>
          <w:tcPr>
            <w:tcW w:w="905"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12,9</w:t>
            </w:r>
          </w:p>
        </w:tc>
        <w:tc>
          <w:tcPr>
            <w:tcW w:w="928"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45,3</w:t>
            </w:r>
          </w:p>
        </w:tc>
        <w:tc>
          <w:tcPr>
            <w:tcW w:w="85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46,3</w:t>
            </w:r>
          </w:p>
        </w:tc>
        <w:tc>
          <w:tcPr>
            <w:tcW w:w="85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52,7</w:t>
            </w:r>
          </w:p>
        </w:tc>
        <w:tc>
          <w:tcPr>
            <w:tcW w:w="717"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32,8</w:t>
            </w:r>
          </w:p>
        </w:tc>
        <w:tc>
          <w:tcPr>
            <w:tcW w:w="85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32,7</w:t>
            </w:r>
          </w:p>
        </w:tc>
        <w:tc>
          <w:tcPr>
            <w:tcW w:w="78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78,6</w:t>
            </w:r>
          </w:p>
        </w:tc>
        <w:tc>
          <w:tcPr>
            <w:tcW w:w="907"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0"/>
                <w:szCs w:val="20"/>
                <w:lang w:eastAsia="ru-RU"/>
              </w:rPr>
            </w:pPr>
            <w:r w:rsidRPr="008D6CA2">
              <w:rPr>
                <w:rFonts w:ascii="Times New Roman" w:eastAsia="Times New Roman" w:hAnsi="Times New Roman" w:cs="Times New Roman"/>
                <w:color w:val="000000"/>
                <w:sz w:val="20"/>
                <w:szCs w:val="20"/>
                <w:lang w:eastAsia="ru-RU"/>
              </w:rPr>
              <w:t>42,0</w:t>
            </w:r>
          </w:p>
        </w:tc>
      </w:tr>
    </w:tbl>
    <w:p w:rsidR="00FA524B" w:rsidRPr="008D6CA2" w:rsidRDefault="00FA524B" w:rsidP="008D6CA2">
      <w:pPr>
        <w:spacing w:after="0" w:line="240" w:lineRule="auto"/>
        <w:rPr>
          <w:rFonts w:ascii="Times New Roman" w:hAnsi="Times New Roman" w:cs="Times New Roman"/>
          <w:sz w:val="24"/>
          <w:szCs w:val="24"/>
        </w:rPr>
      </w:pPr>
    </w:p>
    <w:p w:rsidR="00FA524B" w:rsidRPr="008D6CA2" w:rsidRDefault="00FA524B" w:rsidP="008D6CA2">
      <w:pPr>
        <w:spacing w:after="0" w:line="240" w:lineRule="auto"/>
        <w:jc w:val="both"/>
        <w:rPr>
          <w:rFonts w:ascii="Times New Roman" w:eastAsia="MS Mincho" w:hAnsi="Times New Roman"/>
          <w:sz w:val="24"/>
          <w:szCs w:val="24"/>
          <w:lang w:val="en-US"/>
        </w:rPr>
      </w:pPr>
      <w:r w:rsidRPr="008D6CA2">
        <w:rPr>
          <w:rFonts w:ascii="Times New Roman" w:eastAsia="MS Mincho" w:hAnsi="Times New Roman"/>
          <w:sz w:val="24"/>
          <w:szCs w:val="24"/>
          <w:lang w:val="en-GB"/>
        </w:rPr>
        <w:t>Only</w:t>
      </w:r>
      <w:r w:rsidRPr="008D6CA2">
        <w:rPr>
          <w:rFonts w:ascii="Times New Roman" w:eastAsia="MS Mincho" w:hAnsi="Times New Roman"/>
          <w:sz w:val="24"/>
          <w:szCs w:val="24"/>
          <w:lang w:val="en-US"/>
        </w:rPr>
        <w:t xml:space="preserve"> 25% </w:t>
      </w:r>
      <w:r w:rsidRPr="008D6CA2">
        <w:rPr>
          <w:rFonts w:ascii="Times New Roman" w:eastAsia="MS Mincho" w:hAnsi="Times New Roman"/>
          <w:sz w:val="24"/>
          <w:szCs w:val="24"/>
          <w:lang w:val="en-GB"/>
        </w:rPr>
        <w:t>of</w:t>
      </w:r>
      <w:r w:rsidRPr="008D6CA2">
        <w:rPr>
          <w:rFonts w:ascii="Times New Roman" w:eastAsia="MS Mincho" w:hAnsi="Times New Roman"/>
          <w:sz w:val="24"/>
          <w:szCs w:val="24"/>
          <w:lang w:val="en-US"/>
        </w:rPr>
        <w:t xml:space="preserve"> </w:t>
      </w:r>
      <w:r w:rsidRPr="008D6CA2">
        <w:rPr>
          <w:rFonts w:ascii="Times New Roman" w:eastAsia="MS Mincho" w:hAnsi="Times New Roman"/>
          <w:sz w:val="24"/>
          <w:szCs w:val="24"/>
          <w:lang w:val="en-GB"/>
        </w:rPr>
        <w:t>demographic</w:t>
      </w:r>
      <w:r w:rsidRPr="008D6CA2">
        <w:rPr>
          <w:rFonts w:ascii="Times New Roman" w:eastAsia="MS Mincho" w:hAnsi="Times New Roman"/>
          <w:sz w:val="24"/>
          <w:szCs w:val="24"/>
          <w:lang w:val="en-US"/>
        </w:rPr>
        <w:t xml:space="preserve"> </w:t>
      </w:r>
      <w:r w:rsidRPr="008D6CA2">
        <w:rPr>
          <w:rFonts w:ascii="Times New Roman" w:eastAsia="MS Mincho" w:hAnsi="Times New Roman"/>
          <w:sz w:val="24"/>
          <w:szCs w:val="24"/>
          <w:lang w:val="en-GB"/>
        </w:rPr>
        <w:t>losses</w:t>
      </w:r>
      <w:r w:rsidRPr="008D6CA2">
        <w:rPr>
          <w:rFonts w:ascii="Times New Roman" w:eastAsia="MS Mincho" w:hAnsi="Times New Roman"/>
          <w:sz w:val="24"/>
          <w:szCs w:val="24"/>
          <w:lang w:val="en-US"/>
        </w:rPr>
        <w:t xml:space="preserve"> </w:t>
      </w:r>
      <w:r>
        <w:rPr>
          <w:rFonts w:ascii="Times New Roman" w:eastAsia="MS Mincho" w:hAnsi="Times New Roman"/>
          <w:sz w:val="24"/>
          <w:szCs w:val="24"/>
          <w:lang w:val="en-GB"/>
        </w:rPr>
        <w:t>are those of ethnic</w:t>
      </w:r>
      <w:r w:rsidRPr="008D6CA2">
        <w:rPr>
          <w:rFonts w:ascii="Times New Roman" w:eastAsia="MS Mincho" w:hAnsi="Times New Roman"/>
          <w:sz w:val="24"/>
          <w:szCs w:val="24"/>
          <w:lang w:val="en-US"/>
        </w:rPr>
        <w:t xml:space="preserve"> </w:t>
      </w:r>
      <w:r w:rsidRPr="008D6CA2">
        <w:rPr>
          <w:rFonts w:ascii="Times New Roman" w:eastAsia="MS Mincho" w:hAnsi="Times New Roman"/>
          <w:sz w:val="24"/>
          <w:szCs w:val="24"/>
          <w:lang w:val="en-GB"/>
        </w:rPr>
        <w:t>Latvians</w:t>
      </w:r>
      <w:r w:rsidRPr="008D6CA2">
        <w:rPr>
          <w:rFonts w:ascii="Times New Roman" w:eastAsia="MS Mincho" w:hAnsi="Times New Roman"/>
          <w:sz w:val="24"/>
          <w:szCs w:val="24"/>
          <w:lang w:val="en-US"/>
        </w:rPr>
        <w:t xml:space="preserve">. Relative pace of reduction of the group of non-Latvians is 3.2 times higher during the whole period, and before 2000 - almost 18 times higher, </w:t>
      </w:r>
      <w:r w:rsidR="00ED6F1B" w:rsidRPr="008D6CA2">
        <w:rPr>
          <w:rFonts w:ascii="Times New Roman" w:eastAsia="MS Mincho" w:hAnsi="Times New Roman"/>
          <w:sz w:val="24"/>
          <w:szCs w:val="24"/>
          <w:lang w:val="en-US"/>
        </w:rPr>
        <w:t>then</w:t>
      </w:r>
      <w:r w:rsidRPr="008D6CA2">
        <w:rPr>
          <w:rFonts w:ascii="Times New Roman" w:eastAsia="MS Mincho" w:hAnsi="Times New Roman"/>
          <w:sz w:val="24"/>
          <w:szCs w:val="24"/>
          <w:lang w:val="en-US"/>
        </w:rPr>
        <w:t xml:space="preserve"> of the group of Latvians.</w:t>
      </w:r>
    </w:p>
    <w:p w:rsidR="00FA524B" w:rsidRDefault="00FA524B" w:rsidP="008D6CA2">
      <w:pPr>
        <w:spacing w:after="0" w:line="240" w:lineRule="auto"/>
        <w:jc w:val="both"/>
        <w:rPr>
          <w:rFonts w:ascii="Times New Roman" w:eastAsia="MS Mincho" w:hAnsi="Times New Roman"/>
          <w:sz w:val="24"/>
          <w:szCs w:val="24"/>
          <w:lang w:val="en-GB"/>
        </w:rPr>
      </w:pPr>
      <w:r w:rsidRPr="00FE699E">
        <w:rPr>
          <w:rFonts w:ascii="Times New Roman" w:eastAsia="MS Mincho" w:hAnsi="Times New Roman"/>
          <w:sz w:val="24"/>
          <w:szCs w:val="24"/>
          <w:lang w:val="en-GB"/>
        </w:rPr>
        <w:t>In 4 largest cities of Latvia out of 7</w:t>
      </w:r>
      <w:r>
        <w:rPr>
          <w:rFonts w:ascii="Times New Roman" w:eastAsia="MS Mincho" w:hAnsi="Times New Roman"/>
          <w:sz w:val="24"/>
          <w:szCs w:val="24"/>
          <w:lang w:val="en-GB"/>
        </w:rPr>
        <w:t>,</w:t>
      </w:r>
      <w:r w:rsidRPr="00FE699E">
        <w:rPr>
          <w:rFonts w:ascii="Times New Roman" w:eastAsia="MS Mincho" w:hAnsi="Times New Roman"/>
          <w:sz w:val="24"/>
          <w:szCs w:val="24"/>
          <w:lang w:val="en-GB"/>
        </w:rPr>
        <w:t xml:space="preserve"> non-Latvians from the majority became a minority of the population</w:t>
      </w:r>
      <w:r>
        <w:rPr>
          <w:rFonts w:ascii="Times New Roman" w:eastAsia="MS Mincho" w:hAnsi="Times New Roman"/>
          <w:sz w:val="24"/>
          <w:szCs w:val="24"/>
          <w:lang w:val="en-GB"/>
        </w:rPr>
        <w:t xml:space="preserve"> (table 22)</w:t>
      </w:r>
      <w:r w:rsidRPr="00FE699E">
        <w:rPr>
          <w:rFonts w:ascii="Times New Roman" w:eastAsia="MS Mincho" w:hAnsi="Times New Roman"/>
          <w:sz w:val="24"/>
          <w:szCs w:val="24"/>
          <w:lang w:val="en-GB"/>
        </w:rPr>
        <w:t>.</w:t>
      </w:r>
    </w:p>
    <w:p w:rsidR="00104E39" w:rsidRDefault="00104E39" w:rsidP="008D6CA2">
      <w:pPr>
        <w:spacing w:after="0" w:line="240" w:lineRule="auto"/>
        <w:jc w:val="both"/>
        <w:rPr>
          <w:rFonts w:ascii="Times New Roman" w:eastAsia="MS Mincho" w:hAnsi="Times New Roman"/>
          <w:sz w:val="24"/>
          <w:szCs w:val="24"/>
          <w:lang w:val="en-GB"/>
        </w:rPr>
      </w:pPr>
    </w:p>
    <w:p w:rsidR="00FA524B" w:rsidRDefault="00FA524B" w:rsidP="008D6CA2">
      <w:pPr>
        <w:spacing w:after="0" w:line="240" w:lineRule="auto"/>
        <w:jc w:val="both"/>
        <w:rPr>
          <w:rFonts w:ascii="Times New Roman" w:eastAsia="MS Mincho" w:hAnsi="Times New Roman"/>
          <w:sz w:val="24"/>
          <w:szCs w:val="24"/>
          <w:lang w:val="en-GB"/>
        </w:rPr>
      </w:pPr>
    </w:p>
    <w:p w:rsidR="00FA524B" w:rsidRPr="008D6CA2" w:rsidRDefault="00FA524B" w:rsidP="008D6CA2">
      <w:pPr>
        <w:tabs>
          <w:tab w:val="left" w:pos="1350"/>
        </w:tabs>
        <w:spacing w:after="0" w:line="240" w:lineRule="auto"/>
        <w:ind w:firstLine="709"/>
        <w:jc w:val="right"/>
        <w:rPr>
          <w:rFonts w:ascii="Times New Roman" w:eastAsia="Calibri" w:hAnsi="Times New Roman" w:cs="Times New Roman"/>
          <w:sz w:val="24"/>
          <w:szCs w:val="24"/>
          <w:lang w:val="en-GB"/>
        </w:rPr>
      </w:pPr>
      <w:r w:rsidRPr="008D6CA2">
        <w:rPr>
          <w:rFonts w:ascii="Times New Roman" w:eastAsia="Calibri" w:hAnsi="Times New Roman" w:cs="Times New Roman"/>
          <w:sz w:val="24"/>
          <w:szCs w:val="24"/>
          <w:lang w:val="en-GB"/>
        </w:rPr>
        <w:t>Table 2</w:t>
      </w:r>
      <w:r>
        <w:rPr>
          <w:rFonts w:ascii="Times New Roman" w:eastAsia="Calibri" w:hAnsi="Times New Roman" w:cs="Times New Roman"/>
          <w:sz w:val="24"/>
          <w:szCs w:val="24"/>
          <w:lang w:val="en-GB"/>
        </w:rPr>
        <w:t>2</w:t>
      </w:r>
    </w:p>
    <w:p w:rsidR="00FA524B" w:rsidRPr="008D6CA2" w:rsidRDefault="00FA524B" w:rsidP="008D6CA2">
      <w:pPr>
        <w:spacing w:after="0" w:line="240" w:lineRule="auto"/>
        <w:jc w:val="both"/>
        <w:rPr>
          <w:rFonts w:ascii="Times New Roman" w:eastAsia="MS Mincho" w:hAnsi="Times New Roman"/>
          <w:sz w:val="24"/>
          <w:szCs w:val="24"/>
          <w:lang w:val="en-US"/>
        </w:rPr>
      </w:pPr>
    </w:p>
    <w:p w:rsidR="00FA524B" w:rsidRPr="008D6CA2" w:rsidRDefault="00FA524B" w:rsidP="008D6CA2">
      <w:pPr>
        <w:spacing w:after="0" w:line="240" w:lineRule="auto"/>
        <w:jc w:val="center"/>
        <w:rPr>
          <w:rFonts w:ascii="Times New Roman" w:eastAsia="Calibri" w:hAnsi="Times New Roman" w:cs="Times New Roman"/>
          <w:sz w:val="24"/>
          <w:szCs w:val="24"/>
          <w:lang w:val="en-GB"/>
        </w:rPr>
      </w:pPr>
      <w:r w:rsidRPr="008D6CA2">
        <w:rPr>
          <w:rFonts w:ascii="Times New Roman" w:eastAsia="Calibri" w:hAnsi="Times New Roman" w:cs="Times New Roman"/>
          <w:sz w:val="24"/>
          <w:szCs w:val="24"/>
          <w:lang w:val="en-US"/>
        </w:rPr>
        <w:t>Decrease of the non-Latvian amount and share in the some Latvian cities</w:t>
      </w:r>
      <w:r w:rsidRPr="008D6CA2">
        <w:rPr>
          <w:rFonts w:ascii="Times New Roman" w:eastAsia="Calibri" w:hAnsi="Times New Roman" w:cs="Times New Roman"/>
          <w:sz w:val="24"/>
          <w:szCs w:val="24"/>
          <w:vertAlign w:val="superscript"/>
          <w:lang w:val="en-GB"/>
        </w:rPr>
        <w:footnoteReference w:id="200"/>
      </w:r>
    </w:p>
    <w:p w:rsidR="00FA524B" w:rsidRPr="008D6CA2" w:rsidRDefault="00FA524B" w:rsidP="008D6CA2">
      <w:pPr>
        <w:spacing w:after="0" w:line="240" w:lineRule="auto"/>
        <w:rPr>
          <w:rFonts w:ascii="Times New Roman" w:eastAsia="Calibri" w:hAnsi="Times New Roman" w:cs="Times New Roman"/>
          <w:sz w:val="24"/>
          <w:szCs w:val="24"/>
          <w:lang w:val="en-US"/>
        </w:rPr>
      </w:pPr>
    </w:p>
    <w:tbl>
      <w:tblPr>
        <w:tblW w:w="6113" w:type="dxa"/>
        <w:jc w:val="center"/>
        <w:tblLook w:val="04A0" w:firstRow="1" w:lastRow="0" w:firstColumn="1" w:lastColumn="0" w:noHBand="0" w:noVBand="1"/>
      </w:tblPr>
      <w:tblGrid>
        <w:gridCol w:w="1123"/>
        <w:gridCol w:w="1114"/>
        <w:gridCol w:w="1243"/>
        <w:gridCol w:w="1043"/>
        <w:gridCol w:w="1043"/>
        <w:gridCol w:w="1043"/>
      </w:tblGrid>
      <w:tr w:rsidR="00FA524B" w:rsidRPr="008D6CA2" w:rsidTr="008D6CA2">
        <w:trPr>
          <w:trHeight w:val="300"/>
          <w:jc w:val="center"/>
        </w:trPr>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city</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year</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all population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Latvians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non-Latvians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non- Latvians share (%)</w:t>
            </w:r>
          </w:p>
        </w:tc>
      </w:tr>
      <w:tr w:rsidR="00FA524B" w:rsidRPr="008D6CA2" w:rsidTr="008D6CA2">
        <w:trPr>
          <w:trHeight w:val="300"/>
          <w:jc w:val="center"/>
        </w:trPr>
        <w:tc>
          <w:tcPr>
            <w:tcW w:w="11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center"/>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Jurmala</w:t>
            </w:r>
          </w:p>
          <w:p w:rsidR="00FA524B" w:rsidRPr="008D6CA2" w:rsidRDefault="00FA524B" w:rsidP="008D6CA2">
            <w:pPr>
              <w:spacing w:after="0" w:line="240" w:lineRule="auto"/>
              <w:jc w:val="center"/>
              <w:rPr>
                <w:rFonts w:ascii="Times New Roman" w:eastAsia="Times New Roman" w:hAnsi="Times New Roman" w:cs="Times New Roman"/>
                <w:color w:val="000000"/>
                <w:sz w:val="24"/>
                <w:szCs w:val="24"/>
                <w:lang w:val="en-GB" w:eastAsia="ru-RU"/>
              </w:rPr>
            </w:pPr>
          </w:p>
        </w:tc>
        <w:tc>
          <w:tcPr>
            <w:tcW w:w="1114"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1989</w:t>
            </w:r>
          </w:p>
        </w:tc>
        <w:tc>
          <w:tcPr>
            <w:tcW w:w="1005"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60 600</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26 789</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33 811</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55,8</w:t>
            </w:r>
          </w:p>
        </w:tc>
      </w:tr>
      <w:tr w:rsidR="00FA524B" w:rsidRPr="008D6CA2" w:rsidTr="008D6CA2">
        <w:trPr>
          <w:trHeight w:val="300"/>
          <w:jc w:val="center"/>
        </w:trPr>
        <w:tc>
          <w:tcPr>
            <w:tcW w:w="1114" w:type="dxa"/>
            <w:vMerge/>
            <w:tcBorders>
              <w:top w:val="nil"/>
              <w:left w:val="single" w:sz="4" w:space="0" w:color="auto"/>
              <w:bottom w:val="single" w:sz="4" w:space="0" w:color="auto"/>
              <w:right w:val="single" w:sz="4" w:space="0" w:color="auto"/>
            </w:tcBorders>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p>
        </w:tc>
        <w:tc>
          <w:tcPr>
            <w:tcW w:w="1114"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2000</w:t>
            </w:r>
          </w:p>
        </w:tc>
        <w:tc>
          <w:tcPr>
            <w:tcW w:w="1005"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55 718</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27 364</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28 354</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50,9</w:t>
            </w:r>
          </w:p>
        </w:tc>
      </w:tr>
      <w:tr w:rsidR="00FA524B" w:rsidRPr="008D6CA2" w:rsidTr="008D6CA2">
        <w:trPr>
          <w:trHeight w:val="300"/>
          <w:jc w:val="center"/>
        </w:trPr>
        <w:tc>
          <w:tcPr>
            <w:tcW w:w="1114" w:type="dxa"/>
            <w:vMerge/>
            <w:tcBorders>
              <w:top w:val="nil"/>
              <w:left w:val="single" w:sz="4" w:space="0" w:color="auto"/>
              <w:bottom w:val="single" w:sz="4" w:space="0" w:color="auto"/>
              <w:right w:val="single" w:sz="4" w:space="0" w:color="auto"/>
            </w:tcBorders>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p>
        </w:tc>
        <w:tc>
          <w:tcPr>
            <w:tcW w:w="1114"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2016</w:t>
            </w:r>
          </w:p>
        </w:tc>
        <w:tc>
          <w:tcPr>
            <w:tcW w:w="1005"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49 182</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25 839</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23 343</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47,5</w:t>
            </w:r>
          </w:p>
        </w:tc>
      </w:tr>
      <w:tr w:rsidR="00FA524B" w:rsidRPr="008D6CA2" w:rsidTr="008D6CA2">
        <w:trPr>
          <w:trHeight w:val="300"/>
          <w:jc w:val="center"/>
        </w:trPr>
        <w:tc>
          <w:tcPr>
            <w:tcW w:w="22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center"/>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 xml:space="preserve">1989_2016 </w:t>
            </w:r>
          </w:p>
          <w:p w:rsidR="00FA524B" w:rsidRPr="008D6CA2" w:rsidRDefault="00FA524B" w:rsidP="008D6CA2">
            <w:pPr>
              <w:spacing w:after="0" w:line="240" w:lineRule="auto"/>
              <w:jc w:val="center"/>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decrease (%)</w:t>
            </w:r>
          </w:p>
        </w:tc>
        <w:tc>
          <w:tcPr>
            <w:tcW w:w="1005"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18,8</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3,5</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31,0</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 </w:t>
            </w:r>
          </w:p>
        </w:tc>
      </w:tr>
      <w:tr w:rsidR="00FA524B" w:rsidRPr="008D6CA2" w:rsidTr="008D6CA2">
        <w:trPr>
          <w:trHeight w:val="300"/>
          <w:jc w:val="center"/>
        </w:trPr>
        <w:tc>
          <w:tcPr>
            <w:tcW w:w="11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center"/>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Liepāja</w:t>
            </w:r>
          </w:p>
          <w:p w:rsidR="00FA524B" w:rsidRPr="008D6CA2" w:rsidRDefault="00FA524B" w:rsidP="008D6CA2">
            <w:pPr>
              <w:spacing w:after="0" w:line="240" w:lineRule="auto"/>
              <w:jc w:val="center"/>
              <w:rPr>
                <w:rFonts w:ascii="Times New Roman" w:eastAsia="Times New Roman" w:hAnsi="Times New Roman" w:cs="Times New Roman"/>
                <w:color w:val="000000"/>
                <w:sz w:val="24"/>
                <w:szCs w:val="24"/>
                <w:lang w:val="en-GB" w:eastAsia="ru-RU"/>
              </w:rPr>
            </w:pPr>
          </w:p>
        </w:tc>
        <w:tc>
          <w:tcPr>
            <w:tcW w:w="1114"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1989</w:t>
            </w:r>
          </w:p>
        </w:tc>
        <w:tc>
          <w:tcPr>
            <w:tcW w:w="1005"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114 486</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44 432</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70 054</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61,2</w:t>
            </w:r>
          </w:p>
        </w:tc>
      </w:tr>
      <w:tr w:rsidR="00FA524B" w:rsidRPr="008D6CA2" w:rsidTr="008D6CA2">
        <w:trPr>
          <w:trHeight w:val="300"/>
          <w:jc w:val="center"/>
        </w:trPr>
        <w:tc>
          <w:tcPr>
            <w:tcW w:w="1114" w:type="dxa"/>
            <w:vMerge/>
            <w:tcBorders>
              <w:top w:val="nil"/>
              <w:left w:val="single" w:sz="4" w:space="0" w:color="auto"/>
              <w:bottom w:val="single" w:sz="4" w:space="0" w:color="auto"/>
              <w:right w:val="single" w:sz="4" w:space="0" w:color="auto"/>
            </w:tcBorders>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p>
        </w:tc>
        <w:tc>
          <w:tcPr>
            <w:tcW w:w="1114"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2000</w:t>
            </w:r>
          </w:p>
        </w:tc>
        <w:tc>
          <w:tcPr>
            <w:tcW w:w="1005"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89 448</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44 149</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45 299</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50,6</w:t>
            </w:r>
          </w:p>
        </w:tc>
      </w:tr>
      <w:tr w:rsidR="00FA524B" w:rsidRPr="008D6CA2" w:rsidTr="008D6CA2">
        <w:trPr>
          <w:trHeight w:val="300"/>
          <w:jc w:val="center"/>
        </w:trPr>
        <w:tc>
          <w:tcPr>
            <w:tcW w:w="1114" w:type="dxa"/>
            <w:vMerge/>
            <w:tcBorders>
              <w:top w:val="nil"/>
              <w:left w:val="single" w:sz="4" w:space="0" w:color="auto"/>
              <w:bottom w:val="single" w:sz="4" w:space="0" w:color="auto"/>
              <w:right w:val="single" w:sz="4" w:space="0" w:color="auto"/>
            </w:tcBorders>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p>
        </w:tc>
        <w:tc>
          <w:tcPr>
            <w:tcW w:w="1114"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2016</w:t>
            </w:r>
          </w:p>
        </w:tc>
        <w:tc>
          <w:tcPr>
            <w:tcW w:w="1005"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70 630</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40 198</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30 432</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43,1</w:t>
            </w:r>
          </w:p>
        </w:tc>
      </w:tr>
      <w:tr w:rsidR="00FA524B" w:rsidRPr="008D6CA2" w:rsidTr="008D6CA2">
        <w:trPr>
          <w:trHeight w:val="300"/>
          <w:jc w:val="center"/>
        </w:trPr>
        <w:tc>
          <w:tcPr>
            <w:tcW w:w="22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center"/>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1989_2016 decrease (%)</w:t>
            </w:r>
          </w:p>
        </w:tc>
        <w:tc>
          <w:tcPr>
            <w:tcW w:w="1005"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38,3</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9,5</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56,6</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 </w:t>
            </w:r>
          </w:p>
        </w:tc>
      </w:tr>
      <w:tr w:rsidR="00FA524B" w:rsidRPr="008D6CA2" w:rsidTr="008D6CA2">
        <w:trPr>
          <w:trHeight w:val="300"/>
          <w:jc w:val="center"/>
        </w:trPr>
        <w:tc>
          <w:tcPr>
            <w:tcW w:w="11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center"/>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Ventspils</w:t>
            </w:r>
          </w:p>
          <w:p w:rsidR="00FA524B" w:rsidRPr="008D6CA2" w:rsidRDefault="00FA524B" w:rsidP="008D6CA2">
            <w:pPr>
              <w:spacing w:after="0" w:line="240" w:lineRule="auto"/>
              <w:jc w:val="center"/>
              <w:rPr>
                <w:rFonts w:ascii="Times New Roman" w:eastAsia="Times New Roman" w:hAnsi="Times New Roman" w:cs="Times New Roman"/>
                <w:color w:val="000000"/>
                <w:sz w:val="24"/>
                <w:szCs w:val="24"/>
                <w:lang w:val="en-GB" w:eastAsia="ru-RU"/>
              </w:rPr>
            </w:pPr>
          </w:p>
        </w:tc>
        <w:tc>
          <w:tcPr>
            <w:tcW w:w="1114"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1989</w:t>
            </w:r>
          </w:p>
        </w:tc>
        <w:tc>
          <w:tcPr>
            <w:tcW w:w="1005"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50 646</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21 766</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28 880</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57,0</w:t>
            </w:r>
          </w:p>
        </w:tc>
      </w:tr>
      <w:tr w:rsidR="00FA524B" w:rsidRPr="008D6CA2" w:rsidTr="008D6CA2">
        <w:trPr>
          <w:trHeight w:val="300"/>
          <w:jc w:val="center"/>
        </w:trPr>
        <w:tc>
          <w:tcPr>
            <w:tcW w:w="1114" w:type="dxa"/>
            <w:vMerge/>
            <w:tcBorders>
              <w:top w:val="nil"/>
              <w:left w:val="single" w:sz="4" w:space="0" w:color="auto"/>
              <w:bottom w:val="single" w:sz="4" w:space="0" w:color="auto"/>
              <w:right w:val="single" w:sz="4" w:space="0" w:color="auto"/>
            </w:tcBorders>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p>
        </w:tc>
        <w:tc>
          <w:tcPr>
            <w:tcW w:w="1114"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2000</w:t>
            </w:r>
          </w:p>
        </w:tc>
        <w:tc>
          <w:tcPr>
            <w:tcW w:w="1005"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43 928</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22 658</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21 270</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48,4</w:t>
            </w:r>
          </w:p>
        </w:tc>
      </w:tr>
      <w:tr w:rsidR="00FA524B" w:rsidRPr="008D6CA2" w:rsidTr="008D6CA2">
        <w:trPr>
          <w:trHeight w:val="300"/>
          <w:jc w:val="center"/>
        </w:trPr>
        <w:tc>
          <w:tcPr>
            <w:tcW w:w="1114" w:type="dxa"/>
            <w:vMerge/>
            <w:tcBorders>
              <w:top w:val="nil"/>
              <w:left w:val="single" w:sz="4" w:space="0" w:color="auto"/>
              <w:bottom w:val="single" w:sz="4" w:space="0" w:color="auto"/>
              <w:right w:val="single" w:sz="4" w:space="0" w:color="auto"/>
            </w:tcBorders>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p>
        </w:tc>
        <w:tc>
          <w:tcPr>
            <w:tcW w:w="1114"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2016</w:t>
            </w:r>
          </w:p>
        </w:tc>
        <w:tc>
          <w:tcPr>
            <w:tcW w:w="1005"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35 903</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20 844</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15 059</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41,9</w:t>
            </w:r>
          </w:p>
        </w:tc>
      </w:tr>
      <w:tr w:rsidR="00FA524B" w:rsidRPr="008D6CA2" w:rsidTr="008D6CA2">
        <w:trPr>
          <w:trHeight w:val="300"/>
          <w:jc w:val="center"/>
        </w:trPr>
        <w:tc>
          <w:tcPr>
            <w:tcW w:w="22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center"/>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1989_2016 decrease (%)</w:t>
            </w:r>
          </w:p>
        </w:tc>
        <w:tc>
          <w:tcPr>
            <w:tcW w:w="1005"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29,1</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4,2</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47,9</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 </w:t>
            </w:r>
          </w:p>
        </w:tc>
      </w:tr>
      <w:tr w:rsidR="00FA524B" w:rsidRPr="008D6CA2" w:rsidTr="008D6CA2">
        <w:trPr>
          <w:trHeight w:val="300"/>
          <w:jc w:val="center"/>
        </w:trPr>
        <w:tc>
          <w:tcPr>
            <w:tcW w:w="11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center"/>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Jelgava</w:t>
            </w:r>
          </w:p>
          <w:p w:rsidR="00FA524B" w:rsidRPr="008D6CA2" w:rsidRDefault="00FA524B" w:rsidP="008D6CA2">
            <w:pPr>
              <w:spacing w:after="0" w:line="240" w:lineRule="auto"/>
              <w:jc w:val="center"/>
              <w:rPr>
                <w:rFonts w:ascii="Times New Roman" w:eastAsia="Times New Roman" w:hAnsi="Times New Roman" w:cs="Times New Roman"/>
                <w:color w:val="000000"/>
                <w:sz w:val="24"/>
                <w:szCs w:val="24"/>
                <w:lang w:val="en-GB" w:eastAsia="ru-RU"/>
              </w:rPr>
            </w:pPr>
          </w:p>
        </w:tc>
        <w:tc>
          <w:tcPr>
            <w:tcW w:w="1114"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1989</w:t>
            </w:r>
          </w:p>
        </w:tc>
        <w:tc>
          <w:tcPr>
            <w:tcW w:w="1005"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74 105</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36 801</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37 304</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50,3</w:t>
            </w:r>
          </w:p>
        </w:tc>
      </w:tr>
      <w:tr w:rsidR="00FA524B" w:rsidRPr="008D6CA2" w:rsidTr="008D6CA2">
        <w:trPr>
          <w:trHeight w:val="300"/>
          <w:jc w:val="center"/>
        </w:trPr>
        <w:tc>
          <w:tcPr>
            <w:tcW w:w="1114" w:type="dxa"/>
            <w:vMerge/>
            <w:tcBorders>
              <w:top w:val="nil"/>
              <w:left w:val="single" w:sz="4" w:space="0" w:color="auto"/>
              <w:bottom w:val="single" w:sz="4" w:space="0" w:color="auto"/>
              <w:right w:val="single" w:sz="4" w:space="0" w:color="auto"/>
            </w:tcBorders>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p>
        </w:tc>
        <w:tc>
          <w:tcPr>
            <w:tcW w:w="1114"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2000</w:t>
            </w:r>
          </w:p>
        </w:tc>
        <w:tc>
          <w:tcPr>
            <w:tcW w:w="1005"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63 652</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32 441</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31 211</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49,0</w:t>
            </w:r>
          </w:p>
        </w:tc>
      </w:tr>
      <w:tr w:rsidR="00FA524B" w:rsidRPr="008D6CA2" w:rsidTr="008D6CA2">
        <w:trPr>
          <w:trHeight w:val="300"/>
          <w:jc w:val="center"/>
        </w:trPr>
        <w:tc>
          <w:tcPr>
            <w:tcW w:w="1114" w:type="dxa"/>
            <w:vMerge/>
            <w:tcBorders>
              <w:top w:val="nil"/>
              <w:left w:val="single" w:sz="4" w:space="0" w:color="auto"/>
              <w:bottom w:val="single" w:sz="4" w:space="0" w:color="auto"/>
              <w:right w:val="single" w:sz="4" w:space="0" w:color="auto"/>
            </w:tcBorders>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p>
        </w:tc>
        <w:tc>
          <w:tcPr>
            <w:tcW w:w="1114"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2016</w:t>
            </w:r>
          </w:p>
        </w:tc>
        <w:tc>
          <w:tcPr>
            <w:tcW w:w="1005"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57 053</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34 132</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22 921</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right"/>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40,2</w:t>
            </w:r>
          </w:p>
        </w:tc>
      </w:tr>
      <w:tr w:rsidR="00FA524B" w:rsidRPr="008D6CA2" w:rsidTr="008D6CA2">
        <w:trPr>
          <w:trHeight w:val="300"/>
          <w:jc w:val="center"/>
        </w:trPr>
        <w:tc>
          <w:tcPr>
            <w:tcW w:w="22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jc w:val="center"/>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1989_2016 decrease (%)</w:t>
            </w:r>
          </w:p>
        </w:tc>
        <w:tc>
          <w:tcPr>
            <w:tcW w:w="1005"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23,0</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7,3</w:t>
            </w:r>
          </w:p>
        </w:tc>
        <w:tc>
          <w:tcPr>
            <w:tcW w:w="960" w:type="dxa"/>
            <w:tcBorders>
              <w:top w:val="nil"/>
              <w:left w:val="nil"/>
              <w:bottom w:val="single" w:sz="4" w:space="0" w:color="auto"/>
              <w:right w:val="single" w:sz="4" w:space="0" w:color="auto"/>
            </w:tcBorders>
            <w:shd w:val="clear" w:color="auto" w:fill="auto"/>
            <w:noWrap/>
            <w:vAlign w:val="center"/>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38,6</w:t>
            </w:r>
          </w:p>
        </w:tc>
        <w:tc>
          <w:tcPr>
            <w:tcW w:w="960" w:type="dxa"/>
            <w:tcBorders>
              <w:top w:val="nil"/>
              <w:left w:val="nil"/>
              <w:bottom w:val="single" w:sz="4" w:space="0" w:color="auto"/>
              <w:right w:val="single" w:sz="4" w:space="0" w:color="auto"/>
            </w:tcBorders>
            <w:shd w:val="clear" w:color="auto" w:fill="auto"/>
            <w:noWrap/>
            <w:vAlign w:val="bottom"/>
            <w:hideMark/>
          </w:tcPr>
          <w:p w:rsidR="00FA524B" w:rsidRPr="008D6CA2" w:rsidRDefault="00FA524B" w:rsidP="008D6CA2">
            <w:pPr>
              <w:spacing w:after="0" w:line="240" w:lineRule="auto"/>
              <w:rPr>
                <w:rFonts w:ascii="Times New Roman" w:eastAsia="Times New Roman" w:hAnsi="Times New Roman" w:cs="Times New Roman"/>
                <w:color w:val="000000"/>
                <w:sz w:val="24"/>
                <w:szCs w:val="24"/>
                <w:lang w:val="en-GB" w:eastAsia="ru-RU"/>
              </w:rPr>
            </w:pPr>
            <w:r w:rsidRPr="008D6CA2">
              <w:rPr>
                <w:rFonts w:ascii="Times New Roman" w:eastAsia="Times New Roman" w:hAnsi="Times New Roman" w:cs="Times New Roman"/>
                <w:color w:val="000000"/>
                <w:sz w:val="24"/>
                <w:szCs w:val="24"/>
                <w:lang w:val="en-GB" w:eastAsia="ru-RU"/>
              </w:rPr>
              <w:t> </w:t>
            </w:r>
          </w:p>
        </w:tc>
      </w:tr>
    </w:tbl>
    <w:p w:rsidR="00FA524B" w:rsidRPr="008D6CA2" w:rsidRDefault="00FA524B" w:rsidP="008D6CA2">
      <w:pPr>
        <w:spacing w:after="0" w:line="240" w:lineRule="auto"/>
        <w:rPr>
          <w:rFonts w:ascii="Times New Roman" w:eastAsia="MS Mincho" w:hAnsi="Times New Roman"/>
          <w:sz w:val="24"/>
          <w:szCs w:val="24"/>
        </w:rPr>
      </w:pPr>
    </w:p>
    <w:p w:rsidR="00FA524B" w:rsidRPr="00F44C96" w:rsidRDefault="00FA524B" w:rsidP="009E14F8">
      <w:pPr>
        <w:spacing w:after="0" w:line="240" w:lineRule="auto"/>
        <w:jc w:val="both"/>
        <w:rPr>
          <w:rFonts w:ascii="Times New Roman" w:hAnsi="Times New Roman" w:cs="Times New Roman"/>
          <w:sz w:val="24"/>
          <w:szCs w:val="24"/>
          <w:lang w:val="en-US"/>
        </w:rPr>
      </w:pPr>
      <w:r w:rsidRPr="00FE699E">
        <w:rPr>
          <w:rFonts w:ascii="Times New Roman" w:eastAsia="MS Mincho" w:hAnsi="Times New Roman"/>
          <w:sz w:val="24"/>
          <w:szCs w:val="24"/>
          <w:lang w:val="en-GB"/>
        </w:rPr>
        <w:t>The equalization of the rate of decrease of Latvians and non-Latvians in the period from 2011 to 2017, in our opinion, is an</w:t>
      </w:r>
      <w:r>
        <w:rPr>
          <w:rFonts w:ascii="Times New Roman" w:eastAsia="MS Mincho" w:hAnsi="Times New Roman"/>
          <w:sz w:val="24"/>
          <w:szCs w:val="24"/>
          <w:lang w:val="en-GB"/>
        </w:rPr>
        <w:t xml:space="preserve"> illusory</w:t>
      </w:r>
      <w:r w:rsidRPr="00FE699E">
        <w:rPr>
          <w:rFonts w:ascii="Times New Roman" w:eastAsia="MS Mincho" w:hAnsi="Times New Roman"/>
          <w:sz w:val="24"/>
          <w:szCs w:val="24"/>
          <w:lang w:val="en-GB"/>
        </w:rPr>
        <w:t xml:space="preserve"> effect due to imperfection of balance sheet estimates in the intervals between censuses.</w:t>
      </w:r>
    </w:p>
    <w:p w:rsidR="00FA524B" w:rsidRPr="00FE699E" w:rsidRDefault="00FA524B" w:rsidP="009E14F8">
      <w:pPr>
        <w:tabs>
          <w:tab w:val="center" w:pos="5315"/>
          <w:tab w:val="left" w:pos="9090"/>
        </w:tabs>
        <w:spacing w:after="0" w:line="240" w:lineRule="auto"/>
        <w:jc w:val="both"/>
        <w:rPr>
          <w:rFonts w:ascii="Times New Roman" w:eastAsia="MS Mincho" w:hAnsi="Times New Roman"/>
          <w:sz w:val="24"/>
          <w:szCs w:val="24"/>
          <w:lang w:val="en-GB"/>
        </w:rPr>
      </w:pPr>
      <w:r w:rsidRPr="00FE699E">
        <w:rPr>
          <w:rFonts w:ascii="Times New Roman" w:hAnsi="Times New Roman" w:cs="Times New Roman"/>
          <w:sz w:val="24"/>
          <w:szCs w:val="24"/>
          <w:lang w:val="en-GB"/>
        </w:rPr>
        <w:t xml:space="preserve">Therefore, below (table </w:t>
      </w:r>
      <w:r>
        <w:rPr>
          <w:rFonts w:ascii="Times New Roman" w:hAnsi="Times New Roman" w:cs="Times New Roman"/>
          <w:sz w:val="24"/>
          <w:szCs w:val="24"/>
          <w:lang w:val="en-GB"/>
        </w:rPr>
        <w:t>2</w:t>
      </w:r>
      <w:r w:rsidRPr="00FE699E">
        <w:rPr>
          <w:rFonts w:ascii="Times New Roman" w:hAnsi="Times New Roman" w:cs="Times New Roman"/>
          <w:sz w:val="24"/>
          <w:szCs w:val="24"/>
          <w:lang w:val="en-GB"/>
        </w:rPr>
        <w:t xml:space="preserve">3) presents data of the </w:t>
      </w:r>
      <w:r>
        <w:rPr>
          <w:rFonts w:ascii="Times New Roman" w:hAnsi="Times New Roman" w:cs="Times New Roman"/>
          <w:sz w:val="24"/>
          <w:szCs w:val="24"/>
          <w:lang w:val="en-GB"/>
        </w:rPr>
        <w:t xml:space="preserve">Population </w:t>
      </w:r>
      <w:r w:rsidRPr="00FE699E">
        <w:rPr>
          <w:rFonts w:ascii="Times New Roman" w:hAnsi="Times New Roman" w:cs="Times New Roman"/>
          <w:sz w:val="24"/>
          <w:szCs w:val="24"/>
          <w:lang w:val="en-GB"/>
        </w:rPr>
        <w:t xml:space="preserve">Register for the same period. </w:t>
      </w:r>
    </w:p>
    <w:p w:rsidR="00CB1780" w:rsidRDefault="00CB1780" w:rsidP="009E14F8">
      <w:pPr>
        <w:tabs>
          <w:tab w:val="left" w:pos="1350"/>
        </w:tabs>
        <w:spacing w:after="0" w:line="240" w:lineRule="auto"/>
        <w:ind w:firstLine="709"/>
        <w:jc w:val="right"/>
        <w:rPr>
          <w:rFonts w:ascii="Times New Roman" w:eastAsia="Calibri" w:hAnsi="Times New Roman" w:cs="Times New Roman"/>
          <w:sz w:val="24"/>
          <w:szCs w:val="24"/>
          <w:lang w:val="en-GB"/>
        </w:rPr>
      </w:pPr>
    </w:p>
    <w:p w:rsidR="00FA524B" w:rsidRPr="00165DAE" w:rsidRDefault="00FA524B" w:rsidP="009E14F8">
      <w:pPr>
        <w:tabs>
          <w:tab w:val="left" w:pos="1350"/>
        </w:tabs>
        <w:spacing w:after="0" w:line="240" w:lineRule="auto"/>
        <w:ind w:firstLine="709"/>
        <w:jc w:val="right"/>
        <w:rPr>
          <w:rFonts w:ascii="Times New Roman" w:eastAsia="Calibri" w:hAnsi="Times New Roman" w:cs="Times New Roman"/>
          <w:sz w:val="24"/>
          <w:szCs w:val="24"/>
          <w:lang w:val="en-US"/>
        </w:rPr>
      </w:pPr>
      <w:r w:rsidRPr="00165DAE">
        <w:rPr>
          <w:rFonts w:ascii="Times New Roman" w:eastAsia="Calibri" w:hAnsi="Times New Roman" w:cs="Times New Roman"/>
          <w:sz w:val="24"/>
          <w:szCs w:val="24"/>
          <w:lang w:val="en-GB"/>
        </w:rPr>
        <w:t>Table</w:t>
      </w:r>
      <w:r w:rsidRPr="0069623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23</w:t>
      </w:r>
    </w:p>
    <w:p w:rsidR="00FA524B" w:rsidRDefault="00FA524B" w:rsidP="009E14F8">
      <w:pPr>
        <w:spacing w:after="0" w:line="240" w:lineRule="auto"/>
        <w:jc w:val="center"/>
        <w:rPr>
          <w:rFonts w:ascii="Times New Roman" w:eastAsia="Calibri" w:hAnsi="Times New Roman" w:cs="Times New Roman"/>
          <w:sz w:val="24"/>
          <w:szCs w:val="24"/>
          <w:lang w:val="en-US"/>
        </w:rPr>
      </w:pPr>
      <w:r w:rsidRPr="00165DAE">
        <w:rPr>
          <w:rFonts w:ascii="Times New Roman" w:eastAsia="Calibri" w:hAnsi="Times New Roman" w:cs="Times New Roman"/>
          <w:sz w:val="24"/>
          <w:szCs w:val="24"/>
          <w:lang w:val="en-GB"/>
        </w:rPr>
        <w:t>The</w:t>
      </w:r>
      <w:r w:rsidRPr="00696233">
        <w:rPr>
          <w:rFonts w:ascii="Times New Roman" w:eastAsia="Calibri" w:hAnsi="Times New Roman" w:cs="Times New Roman"/>
          <w:sz w:val="24"/>
          <w:szCs w:val="24"/>
          <w:lang w:val="en-US"/>
        </w:rPr>
        <w:t xml:space="preserve"> </w:t>
      </w:r>
      <w:r w:rsidRPr="00165DAE">
        <w:rPr>
          <w:rFonts w:ascii="Times New Roman" w:eastAsia="Calibri" w:hAnsi="Times New Roman" w:cs="Times New Roman"/>
          <w:sz w:val="24"/>
          <w:szCs w:val="24"/>
          <w:lang w:val="en-GB"/>
        </w:rPr>
        <w:t>main</w:t>
      </w:r>
      <w:r w:rsidRPr="00696233">
        <w:rPr>
          <w:rFonts w:ascii="Times New Roman" w:eastAsia="Calibri" w:hAnsi="Times New Roman" w:cs="Times New Roman"/>
          <w:sz w:val="24"/>
          <w:szCs w:val="24"/>
          <w:lang w:val="en-US"/>
        </w:rPr>
        <w:t xml:space="preserve"> </w:t>
      </w:r>
      <w:r w:rsidRPr="00165DAE">
        <w:rPr>
          <w:rFonts w:ascii="Times New Roman" w:eastAsia="Calibri" w:hAnsi="Times New Roman" w:cs="Times New Roman"/>
          <w:sz w:val="24"/>
          <w:szCs w:val="24"/>
          <w:lang w:val="en-GB"/>
        </w:rPr>
        <w:t>ethnic</w:t>
      </w:r>
      <w:r w:rsidRPr="00696233">
        <w:rPr>
          <w:rFonts w:ascii="Times New Roman" w:eastAsia="Calibri" w:hAnsi="Times New Roman" w:cs="Times New Roman"/>
          <w:sz w:val="24"/>
          <w:szCs w:val="24"/>
          <w:lang w:val="en-US"/>
        </w:rPr>
        <w:t xml:space="preserve"> </w:t>
      </w:r>
      <w:r w:rsidRPr="00165DAE">
        <w:rPr>
          <w:rFonts w:ascii="Times New Roman" w:eastAsia="Calibri" w:hAnsi="Times New Roman" w:cs="Times New Roman"/>
          <w:sz w:val="24"/>
          <w:szCs w:val="24"/>
          <w:lang w:val="en-GB"/>
        </w:rPr>
        <w:t>groups</w:t>
      </w:r>
      <w:r w:rsidRPr="00696233">
        <w:rPr>
          <w:rFonts w:ascii="Times New Roman" w:eastAsia="Calibri" w:hAnsi="Times New Roman" w:cs="Times New Roman"/>
          <w:sz w:val="24"/>
          <w:szCs w:val="24"/>
          <w:lang w:val="en-US"/>
        </w:rPr>
        <w:t xml:space="preserve"> </w:t>
      </w:r>
      <w:r w:rsidRPr="00165DAE">
        <w:rPr>
          <w:rFonts w:ascii="Times New Roman" w:eastAsia="Calibri" w:hAnsi="Times New Roman" w:cs="Times New Roman"/>
          <w:sz w:val="24"/>
          <w:szCs w:val="24"/>
          <w:lang w:val="en-GB"/>
        </w:rPr>
        <w:t>in</w:t>
      </w:r>
      <w:r w:rsidRPr="00696233">
        <w:rPr>
          <w:rFonts w:ascii="Times New Roman" w:eastAsia="Calibri" w:hAnsi="Times New Roman" w:cs="Times New Roman"/>
          <w:sz w:val="24"/>
          <w:szCs w:val="24"/>
          <w:lang w:val="en-US"/>
        </w:rPr>
        <w:t xml:space="preserve"> </w:t>
      </w:r>
      <w:r w:rsidRPr="00165DAE">
        <w:rPr>
          <w:rFonts w:ascii="Times New Roman" w:eastAsia="Calibri" w:hAnsi="Times New Roman" w:cs="Times New Roman"/>
          <w:sz w:val="24"/>
          <w:szCs w:val="24"/>
          <w:lang w:val="en-GB"/>
        </w:rPr>
        <w:t>Latvia</w:t>
      </w:r>
      <w:r w:rsidRPr="00696233">
        <w:rPr>
          <w:rFonts w:ascii="Times New Roman" w:eastAsia="Calibri" w:hAnsi="Times New Roman" w:cs="Times New Roman"/>
          <w:sz w:val="24"/>
          <w:szCs w:val="24"/>
          <w:lang w:val="en-US"/>
        </w:rPr>
        <w:t xml:space="preserve"> </w:t>
      </w:r>
      <w:r w:rsidRPr="00165DAE">
        <w:rPr>
          <w:rFonts w:ascii="Times New Roman" w:eastAsia="Calibri" w:hAnsi="Times New Roman" w:cs="Times New Roman"/>
          <w:sz w:val="24"/>
          <w:szCs w:val="24"/>
          <w:lang w:val="en-GB"/>
        </w:rPr>
        <w:t>in</w:t>
      </w:r>
      <w:r w:rsidRPr="00696233">
        <w:rPr>
          <w:rFonts w:ascii="Times New Roman" w:eastAsia="Calibri" w:hAnsi="Times New Roman" w:cs="Times New Roman"/>
          <w:sz w:val="24"/>
          <w:szCs w:val="24"/>
          <w:lang w:val="en-US"/>
        </w:rPr>
        <w:t xml:space="preserve"> </w:t>
      </w:r>
      <w:r w:rsidRPr="00CB1DE2">
        <w:rPr>
          <w:rFonts w:ascii="Times New Roman" w:eastAsia="Calibri" w:hAnsi="Times New Roman" w:cs="Times New Roman"/>
          <w:sz w:val="24"/>
          <w:szCs w:val="24"/>
          <w:lang w:val="en-US"/>
        </w:rPr>
        <w:t>2011</w:t>
      </w:r>
      <w:r w:rsidRPr="00B21618">
        <w:rPr>
          <w:rFonts w:ascii="Times New Roman" w:eastAsia="Calibri" w:hAnsi="Times New Roman" w:cs="Times New Roman"/>
          <w:sz w:val="24"/>
          <w:szCs w:val="24"/>
          <w:lang w:val="en-US"/>
        </w:rPr>
        <w:t>-2017</w:t>
      </w:r>
      <w:r w:rsidRPr="00CB1DE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by Register data</w:t>
      </w:r>
    </w:p>
    <w:p w:rsidR="00FA524B" w:rsidRPr="00696233" w:rsidRDefault="00FA524B" w:rsidP="009E14F8">
      <w:pPr>
        <w:spacing w:after="0" w:line="240" w:lineRule="auto"/>
        <w:jc w:val="center"/>
        <w:rPr>
          <w:rFonts w:ascii="Times New Roman" w:eastAsia="Calibri" w:hAnsi="Times New Roman" w:cs="Times New Roman"/>
          <w:sz w:val="24"/>
          <w:szCs w:val="24"/>
          <w:lang w:val="en-US"/>
        </w:rPr>
      </w:pPr>
    </w:p>
    <w:p w:rsidR="00FA524B" w:rsidRPr="00696233" w:rsidRDefault="00FA524B" w:rsidP="009E14F8">
      <w:pPr>
        <w:spacing w:after="0" w:line="240" w:lineRule="auto"/>
        <w:jc w:val="center"/>
        <w:rPr>
          <w:rFonts w:ascii="Times New Roman" w:eastAsia="Calibri" w:hAnsi="Times New Roman" w:cs="Times New Roman"/>
          <w:sz w:val="24"/>
          <w:szCs w:val="24"/>
          <w:lang w:val="en-US"/>
        </w:rPr>
      </w:pPr>
    </w:p>
    <w:tbl>
      <w:tblPr>
        <w:tblW w:w="5632" w:type="dxa"/>
        <w:jc w:val="center"/>
        <w:tblLook w:val="04A0" w:firstRow="1" w:lastRow="0" w:firstColumn="1" w:lastColumn="0" w:noHBand="0" w:noVBand="1"/>
      </w:tblPr>
      <w:tblGrid>
        <w:gridCol w:w="1858"/>
        <w:gridCol w:w="1016"/>
        <w:gridCol w:w="1056"/>
        <w:gridCol w:w="1092"/>
        <w:gridCol w:w="828"/>
      </w:tblGrid>
      <w:tr w:rsidR="00FA524B" w:rsidRPr="00CB1DE2" w:rsidTr="00041E5E">
        <w:trPr>
          <w:trHeight w:val="300"/>
          <w:jc w:val="center"/>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CB1DE2" w:rsidRDefault="00FA524B" w:rsidP="00041E5E">
            <w:pPr>
              <w:spacing w:after="0" w:line="240" w:lineRule="auto"/>
              <w:jc w:val="center"/>
              <w:rPr>
                <w:rFonts w:ascii="Times New Roman" w:eastAsia="Times New Roman" w:hAnsi="Times New Roman" w:cs="Times New Roman"/>
                <w:color w:val="000000"/>
                <w:sz w:val="24"/>
                <w:szCs w:val="24"/>
                <w:lang w:val="en-GB" w:eastAsia="ru-RU"/>
              </w:rPr>
            </w:pPr>
            <w:r w:rsidRPr="00CB1DE2">
              <w:rPr>
                <w:rFonts w:ascii="Times New Roman" w:eastAsia="Times New Roman" w:hAnsi="Times New Roman" w:cs="Times New Roman"/>
                <w:color w:val="000000"/>
                <w:sz w:val="24"/>
                <w:szCs w:val="24"/>
                <w:lang w:val="en-GB" w:eastAsia="ru-RU"/>
              </w:rPr>
              <w:t>Category</w:t>
            </w:r>
          </w:p>
        </w:tc>
        <w:tc>
          <w:tcPr>
            <w:tcW w:w="1854" w:type="dxa"/>
            <w:gridSpan w:val="2"/>
            <w:tcBorders>
              <w:top w:val="single" w:sz="4" w:space="0" w:color="auto"/>
              <w:left w:val="nil"/>
              <w:bottom w:val="single" w:sz="4" w:space="0" w:color="auto"/>
              <w:right w:val="single" w:sz="4" w:space="0" w:color="auto"/>
            </w:tcBorders>
            <w:shd w:val="clear" w:color="auto" w:fill="auto"/>
            <w:noWrap/>
            <w:vAlign w:val="bottom"/>
            <w:hideMark/>
          </w:tcPr>
          <w:p w:rsidR="00FA524B" w:rsidRPr="00CB1DE2" w:rsidRDefault="00FA524B" w:rsidP="00041E5E">
            <w:pPr>
              <w:spacing w:after="0" w:line="240" w:lineRule="auto"/>
              <w:jc w:val="center"/>
              <w:rPr>
                <w:rFonts w:ascii="Times New Roman" w:eastAsia="Times New Roman" w:hAnsi="Times New Roman" w:cs="Times New Roman"/>
                <w:color w:val="000000"/>
                <w:sz w:val="24"/>
                <w:szCs w:val="24"/>
                <w:lang w:val="en-GB" w:eastAsia="ru-RU"/>
              </w:rPr>
            </w:pPr>
            <w:r w:rsidRPr="00CB1DE2">
              <w:rPr>
                <w:rFonts w:ascii="Times New Roman" w:eastAsia="Times New Roman" w:hAnsi="Times New Roman" w:cs="Times New Roman"/>
                <w:color w:val="000000"/>
                <w:sz w:val="24"/>
                <w:szCs w:val="24"/>
                <w:lang w:val="en-GB" w:eastAsia="ru-RU"/>
              </w:rPr>
              <w:t>amount</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A524B" w:rsidRPr="00CB1DE2" w:rsidRDefault="00FA524B" w:rsidP="00041E5E">
            <w:pPr>
              <w:spacing w:after="0" w:line="240" w:lineRule="auto"/>
              <w:jc w:val="center"/>
              <w:rPr>
                <w:rFonts w:ascii="Times New Roman" w:eastAsia="Times New Roman" w:hAnsi="Times New Roman" w:cs="Times New Roman"/>
                <w:color w:val="000000"/>
                <w:sz w:val="24"/>
                <w:szCs w:val="24"/>
                <w:lang w:val="en-GB" w:eastAsia="ru-RU"/>
              </w:rPr>
            </w:pPr>
            <w:r w:rsidRPr="00CB1DE2">
              <w:rPr>
                <w:rFonts w:ascii="Times New Roman" w:eastAsia="Times New Roman" w:hAnsi="Times New Roman" w:cs="Times New Roman"/>
                <w:color w:val="000000"/>
                <w:sz w:val="24"/>
                <w:szCs w:val="24"/>
                <w:lang w:val="en-GB" w:eastAsia="ru-RU"/>
              </w:rPr>
              <w:t>difference</w:t>
            </w:r>
          </w:p>
        </w:tc>
      </w:tr>
      <w:tr w:rsidR="00FA524B" w:rsidRPr="00CB1DE2" w:rsidTr="00041E5E">
        <w:trPr>
          <w:trHeight w:val="300"/>
          <w:jc w:val="center"/>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A524B" w:rsidRPr="00CB1DE2" w:rsidRDefault="00FA524B" w:rsidP="00041E5E">
            <w:pPr>
              <w:spacing w:after="0" w:line="240" w:lineRule="auto"/>
              <w:rPr>
                <w:rFonts w:ascii="Times New Roman" w:eastAsia="Times New Roman" w:hAnsi="Times New Roman" w:cs="Times New Roman"/>
                <w:color w:val="000000"/>
                <w:sz w:val="24"/>
                <w:szCs w:val="24"/>
                <w:lang w:val="en-GB" w:eastAsia="ru-RU"/>
              </w:rPr>
            </w:pPr>
          </w:p>
        </w:tc>
        <w:tc>
          <w:tcPr>
            <w:tcW w:w="798" w:type="dxa"/>
            <w:tcBorders>
              <w:top w:val="nil"/>
              <w:left w:val="nil"/>
              <w:bottom w:val="single" w:sz="4" w:space="0" w:color="auto"/>
              <w:right w:val="single" w:sz="4" w:space="0" w:color="auto"/>
            </w:tcBorders>
            <w:shd w:val="clear" w:color="auto" w:fill="auto"/>
            <w:noWrap/>
            <w:vAlign w:val="bottom"/>
            <w:hideMark/>
          </w:tcPr>
          <w:p w:rsidR="00FA524B" w:rsidRPr="00CB1DE2" w:rsidRDefault="00FA524B" w:rsidP="00041E5E">
            <w:pPr>
              <w:spacing w:after="0" w:line="240" w:lineRule="auto"/>
              <w:jc w:val="right"/>
              <w:rPr>
                <w:rFonts w:ascii="Times New Roman" w:eastAsia="Times New Roman" w:hAnsi="Times New Roman" w:cs="Times New Roman"/>
                <w:color w:val="000000"/>
                <w:sz w:val="24"/>
                <w:szCs w:val="24"/>
                <w:lang w:val="en-GB" w:eastAsia="ru-RU"/>
              </w:rPr>
            </w:pPr>
            <w:r w:rsidRPr="00CB1DE2">
              <w:rPr>
                <w:rFonts w:ascii="Times New Roman" w:eastAsia="Times New Roman" w:hAnsi="Times New Roman" w:cs="Times New Roman"/>
                <w:color w:val="000000"/>
                <w:sz w:val="24"/>
                <w:szCs w:val="24"/>
                <w:lang w:val="en-GB" w:eastAsia="ru-RU"/>
              </w:rPr>
              <w:t>2011</w:t>
            </w:r>
          </w:p>
        </w:tc>
        <w:tc>
          <w:tcPr>
            <w:tcW w:w="1056" w:type="dxa"/>
            <w:tcBorders>
              <w:top w:val="nil"/>
              <w:left w:val="nil"/>
              <w:bottom w:val="single" w:sz="4" w:space="0" w:color="auto"/>
              <w:right w:val="single" w:sz="4" w:space="0" w:color="auto"/>
            </w:tcBorders>
            <w:shd w:val="clear" w:color="auto" w:fill="auto"/>
            <w:noWrap/>
            <w:vAlign w:val="bottom"/>
            <w:hideMark/>
          </w:tcPr>
          <w:p w:rsidR="00FA524B" w:rsidRPr="00CB1DE2" w:rsidRDefault="00FA524B" w:rsidP="00041E5E">
            <w:pPr>
              <w:spacing w:after="0" w:line="240" w:lineRule="auto"/>
              <w:jc w:val="right"/>
              <w:rPr>
                <w:rFonts w:ascii="Times New Roman" w:eastAsia="Times New Roman" w:hAnsi="Times New Roman" w:cs="Times New Roman"/>
                <w:color w:val="000000"/>
                <w:sz w:val="24"/>
                <w:szCs w:val="24"/>
                <w:lang w:val="en-GB" w:eastAsia="ru-RU"/>
              </w:rPr>
            </w:pPr>
            <w:r w:rsidRPr="00CB1DE2">
              <w:rPr>
                <w:rFonts w:ascii="Times New Roman" w:eastAsia="Times New Roman" w:hAnsi="Times New Roman" w:cs="Times New Roman"/>
                <w:color w:val="000000"/>
                <w:sz w:val="24"/>
                <w:szCs w:val="24"/>
                <w:lang w:val="en-GB" w:eastAsia="ru-RU"/>
              </w:rPr>
              <w:t>2017</w:t>
            </w:r>
          </w:p>
        </w:tc>
        <w:tc>
          <w:tcPr>
            <w:tcW w:w="1092" w:type="dxa"/>
            <w:tcBorders>
              <w:top w:val="nil"/>
              <w:left w:val="nil"/>
              <w:bottom w:val="single" w:sz="4" w:space="0" w:color="auto"/>
              <w:right w:val="single" w:sz="4" w:space="0" w:color="auto"/>
            </w:tcBorders>
            <w:shd w:val="clear" w:color="auto" w:fill="auto"/>
            <w:noWrap/>
            <w:vAlign w:val="bottom"/>
            <w:hideMark/>
          </w:tcPr>
          <w:p w:rsidR="00FA524B" w:rsidRPr="00CB1DE2" w:rsidRDefault="00FA524B" w:rsidP="00041E5E">
            <w:pPr>
              <w:spacing w:after="0" w:line="240" w:lineRule="auto"/>
              <w:rPr>
                <w:rFonts w:ascii="Times New Roman" w:eastAsia="Times New Roman" w:hAnsi="Times New Roman" w:cs="Times New Roman"/>
                <w:color w:val="000000"/>
                <w:sz w:val="24"/>
                <w:szCs w:val="24"/>
                <w:lang w:val="en-GB" w:eastAsia="ru-RU"/>
              </w:rPr>
            </w:pPr>
            <w:r w:rsidRPr="00CB1DE2">
              <w:rPr>
                <w:rFonts w:ascii="Times New Roman" w:eastAsia="Times New Roman" w:hAnsi="Times New Roman" w:cs="Times New Roman"/>
                <w:color w:val="000000"/>
                <w:sz w:val="24"/>
                <w:szCs w:val="24"/>
                <w:lang w:val="en-GB" w:eastAsia="ru-RU"/>
              </w:rPr>
              <w:t>abs.</w:t>
            </w:r>
          </w:p>
        </w:tc>
        <w:tc>
          <w:tcPr>
            <w:tcW w:w="828" w:type="dxa"/>
            <w:tcBorders>
              <w:top w:val="nil"/>
              <w:left w:val="nil"/>
              <w:bottom w:val="single" w:sz="4" w:space="0" w:color="auto"/>
              <w:right w:val="single" w:sz="4" w:space="0" w:color="auto"/>
            </w:tcBorders>
            <w:shd w:val="clear" w:color="auto" w:fill="auto"/>
            <w:noWrap/>
            <w:vAlign w:val="bottom"/>
            <w:hideMark/>
          </w:tcPr>
          <w:p w:rsidR="00FA524B" w:rsidRPr="00CB1DE2" w:rsidRDefault="00FA524B" w:rsidP="00041E5E">
            <w:pPr>
              <w:spacing w:after="0" w:line="240" w:lineRule="auto"/>
              <w:rPr>
                <w:rFonts w:ascii="Times New Roman" w:eastAsia="Times New Roman" w:hAnsi="Times New Roman" w:cs="Times New Roman"/>
                <w:color w:val="000000"/>
                <w:sz w:val="24"/>
                <w:szCs w:val="24"/>
                <w:lang w:val="en-GB" w:eastAsia="ru-RU"/>
              </w:rPr>
            </w:pPr>
            <w:r w:rsidRPr="00CB1DE2">
              <w:rPr>
                <w:rFonts w:ascii="Times New Roman" w:eastAsia="Times New Roman" w:hAnsi="Times New Roman" w:cs="Times New Roman"/>
                <w:color w:val="000000"/>
                <w:sz w:val="24"/>
                <w:szCs w:val="24"/>
                <w:lang w:val="en-GB" w:eastAsia="ru-RU"/>
              </w:rPr>
              <w:t>%</w:t>
            </w:r>
          </w:p>
        </w:tc>
      </w:tr>
      <w:tr w:rsidR="00FA524B" w:rsidRPr="00CB1DE2" w:rsidTr="00041E5E">
        <w:trPr>
          <w:trHeight w:val="300"/>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A524B" w:rsidRPr="00CB1DE2" w:rsidRDefault="00FA524B" w:rsidP="00041E5E">
            <w:pPr>
              <w:spacing w:after="0" w:line="240" w:lineRule="auto"/>
              <w:rPr>
                <w:rFonts w:ascii="Times New Roman" w:eastAsia="Times New Roman" w:hAnsi="Times New Roman" w:cs="Times New Roman"/>
                <w:color w:val="000000"/>
                <w:sz w:val="24"/>
                <w:szCs w:val="24"/>
                <w:lang w:val="en-GB" w:eastAsia="ru-RU"/>
              </w:rPr>
            </w:pPr>
            <w:r w:rsidRPr="00CB1DE2">
              <w:rPr>
                <w:rFonts w:ascii="Times New Roman" w:eastAsia="Times New Roman" w:hAnsi="Times New Roman" w:cs="Times New Roman"/>
                <w:color w:val="000000"/>
                <w:sz w:val="24"/>
                <w:szCs w:val="24"/>
                <w:lang w:val="en-GB" w:eastAsia="ru-RU"/>
              </w:rPr>
              <w:t>A</w:t>
            </w:r>
            <w:r w:rsidRPr="0035212F">
              <w:rPr>
                <w:rFonts w:ascii="Times New Roman" w:eastAsia="Times New Roman" w:hAnsi="Times New Roman" w:cs="Times New Roman"/>
                <w:color w:val="000000"/>
                <w:sz w:val="24"/>
                <w:szCs w:val="24"/>
                <w:lang w:val="en-GB" w:eastAsia="ru-RU"/>
              </w:rPr>
              <w:t>ll</w:t>
            </w:r>
            <w:r w:rsidRPr="00CB1DE2">
              <w:rPr>
                <w:rFonts w:ascii="Times New Roman" w:eastAsia="Times New Roman" w:hAnsi="Times New Roman" w:cs="Times New Roman"/>
                <w:color w:val="000000"/>
                <w:sz w:val="24"/>
                <w:szCs w:val="24"/>
                <w:lang w:val="en-GB" w:eastAsia="ru-RU"/>
              </w:rPr>
              <w:t xml:space="preserve"> population</w:t>
            </w:r>
          </w:p>
        </w:tc>
        <w:tc>
          <w:tcPr>
            <w:tcW w:w="798"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sz w:val="20"/>
                <w:szCs w:val="20"/>
              </w:rPr>
            </w:pPr>
            <w:r w:rsidRPr="009979B5">
              <w:rPr>
                <w:rFonts w:ascii="Times New Roman" w:hAnsi="Times New Roman" w:cs="Times New Roman"/>
                <w:color w:val="000000"/>
                <w:sz w:val="20"/>
                <w:szCs w:val="20"/>
                <w:lang w:val="en-GB"/>
              </w:rPr>
              <w:t>2 236 910</w:t>
            </w:r>
          </w:p>
        </w:tc>
        <w:tc>
          <w:tcPr>
            <w:tcW w:w="1056"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sz w:val="20"/>
                <w:szCs w:val="20"/>
              </w:rPr>
            </w:pPr>
            <w:r w:rsidRPr="009979B5">
              <w:rPr>
                <w:rFonts w:ascii="Times New Roman" w:hAnsi="Times New Roman" w:cs="Times New Roman"/>
                <w:color w:val="000000"/>
                <w:sz w:val="20"/>
                <w:szCs w:val="20"/>
                <w:lang w:val="en-GB"/>
              </w:rPr>
              <w:t>2 129 320</w:t>
            </w:r>
          </w:p>
        </w:tc>
        <w:tc>
          <w:tcPr>
            <w:tcW w:w="1092"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rPr>
            </w:pPr>
            <w:r w:rsidRPr="009979B5">
              <w:rPr>
                <w:rFonts w:ascii="Times New Roman" w:hAnsi="Times New Roman" w:cs="Times New Roman"/>
                <w:color w:val="000000"/>
                <w:lang w:val="en-GB"/>
              </w:rPr>
              <w:t>107 590</w:t>
            </w:r>
          </w:p>
        </w:tc>
        <w:tc>
          <w:tcPr>
            <w:tcW w:w="828"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rPr>
            </w:pPr>
            <w:r w:rsidRPr="009979B5">
              <w:rPr>
                <w:rFonts w:ascii="Times New Roman" w:hAnsi="Times New Roman" w:cs="Times New Roman"/>
                <w:color w:val="000000"/>
                <w:lang w:val="en-GB"/>
              </w:rPr>
              <w:t>4,81</w:t>
            </w:r>
          </w:p>
        </w:tc>
      </w:tr>
      <w:tr w:rsidR="00FA524B" w:rsidRPr="00CB1DE2" w:rsidTr="00041E5E">
        <w:trPr>
          <w:trHeight w:val="315"/>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A524B" w:rsidRPr="00CB1DE2" w:rsidRDefault="00FA524B" w:rsidP="00041E5E">
            <w:pPr>
              <w:spacing w:after="0" w:line="240" w:lineRule="auto"/>
              <w:rPr>
                <w:rFonts w:ascii="Times New Roman" w:eastAsia="Times New Roman" w:hAnsi="Times New Roman" w:cs="Times New Roman"/>
                <w:color w:val="000000"/>
                <w:sz w:val="24"/>
                <w:szCs w:val="24"/>
                <w:lang w:val="en-GB" w:eastAsia="ru-RU"/>
              </w:rPr>
            </w:pPr>
            <w:r w:rsidRPr="00CB1DE2">
              <w:rPr>
                <w:rFonts w:ascii="Times New Roman" w:eastAsia="Times New Roman" w:hAnsi="Times New Roman" w:cs="Times New Roman"/>
                <w:color w:val="000000"/>
                <w:sz w:val="24"/>
                <w:szCs w:val="24"/>
                <w:lang w:val="en-GB" w:eastAsia="ru-RU"/>
              </w:rPr>
              <w:t>Latvians</w:t>
            </w:r>
          </w:p>
        </w:tc>
        <w:tc>
          <w:tcPr>
            <w:tcW w:w="798"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sz w:val="20"/>
                <w:szCs w:val="20"/>
              </w:rPr>
            </w:pPr>
            <w:r w:rsidRPr="009979B5">
              <w:rPr>
                <w:rFonts w:ascii="Times New Roman" w:hAnsi="Times New Roman" w:cs="Times New Roman"/>
                <w:color w:val="000000"/>
                <w:sz w:val="20"/>
                <w:szCs w:val="20"/>
                <w:lang w:val="en-GB"/>
              </w:rPr>
              <w:t>1 330 769</w:t>
            </w:r>
          </w:p>
        </w:tc>
        <w:tc>
          <w:tcPr>
            <w:tcW w:w="1056"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sz w:val="20"/>
                <w:szCs w:val="20"/>
              </w:rPr>
            </w:pPr>
            <w:r w:rsidRPr="009979B5">
              <w:rPr>
                <w:rFonts w:ascii="Times New Roman" w:hAnsi="Times New Roman" w:cs="Times New Roman"/>
                <w:color w:val="000000"/>
                <w:sz w:val="20"/>
                <w:szCs w:val="20"/>
                <w:lang w:val="en-GB"/>
              </w:rPr>
              <w:t>1 278 697</w:t>
            </w:r>
          </w:p>
        </w:tc>
        <w:tc>
          <w:tcPr>
            <w:tcW w:w="1092"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rPr>
            </w:pPr>
            <w:r w:rsidRPr="009979B5">
              <w:rPr>
                <w:rFonts w:ascii="Times New Roman" w:hAnsi="Times New Roman" w:cs="Times New Roman"/>
                <w:color w:val="000000"/>
                <w:lang w:val="en-GB"/>
              </w:rPr>
              <w:t>52 072</w:t>
            </w:r>
          </w:p>
        </w:tc>
        <w:tc>
          <w:tcPr>
            <w:tcW w:w="828"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rPr>
            </w:pPr>
            <w:r w:rsidRPr="009979B5">
              <w:rPr>
                <w:rFonts w:ascii="Times New Roman" w:hAnsi="Times New Roman" w:cs="Times New Roman"/>
                <w:color w:val="000000"/>
                <w:lang w:val="en-GB"/>
              </w:rPr>
              <w:t>3,91</w:t>
            </w:r>
          </w:p>
        </w:tc>
      </w:tr>
      <w:tr w:rsidR="00FA524B" w:rsidRPr="00CB1DE2" w:rsidTr="00041E5E">
        <w:trPr>
          <w:trHeight w:val="315"/>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A524B" w:rsidRPr="00CB1DE2" w:rsidRDefault="00FA524B" w:rsidP="00041E5E">
            <w:pPr>
              <w:spacing w:after="0" w:line="240" w:lineRule="auto"/>
              <w:rPr>
                <w:rFonts w:ascii="Times New Roman" w:eastAsia="Times New Roman" w:hAnsi="Times New Roman" w:cs="Times New Roman"/>
                <w:color w:val="000000"/>
                <w:sz w:val="24"/>
                <w:szCs w:val="24"/>
                <w:lang w:val="en-GB" w:eastAsia="ru-RU"/>
              </w:rPr>
            </w:pPr>
            <w:r w:rsidRPr="00CB1DE2">
              <w:rPr>
                <w:rFonts w:ascii="Times New Roman" w:eastAsia="Times New Roman" w:hAnsi="Times New Roman" w:cs="Times New Roman"/>
                <w:color w:val="000000"/>
                <w:sz w:val="24"/>
                <w:szCs w:val="24"/>
                <w:lang w:val="en-GB" w:eastAsia="ru-RU"/>
              </w:rPr>
              <w:t>Russians</w:t>
            </w:r>
          </w:p>
        </w:tc>
        <w:tc>
          <w:tcPr>
            <w:tcW w:w="798"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rPr>
            </w:pPr>
            <w:r w:rsidRPr="009979B5">
              <w:rPr>
                <w:rFonts w:ascii="Times New Roman" w:hAnsi="Times New Roman" w:cs="Times New Roman"/>
                <w:color w:val="000000"/>
                <w:lang w:val="en-GB"/>
              </w:rPr>
              <w:t>612 306</w:t>
            </w:r>
          </w:p>
        </w:tc>
        <w:tc>
          <w:tcPr>
            <w:tcW w:w="1056"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rPr>
            </w:pPr>
            <w:r w:rsidRPr="009979B5">
              <w:rPr>
                <w:rFonts w:ascii="Times New Roman" w:hAnsi="Times New Roman" w:cs="Times New Roman"/>
                <w:color w:val="000000"/>
                <w:lang w:val="en-GB"/>
              </w:rPr>
              <w:t>557 618</w:t>
            </w:r>
          </w:p>
        </w:tc>
        <w:tc>
          <w:tcPr>
            <w:tcW w:w="1092"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rPr>
            </w:pPr>
            <w:r w:rsidRPr="009979B5">
              <w:rPr>
                <w:rFonts w:ascii="Times New Roman" w:hAnsi="Times New Roman" w:cs="Times New Roman"/>
                <w:color w:val="000000"/>
                <w:lang w:val="en-GB"/>
              </w:rPr>
              <w:t>54 688</w:t>
            </w:r>
          </w:p>
        </w:tc>
        <w:tc>
          <w:tcPr>
            <w:tcW w:w="828"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rPr>
            </w:pPr>
            <w:r w:rsidRPr="009979B5">
              <w:rPr>
                <w:rFonts w:ascii="Times New Roman" w:hAnsi="Times New Roman" w:cs="Times New Roman"/>
                <w:color w:val="000000"/>
                <w:lang w:val="en-GB"/>
              </w:rPr>
              <w:t>8,93</w:t>
            </w:r>
          </w:p>
        </w:tc>
      </w:tr>
      <w:tr w:rsidR="00FA524B" w:rsidRPr="00CB1DE2" w:rsidTr="00041E5E">
        <w:trPr>
          <w:trHeight w:val="315"/>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A524B" w:rsidRPr="00CB1DE2" w:rsidRDefault="00FA524B" w:rsidP="00041E5E">
            <w:pPr>
              <w:spacing w:after="0" w:line="240" w:lineRule="auto"/>
              <w:rPr>
                <w:rFonts w:ascii="Times New Roman" w:eastAsia="Times New Roman" w:hAnsi="Times New Roman" w:cs="Times New Roman"/>
                <w:color w:val="000000"/>
                <w:sz w:val="24"/>
                <w:szCs w:val="24"/>
                <w:lang w:val="en-GB" w:eastAsia="ru-RU"/>
              </w:rPr>
            </w:pPr>
            <w:r w:rsidRPr="00CB1DE2">
              <w:rPr>
                <w:rFonts w:ascii="Times New Roman" w:eastAsia="Times New Roman" w:hAnsi="Times New Roman" w:cs="Times New Roman"/>
                <w:color w:val="000000"/>
                <w:sz w:val="24"/>
                <w:szCs w:val="24"/>
                <w:lang w:val="en-GB" w:eastAsia="ru-RU"/>
              </w:rPr>
              <w:t xml:space="preserve">Belarusians </w:t>
            </w:r>
          </w:p>
        </w:tc>
        <w:tc>
          <w:tcPr>
            <w:tcW w:w="798"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rPr>
            </w:pPr>
            <w:r w:rsidRPr="009979B5">
              <w:rPr>
                <w:rFonts w:ascii="Times New Roman" w:hAnsi="Times New Roman" w:cs="Times New Roman"/>
                <w:color w:val="000000"/>
                <w:lang w:val="en-GB"/>
              </w:rPr>
              <w:t>78 890</w:t>
            </w:r>
          </w:p>
        </w:tc>
        <w:tc>
          <w:tcPr>
            <w:tcW w:w="1056"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rPr>
            </w:pPr>
            <w:r w:rsidRPr="009979B5">
              <w:rPr>
                <w:rFonts w:ascii="Times New Roman" w:hAnsi="Times New Roman" w:cs="Times New Roman"/>
                <w:color w:val="000000"/>
                <w:lang w:val="en-GB"/>
              </w:rPr>
              <w:t>69 298</w:t>
            </w:r>
          </w:p>
        </w:tc>
        <w:tc>
          <w:tcPr>
            <w:tcW w:w="1092"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rPr>
            </w:pPr>
            <w:r w:rsidRPr="009979B5">
              <w:rPr>
                <w:rFonts w:ascii="Times New Roman" w:hAnsi="Times New Roman" w:cs="Times New Roman"/>
                <w:color w:val="000000"/>
                <w:lang w:val="en-GB"/>
              </w:rPr>
              <w:t>9 592</w:t>
            </w:r>
          </w:p>
        </w:tc>
        <w:tc>
          <w:tcPr>
            <w:tcW w:w="828"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rPr>
            </w:pPr>
            <w:r w:rsidRPr="009979B5">
              <w:rPr>
                <w:rFonts w:ascii="Times New Roman" w:hAnsi="Times New Roman" w:cs="Times New Roman"/>
                <w:color w:val="000000"/>
                <w:lang w:val="en-GB"/>
              </w:rPr>
              <w:t>12,16</w:t>
            </w:r>
          </w:p>
        </w:tc>
      </w:tr>
      <w:tr w:rsidR="00FA524B" w:rsidRPr="00CB1DE2" w:rsidTr="00041E5E">
        <w:trPr>
          <w:trHeight w:val="315"/>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A524B" w:rsidRPr="00CB1DE2" w:rsidRDefault="00FA524B" w:rsidP="00041E5E">
            <w:pPr>
              <w:spacing w:after="0" w:line="240" w:lineRule="auto"/>
              <w:rPr>
                <w:rFonts w:ascii="Times New Roman" w:eastAsia="Times New Roman" w:hAnsi="Times New Roman" w:cs="Times New Roman"/>
                <w:color w:val="000000"/>
                <w:sz w:val="24"/>
                <w:szCs w:val="24"/>
                <w:lang w:val="en-GB" w:eastAsia="ru-RU"/>
              </w:rPr>
            </w:pPr>
            <w:r w:rsidRPr="00CB1DE2">
              <w:rPr>
                <w:rFonts w:ascii="Times New Roman" w:eastAsia="Times New Roman" w:hAnsi="Times New Roman" w:cs="Times New Roman"/>
                <w:color w:val="000000"/>
                <w:sz w:val="24"/>
                <w:szCs w:val="24"/>
                <w:lang w:val="en-GB" w:eastAsia="ru-RU"/>
              </w:rPr>
              <w:t xml:space="preserve">Ukrainians </w:t>
            </w:r>
          </w:p>
        </w:tc>
        <w:tc>
          <w:tcPr>
            <w:tcW w:w="798"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rPr>
            </w:pPr>
            <w:r w:rsidRPr="009979B5">
              <w:rPr>
                <w:rFonts w:ascii="Times New Roman" w:hAnsi="Times New Roman" w:cs="Times New Roman"/>
                <w:color w:val="000000"/>
                <w:lang w:val="en-GB"/>
              </w:rPr>
              <w:t>54 852</w:t>
            </w:r>
          </w:p>
        </w:tc>
        <w:tc>
          <w:tcPr>
            <w:tcW w:w="1056"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rPr>
            </w:pPr>
            <w:r w:rsidRPr="009979B5">
              <w:rPr>
                <w:rFonts w:ascii="Times New Roman" w:hAnsi="Times New Roman" w:cs="Times New Roman"/>
                <w:color w:val="000000"/>
                <w:lang w:val="en-GB"/>
              </w:rPr>
              <w:t>51158</w:t>
            </w:r>
          </w:p>
        </w:tc>
        <w:tc>
          <w:tcPr>
            <w:tcW w:w="1092"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rPr>
            </w:pPr>
            <w:r w:rsidRPr="009979B5">
              <w:rPr>
                <w:rFonts w:ascii="Times New Roman" w:hAnsi="Times New Roman" w:cs="Times New Roman"/>
                <w:color w:val="000000"/>
                <w:lang w:val="en-GB"/>
              </w:rPr>
              <w:t>3 694</w:t>
            </w:r>
          </w:p>
        </w:tc>
        <w:tc>
          <w:tcPr>
            <w:tcW w:w="828"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rPr>
            </w:pPr>
            <w:r w:rsidRPr="009979B5">
              <w:rPr>
                <w:rFonts w:ascii="Times New Roman" w:hAnsi="Times New Roman" w:cs="Times New Roman"/>
                <w:color w:val="000000"/>
                <w:lang w:val="en-GB"/>
              </w:rPr>
              <w:t>6,73</w:t>
            </w:r>
          </w:p>
        </w:tc>
      </w:tr>
      <w:tr w:rsidR="00FA524B" w:rsidRPr="00CB1DE2" w:rsidTr="00041E5E">
        <w:trPr>
          <w:trHeight w:val="315"/>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A524B" w:rsidRPr="00CB1DE2" w:rsidRDefault="00FA524B" w:rsidP="00041E5E">
            <w:pPr>
              <w:spacing w:after="0" w:line="240" w:lineRule="auto"/>
              <w:rPr>
                <w:rFonts w:ascii="Times New Roman" w:eastAsia="Times New Roman" w:hAnsi="Times New Roman" w:cs="Times New Roman"/>
                <w:color w:val="000000"/>
                <w:sz w:val="24"/>
                <w:szCs w:val="24"/>
                <w:lang w:val="en-GB" w:eastAsia="ru-RU"/>
              </w:rPr>
            </w:pPr>
            <w:r w:rsidRPr="00CB1DE2">
              <w:rPr>
                <w:rFonts w:ascii="Times New Roman" w:eastAsia="Times New Roman" w:hAnsi="Times New Roman" w:cs="Times New Roman"/>
                <w:color w:val="000000"/>
                <w:sz w:val="24"/>
                <w:szCs w:val="24"/>
                <w:lang w:val="en-GB" w:eastAsia="ru-RU"/>
              </w:rPr>
              <w:t>Polish</w:t>
            </w:r>
          </w:p>
        </w:tc>
        <w:tc>
          <w:tcPr>
            <w:tcW w:w="798"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rPr>
            </w:pPr>
            <w:r w:rsidRPr="009979B5">
              <w:rPr>
                <w:rFonts w:ascii="Times New Roman" w:hAnsi="Times New Roman" w:cs="Times New Roman"/>
                <w:color w:val="000000"/>
                <w:lang w:val="en-GB"/>
              </w:rPr>
              <w:t>51 548</w:t>
            </w:r>
          </w:p>
        </w:tc>
        <w:tc>
          <w:tcPr>
            <w:tcW w:w="1056"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rPr>
            </w:pPr>
            <w:r w:rsidRPr="009979B5">
              <w:rPr>
                <w:rFonts w:ascii="Times New Roman" w:hAnsi="Times New Roman" w:cs="Times New Roman"/>
                <w:color w:val="000000"/>
                <w:lang w:val="en-GB"/>
              </w:rPr>
              <w:t>45 584</w:t>
            </w:r>
          </w:p>
        </w:tc>
        <w:tc>
          <w:tcPr>
            <w:tcW w:w="1092"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rPr>
            </w:pPr>
            <w:r w:rsidRPr="009979B5">
              <w:rPr>
                <w:rFonts w:ascii="Times New Roman" w:hAnsi="Times New Roman" w:cs="Times New Roman"/>
                <w:color w:val="000000"/>
                <w:lang w:val="en-GB"/>
              </w:rPr>
              <w:t>5 964</w:t>
            </w:r>
          </w:p>
        </w:tc>
        <w:tc>
          <w:tcPr>
            <w:tcW w:w="828"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rPr>
            </w:pPr>
            <w:r w:rsidRPr="009979B5">
              <w:rPr>
                <w:rFonts w:ascii="Times New Roman" w:hAnsi="Times New Roman" w:cs="Times New Roman"/>
                <w:color w:val="000000"/>
                <w:lang w:val="en-GB"/>
              </w:rPr>
              <w:t>11,57</w:t>
            </w:r>
          </w:p>
        </w:tc>
      </w:tr>
      <w:tr w:rsidR="00FA524B" w:rsidRPr="00CB1DE2" w:rsidTr="00041E5E">
        <w:trPr>
          <w:trHeight w:val="315"/>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A524B" w:rsidRPr="00CB1DE2" w:rsidRDefault="00FA524B" w:rsidP="00041E5E">
            <w:pPr>
              <w:spacing w:after="0" w:line="240" w:lineRule="auto"/>
              <w:rPr>
                <w:rFonts w:ascii="Times New Roman" w:eastAsia="Times New Roman" w:hAnsi="Times New Roman" w:cs="Times New Roman"/>
                <w:color w:val="000000"/>
                <w:sz w:val="24"/>
                <w:szCs w:val="24"/>
                <w:lang w:val="en-GB" w:eastAsia="ru-RU"/>
              </w:rPr>
            </w:pPr>
            <w:r w:rsidRPr="00CB1DE2">
              <w:rPr>
                <w:rFonts w:ascii="Times New Roman" w:eastAsia="Times New Roman" w:hAnsi="Times New Roman" w:cs="Times New Roman"/>
                <w:color w:val="000000"/>
                <w:sz w:val="24"/>
                <w:szCs w:val="24"/>
                <w:lang w:val="en-GB" w:eastAsia="ru-RU"/>
              </w:rPr>
              <w:lastRenderedPageBreak/>
              <w:t xml:space="preserve">Lithuanians </w:t>
            </w:r>
          </w:p>
        </w:tc>
        <w:tc>
          <w:tcPr>
            <w:tcW w:w="798"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rPr>
            </w:pPr>
            <w:r w:rsidRPr="009979B5">
              <w:rPr>
                <w:rFonts w:ascii="Times New Roman" w:hAnsi="Times New Roman" w:cs="Times New Roman"/>
                <w:color w:val="000000"/>
                <w:lang w:val="en-GB"/>
              </w:rPr>
              <w:t>29 466</w:t>
            </w:r>
          </w:p>
        </w:tc>
        <w:tc>
          <w:tcPr>
            <w:tcW w:w="1056"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rPr>
            </w:pPr>
            <w:r w:rsidRPr="009979B5">
              <w:rPr>
                <w:rFonts w:ascii="Times New Roman" w:hAnsi="Times New Roman" w:cs="Times New Roman"/>
                <w:color w:val="000000"/>
                <w:lang w:val="en-GB"/>
              </w:rPr>
              <w:t>26 555</w:t>
            </w:r>
          </w:p>
        </w:tc>
        <w:tc>
          <w:tcPr>
            <w:tcW w:w="1092"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rPr>
            </w:pPr>
            <w:r w:rsidRPr="009979B5">
              <w:rPr>
                <w:rFonts w:ascii="Times New Roman" w:hAnsi="Times New Roman" w:cs="Times New Roman"/>
                <w:color w:val="000000"/>
                <w:lang w:val="en-GB"/>
              </w:rPr>
              <w:t>2 911</w:t>
            </w:r>
          </w:p>
        </w:tc>
        <w:tc>
          <w:tcPr>
            <w:tcW w:w="828"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rPr>
            </w:pPr>
            <w:r w:rsidRPr="009979B5">
              <w:rPr>
                <w:rFonts w:ascii="Times New Roman" w:hAnsi="Times New Roman" w:cs="Times New Roman"/>
                <w:color w:val="000000"/>
                <w:lang w:val="en-GB"/>
              </w:rPr>
              <w:t>9,88</w:t>
            </w:r>
          </w:p>
        </w:tc>
      </w:tr>
      <w:tr w:rsidR="00FA524B" w:rsidRPr="00CB1DE2" w:rsidTr="00041E5E">
        <w:trPr>
          <w:trHeight w:val="315"/>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A524B" w:rsidRPr="00CB1DE2" w:rsidRDefault="00FA524B" w:rsidP="00041E5E">
            <w:pPr>
              <w:spacing w:after="0" w:line="240" w:lineRule="auto"/>
              <w:rPr>
                <w:rFonts w:ascii="Times New Roman" w:eastAsia="Times New Roman" w:hAnsi="Times New Roman" w:cs="Times New Roman"/>
                <w:color w:val="000000"/>
                <w:sz w:val="24"/>
                <w:szCs w:val="24"/>
                <w:lang w:val="en-GB" w:eastAsia="ru-RU"/>
              </w:rPr>
            </w:pPr>
            <w:r w:rsidRPr="00CB1DE2">
              <w:rPr>
                <w:rFonts w:ascii="Times New Roman" w:eastAsia="Times New Roman" w:hAnsi="Times New Roman" w:cs="Times New Roman"/>
                <w:color w:val="000000"/>
                <w:sz w:val="24"/>
                <w:szCs w:val="24"/>
                <w:lang w:val="en-GB" w:eastAsia="ru-RU"/>
              </w:rPr>
              <w:t xml:space="preserve">Jewish </w:t>
            </w:r>
          </w:p>
        </w:tc>
        <w:tc>
          <w:tcPr>
            <w:tcW w:w="798"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rPr>
            </w:pPr>
            <w:r w:rsidRPr="009979B5">
              <w:rPr>
                <w:rFonts w:ascii="Times New Roman" w:hAnsi="Times New Roman" w:cs="Times New Roman"/>
                <w:color w:val="000000"/>
                <w:lang w:val="en-GB"/>
              </w:rPr>
              <w:t>9 571</w:t>
            </w:r>
          </w:p>
        </w:tc>
        <w:tc>
          <w:tcPr>
            <w:tcW w:w="1056"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rPr>
            </w:pPr>
            <w:r w:rsidRPr="009979B5">
              <w:rPr>
                <w:rFonts w:ascii="Times New Roman" w:hAnsi="Times New Roman" w:cs="Times New Roman"/>
                <w:color w:val="000000"/>
                <w:lang w:val="en-GB"/>
              </w:rPr>
              <w:t>8 620</w:t>
            </w:r>
          </w:p>
        </w:tc>
        <w:tc>
          <w:tcPr>
            <w:tcW w:w="1092"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rPr>
            </w:pPr>
            <w:r w:rsidRPr="009979B5">
              <w:rPr>
                <w:rFonts w:ascii="Times New Roman" w:hAnsi="Times New Roman" w:cs="Times New Roman"/>
                <w:color w:val="000000"/>
                <w:lang w:val="en-GB"/>
              </w:rPr>
              <w:t>951</w:t>
            </w:r>
          </w:p>
        </w:tc>
        <w:tc>
          <w:tcPr>
            <w:tcW w:w="828"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rPr>
            </w:pPr>
            <w:r w:rsidRPr="009979B5">
              <w:rPr>
                <w:rFonts w:ascii="Times New Roman" w:hAnsi="Times New Roman" w:cs="Times New Roman"/>
                <w:color w:val="000000"/>
                <w:lang w:val="en-GB"/>
              </w:rPr>
              <w:t>9,94</w:t>
            </w:r>
          </w:p>
        </w:tc>
      </w:tr>
      <w:tr w:rsidR="00FA524B" w:rsidRPr="00CB1DE2" w:rsidTr="00041E5E">
        <w:trPr>
          <w:trHeight w:val="300"/>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A524B" w:rsidRPr="00CB1DE2" w:rsidRDefault="00FA524B" w:rsidP="00041E5E">
            <w:pPr>
              <w:spacing w:after="0" w:line="240" w:lineRule="auto"/>
              <w:rPr>
                <w:rFonts w:ascii="Times New Roman" w:eastAsia="Times New Roman" w:hAnsi="Times New Roman" w:cs="Times New Roman"/>
                <w:color w:val="000000"/>
                <w:sz w:val="24"/>
                <w:szCs w:val="24"/>
                <w:vertAlign w:val="superscript"/>
                <w:lang w:val="en-GB" w:eastAsia="ru-RU"/>
              </w:rPr>
            </w:pPr>
            <w:r w:rsidRPr="00CB1DE2">
              <w:rPr>
                <w:rFonts w:ascii="Times New Roman" w:eastAsia="Times New Roman" w:hAnsi="Times New Roman" w:cs="Times New Roman"/>
                <w:color w:val="000000"/>
                <w:sz w:val="24"/>
                <w:szCs w:val="24"/>
                <w:lang w:val="en-GB" w:eastAsia="ru-RU"/>
              </w:rPr>
              <w:t xml:space="preserve">Non-Latvians </w:t>
            </w:r>
            <w:r w:rsidRPr="0035212F">
              <w:rPr>
                <w:rFonts w:ascii="Times New Roman" w:eastAsia="Times New Roman" w:hAnsi="Times New Roman" w:cs="Times New Roman"/>
                <w:color w:val="000000"/>
                <w:sz w:val="24"/>
                <w:szCs w:val="24"/>
                <w:vertAlign w:val="superscript"/>
                <w:lang w:val="en-GB" w:eastAsia="ru-RU"/>
              </w:rPr>
              <w:t>*)</w:t>
            </w:r>
          </w:p>
        </w:tc>
        <w:tc>
          <w:tcPr>
            <w:tcW w:w="798"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sz w:val="24"/>
                <w:szCs w:val="24"/>
              </w:rPr>
            </w:pPr>
            <w:r w:rsidRPr="009979B5">
              <w:rPr>
                <w:rFonts w:ascii="Times New Roman" w:hAnsi="Times New Roman" w:cs="Times New Roman"/>
                <w:color w:val="000000"/>
                <w:lang w:val="en-GB"/>
              </w:rPr>
              <w:t>906</w:t>
            </w:r>
            <w:r>
              <w:rPr>
                <w:rFonts w:ascii="Times New Roman" w:hAnsi="Times New Roman" w:cs="Times New Roman"/>
                <w:color w:val="000000"/>
              </w:rPr>
              <w:t xml:space="preserve"> </w:t>
            </w:r>
            <w:r w:rsidRPr="009979B5">
              <w:rPr>
                <w:rFonts w:ascii="Times New Roman" w:hAnsi="Times New Roman" w:cs="Times New Roman"/>
                <w:color w:val="000000"/>
                <w:lang w:val="en-GB"/>
              </w:rPr>
              <w:t>141</w:t>
            </w:r>
          </w:p>
        </w:tc>
        <w:tc>
          <w:tcPr>
            <w:tcW w:w="1056"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sz w:val="24"/>
                <w:szCs w:val="24"/>
              </w:rPr>
            </w:pPr>
            <w:r w:rsidRPr="009979B5">
              <w:rPr>
                <w:rFonts w:ascii="Times New Roman" w:hAnsi="Times New Roman" w:cs="Times New Roman"/>
                <w:color w:val="000000"/>
                <w:lang w:val="en-GB"/>
              </w:rPr>
              <w:t>850</w:t>
            </w:r>
            <w:r>
              <w:rPr>
                <w:rFonts w:ascii="Times New Roman" w:hAnsi="Times New Roman" w:cs="Times New Roman"/>
                <w:color w:val="000000"/>
              </w:rPr>
              <w:t xml:space="preserve"> </w:t>
            </w:r>
            <w:r w:rsidRPr="009979B5">
              <w:rPr>
                <w:rFonts w:ascii="Times New Roman" w:hAnsi="Times New Roman" w:cs="Times New Roman"/>
                <w:color w:val="000000"/>
                <w:lang w:val="en-GB"/>
              </w:rPr>
              <w:t>623</w:t>
            </w:r>
          </w:p>
        </w:tc>
        <w:tc>
          <w:tcPr>
            <w:tcW w:w="1092"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sz w:val="24"/>
                <w:szCs w:val="24"/>
              </w:rPr>
            </w:pPr>
            <w:r w:rsidRPr="009979B5">
              <w:rPr>
                <w:rFonts w:ascii="Times New Roman" w:hAnsi="Times New Roman" w:cs="Times New Roman"/>
                <w:color w:val="000000"/>
                <w:lang w:val="en-GB"/>
              </w:rPr>
              <w:t>55</w:t>
            </w:r>
            <w:r>
              <w:rPr>
                <w:rFonts w:ascii="Times New Roman" w:hAnsi="Times New Roman" w:cs="Times New Roman"/>
                <w:color w:val="000000"/>
              </w:rPr>
              <w:t xml:space="preserve"> </w:t>
            </w:r>
            <w:r w:rsidRPr="009979B5">
              <w:rPr>
                <w:rFonts w:ascii="Times New Roman" w:hAnsi="Times New Roman" w:cs="Times New Roman"/>
                <w:color w:val="000000"/>
                <w:lang w:val="en-GB"/>
              </w:rPr>
              <w:t>518</w:t>
            </w:r>
          </w:p>
        </w:tc>
        <w:tc>
          <w:tcPr>
            <w:tcW w:w="828" w:type="dxa"/>
            <w:tcBorders>
              <w:top w:val="nil"/>
              <w:left w:val="nil"/>
              <w:bottom w:val="single" w:sz="4" w:space="0" w:color="auto"/>
              <w:right w:val="single" w:sz="4" w:space="0" w:color="auto"/>
            </w:tcBorders>
            <w:shd w:val="clear" w:color="auto" w:fill="auto"/>
            <w:noWrap/>
            <w:vAlign w:val="center"/>
          </w:tcPr>
          <w:p w:rsidR="00FA524B" w:rsidRPr="009979B5" w:rsidRDefault="00FA524B" w:rsidP="00041E5E">
            <w:pPr>
              <w:spacing w:after="0" w:line="240" w:lineRule="auto"/>
              <w:jc w:val="right"/>
              <w:rPr>
                <w:rFonts w:ascii="Times New Roman" w:hAnsi="Times New Roman" w:cs="Times New Roman"/>
                <w:color w:val="000000"/>
                <w:sz w:val="24"/>
                <w:szCs w:val="24"/>
              </w:rPr>
            </w:pPr>
            <w:r w:rsidRPr="009979B5">
              <w:rPr>
                <w:rFonts w:ascii="Times New Roman" w:hAnsi="Times New Roman" w:cs="Times New Roman"/>
                <w:color w:val="000000"/>
                <w:lang w:val="en-GB"/>
              </w:rPr>
              <w:t>6,13</w:t>
            </w:r>
          </w:p>
        </w:tc>
      </w:tr>
    </w:tbl>
    <w:p w:rsidR="00FA524B" w:rsidRPr="00A63555" w:rsidRDefault="00FA524B" w:rsidP="009E14F8">
      <w:pPr>
        <w:autoSpaceDE w:val="0"/>
        <w:autoSpaceDN w:val="0"/>
        <w:adjustRightInd w:val="0"/>
        <w:spacing w:after="0" w:line="240" w:lineRule="auto"/>
        <w:rPr>
          <w:rFonts w:cs="Times New Roman"/>
          <w:sz w:val="20"/>
          <w:szCs w:val="20"/>
          <w:lang w:val="en-US"/>
        </w:rPr>
      </w:pPr>
      <w:r>
        <w:rPr>
          <w:rFonts w:ascii="Times New Roman" w:eastAsia="Times New Roman" w:hAnsi="Times New Roman" w:cs="Times New Roman"/>
          <w:color w:val="000000"/>
          <w:sz w:val="24"/>
          <w:szCs w:val="24"/>
          <w:vertAlign w:val="superscript"/>
          <w:lang w:val="en-GB" w:eastAsia="ru-RU"/>
        </w:rPr>
        <w:t>*)</w:t>
      </w:r>
      <w:r w:rsidRPr="0035212F">
        <w:rPr>
          <w:rFonts w:ascii="Times New Roman" w:eastAsia="Times New Roman" w:hAnsi="Times New Roman" w:cs="Times New Roman"/>
          <w:color w:val="000000"/>
          <w:sz w:val="24"/>
          <w:szCs w:val="24"/>
          <w:vertAlign w:val="superscript"/>
          <w:lang w:val="en-US" w:eastAsia="ru-RU"/>
        </w:rPr>
        <w:t xml:space="preserve"> </w:t>
      </w:r>
      <w:r w:rsidRPr="0035212F">
        <w:rPr>
          <w:rFonts w:ascii="Times New Roman" w:hAnsi="Times New Roman" w:cs="Times New Roman"/>
          <w:sz w:val="20"/>
          <w:szCs w:val="20"/>
          <w:lang w:val="en-US"/>
        </w:rPr>
        <w:t xml:space="preserve">Including persons whose </w:t>
      </w:r>
      <w:r w:rsidR="001B5441">
        <w:rPr>
          <w:rFonts w:ascii="Times New Roman" w:hAnsi="Times New Roman" w:cs="Times New Roman"/>
          <w:sz w:val="20"/>
          <w:szCs w:val="20"/>
          <w:lang w:val="en-US"/>
        </w:rPr>
        <w:t>ethnic</w:t>
      </w:r>
      <w:r w:rsidRPr="0035212F">
        <w:rPr>
          <w:rFonts w:ascii="Times New Roman" w:hAnsi="Times New Roman" w:cs="Times New Roman"/>
          <w:sz w:val="20"/>
          <w:szCs w:val="20"/>
          <w:lang w:val="en-US"/>
        </w:rPr>
        <w:t>ity is unknown</w:t>
      </w:r>
    </w:p>
    <w:p w:rsidR="00FA524B" w:rsidRPr="0035212F" w:rsidRDefault="00FA524B" w:rsidP="009E14F8">
      <w:pPr>
        <w:spacing w:after="0" w:line="240" w:lineRule="auto"/>
        <w:rPr>
          <w:rFonts w:ascii="Times New Roman" w:eastAsia="Times New Roman" w:hAnsi="Times New Roman" w:cs="Times New Roman"/>
          <w:color w:val="000000"/>
          <w:sz w:val="24"/>
          <w:szCs w:val="24"/>
          <w:vertAlign w:val="superscript"/>
          <w:lang w:val="en-US" w:eastAsia="ru-RU"/>
        </w:rPr>
      </w:pPr>
    </w:p>
    <w:p w:rsidR="00FA524B" w:rsidRDefault="00FA524B" w:rsidP="00ED6F1B">
      <w:pPr>
        <w:spacing w:after="0" w:line="240" w:lineRule="auto"/>
        <w:jc w:val="both"/>
        <w:rPr>
          <w:rFonts w:ascii="Times New Roman" w:eastAsia="MS Mincho" w:hAnsi="Times New Roman"/>
          <w:sz w:val="24"/>
          <w:szCs w:val="24"/>
          <w:lang w:val="en-US"/>
        </w:rPr>
      </w:pPr>
      <w:r w:rsidRPr="00E87A31">
        <w:rPr>
          <w:rFonts w:ascii="Times New Roman" w:eastAsia="MS Mincho" w:hAnsi="Times New Roman"/>
          <w:sz w:val="24"/>
          <w:szCs w:val="24"/>
          <w:lang w:val="en-US"/>
        </w:rPr>
        <w:t xml:space="preserve">Relative pace of reduction of the group of non-Latvians is </w:t>
      </w:r>
      <w:r>
        <w:rPr>
          <w:rFonts w:ascii="Times New Roman" w:eastAsia="MS Mincho" w:hAnsi="Times New Roman"/>
          <w:sz w:val="24"/>
          <w:szCs w:val="24"/>
          <w:lang w:val="en-US"/>
        </w:rPr>
        <w:t>1</w:t>
      </w:r>
      <w:r w:rsidRPr="00E87A31">
        <w:rPr>
          <w:rFonts w:ascii="Times New Roman" w:eastAsia="MS Mincho" w:hAnsi="Times New Roman"/>
          <w:sz w:val="24"/>
          <w:szCs w:val="24"/>
          <w:lang w:val="en-US"/>
        </w:rPr>
        <w:t>.</w:t>
      </w:r>
      <w:r>
        <w:rPr>
          <w:rFonts w:ascii="Times New Roman" w:eastAsia="MS Mincho" w:hAnsi="Times New Roman"/>
          <w:sz w:val="24"/>
          <w:szCs w:val="24"/>
          <w:lang w:val="en-US"/>
        </w:rPr>
        <w:t>6</w:t>
      </w:r>
      <w:r w:rsidRPr="00E87A31">
        <w:rPr>
          <w:rFonts w:ascii="Times New Roman" w:eastAsia="MS Mincho" w:hAnsi="Times New Roman"/>
          <w:sz w:val="24"/>
          <w:szCs w:val="24"/>
          <w:lang w:val="en-US"/>
        </w:rPr>
        <w:t xml:space="preserve"> times higher</w:t>
      </w:r>
      <w:r>
        <w:rPr>
          <w:rFonts w:ascii="Times New Roman" w:eastAsia="MS Mincho" w:hAnsi="Times New Roman"/>
          <w:sz w:val="24"/>
          <w:szCs w:val="24"/>
          <w:lang w:val="en-US"/>
        </w:rPr>
        <w:t xml:space="preserve">, of the Russian minority – 2.3 </w:t>
      </w:r>
      <w:r w:rsidRPr="00E87A31">
        <w:rPr>
          <w:rFonts w:ascii="Times New Roman" w:eastAsia="MS Mincho" w:hAnsi="Times New Roman"/>
          <w:sz w:val="24"/>
          <w:szCs w:val="24"/>
          <w:lang w:val="en-US"/>
        </w:rPr>
        <w:t>times higher</w:t>
      </w:r>
      <w:r>
        <w:rPr>
          <w:rFonts w:ascii="Times New Roman" w:eastAsia="MS Mincho" w:hAnsi="Times New Roman"/>
          <w:sz w:val="24"/>
          <w:szCs w:val="24"/>
          <w:lang w:val="en-US"/>
        </w:rPr>
        <w:t xml:space="preserve">, then that of Latvians. </w:t>
      </w:r>
    </w:p>
    <w:p w:rsidR="00FA524B" w:rsidRDefault="00FA524B" w:rsidP="009E14F8">
      <w:pPr>
        <w:spacing w:after="0" w:line="240" w:lineRule="auto"/>
        <w:rPr>
          <w:rFonts w:ascii="Times New Roman" w:eastAsia="MS Mincho" w:hAnsi="Times New Roman"/>
          <w:sz w:val="24"/>
          <w:szCs w:val="24"/>
          <w:lang w:val="en-US"/>
        </w:rPr>
      </w:pPr>
    </w:p>
    <w:p w:rsidR="00FA524B" w:rsidRDefault="00FA524B" w:rsidP="009E14F8">
      <w:pPr>
        <w:tabs>
          <w:tab w:val="center" w:pos="5315"/>
          <w:tab w:val="left" w:pos="9090"/>
        </w:tabs>
        <w:spacing w:after="0" w:line="240" w:lineRule="auto"/>
        <w:jc w:val="both"/>
        <w:rPr>
          <w:rFonts w:ascii="Times New Roman" w:eastAsia="MS Mincho" w:hAnsi="Times New Roman"/>
          <w:sz w:val="24"/>
          <w:szCs w:val="24"/>
          <w:lang w:val="en-GB"/>
        </w:rPr>
      </w:pPr>
      <w:r w:rsidRPr="00FE699E">
        <w:rPr>
          <w:rFonts w:ascii="Times New Roman" w:eastAsia="MS Mincho" w:hAnsi="Times New Roman"/>
          <w:sz w:val="24"/>
          <w:szCs w:val="24"/>
          <w:lang w:val="en-GB"/>
        </w:rPr>
        <w:t>It should be noted that above</w:t>
      </w:r>
      <w:r w:rsidR="00FA3560">
        <w:rPr>
          <w:rFonts w:ascii="Times New Roman" w:eastAsia="MS Mincho" w:hAnsi="Times New Roman"/>
          <w:sz w:val="24"/>
          <w:szCs w:val="24"/>
          <w:lang w:val="en-GB"/>
        </w:rPr>
        <w:t>,</w:t>
      </w:r>
      <w:r w:rsidRPr="00FE699E">
        <w:rPr>
          <w:rFonts w:ascii="Times New Roman" w:eastAsia="MS Mincho" w:hAnsi="Times New Roman"/>
          <w:sz w:val="24"/>
          <w:szCs w:val="24"/>
          <w:lang w:val="en-GB"/>
        </w:rPr>
        <w:t xml:space="preserve"> we are talking about the physical decrease in the number of minorities.</w:t>
      </w:r>
      <w:r>
        <w:rPr>
          <w:rFonts w:ascii="Times New Roman" w:eastAsia="MS Mincho" w:hAnsi="Times New Roman"/>
          <w:sz w:val="24"/>
          <w:szCs w:val="24"/>
          <w:lang w:val="en-GB"/>
        </w:rPr>
        <w:t xml:space="preserve"> I</w:t>
      </w:r>
      <w:r w:rsidRPr="001C0392">
        <w:rPr>
          <w:rFonts w:ascii="Times New Roman" w:eastAsia="MS Mincho" w:hAnsi="Times New Roman"/>
          <w:sz w:val="24"/>
          <w:szCs w:val="24"/>
          <w:lang w:val="en-GB"/>
        </w:rPr>
        <w:t>n Latvia assimilation for adults is limited by the legislation</w:t>
      </w:r>
      <w:r>
        <w:rPr>
          <w:rFonts w:ascii="Times New Roman" w:eastAsia="MS Mincho" w:hAnsi="Times New Roman"/>
          <w:sz w:val="24"/>
          <w:szCs w:val="24"/>
          <w:lang w:val="en-GB"/>
        </w:rPr>
        <w:t xml:space="preserve"> (see also </w:t>
      </w:r>
      <w:r w:rsidRPr="003B03BF">
        <w:rPr>
          <w:rFonts w:ascii="Times New Roman" w:hAnsi="Times New Roman" w:cs="Times New Roman"/>
          <w:sz w:val="24"/>
          <w:szCs w:val="24"/>
          <w:lang w:val="en-US"/>
        </w:rPr>
        <w:t>§</w:t>
      </w:r>
      <w:r>
        <w:rPr>
          <w:rFonts w:ascii="Times New Roman" w:eastAsia="MS Mincho" w:hAnsi="Times New Roman"/>
          <w:sz w:val="24"/>
          <w:szCs w:val="24"/>
          <w:lang w:val="en-GB"/>
        </w:rPr>
        <w:t>8)</w:t>
      </w:r>
      <w:r w:rsidRPr="001C0392">
        <w:rPr>
          <w:rFonts w:ascii="Times New Roman" w:eastAsia="MS Mincho" w:hAnsi="Times New Roman"/>
          <w:sz w:val="24"/>
          <w:szCs w:val="24"/>
          <w:lang w:val="en-US"/>
        </w:rPr>
        <w:t xml:space="preserve">: </w:t>
      </w:r>
      <w:r w:rsidRPr="001C0392">
        <w:rPr>
          <w:rFonts w:ascii="Times New Roman" w:hAnsi="Times New Roman"/>
          <w:sz w:val="24"/>
          <w:szCs w:val="24"/>
          <w:lang w:val="en-GB"/>
        </w:rPr>
        <w:t xml:space="preserve">the process of </w:t>
      </w:r>
      <w:r>
        <w:rPr>
          <w:rFonts w:ascii="Times New Roman" w:hAnsi="Times New Roman"/>
          <w:sz w:val="24"/>
          <w:szCs w:val="24"/>
          <w:lang w:val="en-GB"/>
        </w:rPr>
        <w:t>ethnici</w:t>
      </w:r>
      <w:r w:rsidRPr="001C0392">
        <w:rPr>
          <w:rFonts w:ascii="Times New Roman" w:hAnsi="Times New Roman"/>
          <w:sz w:val="24"/>
          <w:szCs w:val="24"/>
          <w:lang w:val="en-GB"/>
        </w:rPr>
        <w:t xml:space="preserve">ty change is severely restricted by the law of name, surname and </w:t>
      </w:r>
      <w:r>
        <w:rPr>
          <w:rFonts w:ascii="Times New Roman" w:hAnsi="Times New Roman"/>
          <w:sz w:val="24"/>
          <w:szCs w:val="24"/>
          <w:lang w:val="en-GB"/>
        </w:rPr>
        <w:t>ethnici</w:t>
      </w:r>
      <w:r w:rsidRPr="001C0392">
        <w:rPr>
          <w:rFonts w:ascii="Times New Roman" w:hAnsi="Times New Roman"/>
          <w:sz w:val="24"/>
          <w:szCs w:val="24"/>
          <w:lang w:val="en-GB"/>
        </w:rPr>
        <w:t>ty</w:t>
      </w:r>
      <w:r>
        <w:rPr>
          <w:rFonts w:ascii="Times New Roman" w:hAnsi="Times New Roman"/>
          <w:sz w:val="24"/>
          <w:szCs w:val="24"/>
          <w:lang w:val="en-GB"/>
        </w:rPr>
        <w:t xml:space="preserve"> record</w:t>
      </w:r>
      <w:r w:rsidRPr="001C0392">
        <w:rPr>
          <w:rFonts w:ascii="Times New Roman" w:hAnsi="Times New Roman"/>
          <w:sz w:val="24"/>
          <w:szCs w:val="24"/>
          <w:lang w:val="en-GB"/>
        </w:rPr>
        <w:t xml:space="preserve"> change, </w:t>
      </w:r>
      <w:r>
        <w:rPr>
          <w:rFonts w:ascii="Times New Roman" w:hAnsi="Times New Roman"/>
          <w:sz w:val="24"/>
          <w:szCs w:val="24"/>
          <w:lang w:val="en-GB"/>
        </w:rPr>
        <w:t>initially adopted</w:t>
      </w:r>
      <w:r w:rsidRPr="001C0392">
        <w:rPr>
          <w:rFonts w:ascii="Times New Roman" w:hAnsi="Times New Roman"/>
          <w:sz w:val="24"/>
          <w:szCs w:val="24"/>
          <w:lang w:val="en-GB"/>
        </w:rPr>
        <w:t xml:space="preserve"> on 15 June 1994</w:t>
      </w:r>
      <w:r w:rsidRPr="001C0392">
        <w:rPr>
          <w:rFonts w:ascii="Times New Roman" w:hAnsi="Times New Roman"/>
          <w:sz w:val="24"/>
          <w:szCs w:val="24"/>
          <w:lang w:val="en-US"/>
        </w:rPr>
        <w:t xml:space="preserve">. </w:t>
      </w:r>
      <w:r w:rsidRPr="001C0392">
        <w:rPr>
          <w:rFonts w:ascii="Times New Roman" w:eastAsia="MS Mincho" w:hAnsi="Times New Roman"/>
          <w:sz w:val="24"/>
          <w:szCs w:val="24"/>
          <w:lang w:val="en-US"/>
        </w:rPr>
        <w:t xml:space="preserve"> </w:t>
      </w:r>
      <w:r w:rsidRPr="001C0392">
        <w:rPr>
          <w:rFonts w:ascii="Times New Roman" w:hAnsi="Times New Roman"/>
          <w:sz w:val="24"/>
          <w:szCs w:val="24"/>
          <w:lang w:val="en-GB"/>
        </w:rPr>
        <w:t xml:space="preserve">The </w:t>
      </w:r>
      <w:r>
        <w:rPr>
          <w:rFonts w:ascii="Times New Roman" w:hAnsi="Times New Roman"/>
          <w:sz w:val="24"/>
          <w:szCs w:val="24"/>
          <w:lang w:val="en-GB"/>
        </w:rPr>
        <w:t>ethnic</w:t>
      </w:r>
      <w:r w:rsidRPr="001C0392">
        <w:rPr>
          <w:rFonts w:ascii="Times New Roman" w:hAnsi="Times New Roman"/>
          <w:sz w:val="24"/>
          <w:szCs w:val="24"/>
          <w:lang w:val="en-GB"/>
        </w:rPr>
        <w:t xml:space="preserve">ity change is </w:t>
      </w:r>
      <w:r w:rsidR="00FA3560">
        <w:rPr>
          <w:rFonts w:ascii="Times New Roman" w:hAnsi="Times New Roman"/>
          <w:sz w:val="24"/>
          <w:szCs w:val="24"/>
          <w:lang w:val="en-GB"/>
        </w:rPr>
        <w:t xml:space="preserve">only </w:t>
      </w:r>
      <w:r w:rsidRPr="001C0392">
        <w:rPr>
          <w:rFonts w:ascii="Times New Roman" w:hAnsi="Times New Roman"/>
          <w:sz w:val="24"/>
          <w:szCs w:val="24"/>
          <w:lang w:val="en-GB"/>
        </w:rPr>
        <w:t>possible</w:t>
      </w:r>
      <w:r w:rsidR="00FA3560">
        <w:rPr>
          <w:rFonts w:ascii="Times New Roman" w:hAnsi="Times New Roman"/>
          <w:sz w:val="24"/>
          <w:szCs w:val="24"/>
          <w:lang w:val="en-GB"/>
        </w:rPr>
        <w:t>,</w:t>
      </w:r>
      <w:r w:rsidRPr="001C0392">
        <w:rPr>
          <w:rFonts w:ascii="Times New Roman" w:hAnsi="Times New Roman"/>
          <w:sz w:val="24"/>
          <w:szCs w:val="24"/>
          <w:lang w:val="en-GB"/>
        </w:rPr>
        <w:t xml:space="preserve"> if the applicant prove</w:t>
      </w:r>
      <w:r w:rsidR="00FA3560">
        <w:rPr>
          <w:rFonts w:ascii="Times New Roman" w:hAnsi="Times New Roman"/>
          <w:sz w:val="24"/>
          <w:szCs w:val="24"/>
          <w:lang w:val="en-GB"/>
        </w:rPr>
        <w:t>s</w:t>
      </w:r>
      <w:r w:rsidRPr="001C0392">
        <w:rPr>
          <w:rFonts w:ascii="Times New Roman" w:hAnsi="Times New Roman"/>
          <w:sz w:val="24"/>
          <w:szCs w:val="24"/>
          <w:lang w:val="en-GB"/>
        </w:rPr>
        <w:t xml:space="preserve"> the existence of an ancestor of a certain </w:t>
      </w:r>
      <w:r>
        <w:rPr>
          <w:rFonts w:ascii="Times New Roman" w:hAnsi="Times New Roman"/>
          <w:sz w:val="24"/>
          <w:szCs w:val="24"/>
          <w:lang w:val="en-GB"/>
        </w:rPr>
        <w:t>ethnic</w:t>
      </w:r>
      <w:r w:rsidRPr="001C0392">
        <w:rPr>
          <w:rFonts w:ascii="Times New Roman" w:hAnsi="Times New Roman"/>
          <w:sz w:val="24"/>
          <w:szCs w:val="24"/>
          <w:lang w:val="en-GB"/>
        </w:rPr>
        <w:t>ity with</w:t>
      </w:r>
      <w:r>
        <w:rPr>
          <w:rFonts w:ascii="Times New Roman" w:hAnsi="Times New Roman"/>
          <w:sz w:val="24"/>
          <w:szCs w:val="24"/>
          <w:lang w:val="en-GB"/>
        </w:rPr>
        <w:t>in two previous generations</w:t>
      </w:r>
      <w:r w:rsidRPr="001C0392">
        <w:rPr>
          <w:rFonts w:ascii="Times New Roman" w:eastAsia="MS Mincho" w:hAnsi="Times New Roman"/>
          <w:sz w:val="24"/>
          <w:szCs w:val="24"/>
          <w:lang w:val="en-GB"/>
        </w:rPr>
        <w:t xml:space="preserve">. Besides, if the </w:t>
      </w:r>
      <w:r>
        <w:rPr>
          <w:rFonts w:ascii="Times New Roman" w:eastAsia="MS Mincho" w:hAnsi="Times New Roman"/>
          <w:sz w:val="24"/>
          <w:szCs w:val="24"/>
          <w:lang w:val="en-GB"/>
        </w:rPr>
        <w:t>ethnic</w:t>
      </w:r>
      <w:r w:rsidRPr="001C0392">
        <w:rPr>
          <w:rFonts w:ascii="Times New Roman" w:eastAsia="MS Mincho" w:hAnsi="Times New Roman"/>
          <w:sz w:val="24"/>
          <w:szCs w:val="24"/>
          <w:lang w:val="en-GB"/>
        </w:rPr>
        <w:t>ity is changed into “Latvian”, it is necessary to prove the knowledge of Latvian language by presenting documents of a high command of Latvian. A</w:t>
      </w:r>
      <w:r>
        <w:rPr>
          <w:rFonts w:ascii="Times New Roman" w:eastAsia="MS Mincho" w:hAnsi="Times New Roman"/>
          <w:sz w:val="24"/>
          <w:szCs w:val="24"/>
          <w:lang w:val="en-GB"/>
        </w:rPr>
        <w:t>n analogous</w:t>
      </w:r>
      <w:r w:rsidRPr="001C0392">
        <w:rPr>
          <w:rFonts w:ascii="Times New Roman" w:eastAsia="MS Mincho" w:hAnsi="Times New Roman"/>
          <w:sz w:val="24"/>
          <w:szCs w:val="24"/>
          <w:lang w:val="en-GB"/>
        </w:rPr>
        <w:t xml:space="preserve"> law, adopted on 8 April 2009 with the same </w:t>
      </w:r>
      <w:r w:rsidR="00FA3560">
        <w:rPr>
          <w:rFonts w:ascii="Times New Roman" w:eastAsia="MS Mincho" w:hAnsi="Times New Roman"/>
          <w:sz w:val="24"/>
          <w:szCs w:val="24"/>
          <w:lang w:val="en-GB"/>
        </w:rPr>
        <w:t>titl</w:t>
      </w:r>
      <w:r w:rsidRPr="001C0392">
        <w:rPr>
          <w:rFonts w:ascii="Times New Roman" w:eastAsia="MS Mincho" w:hAnsi="Times New Roman"/>
          <w:sz w:val="24"/>
          <w:szCs w:val="24"/>
          <w:lang w:val="en-GB"/>
        </w:rPr>
        <w:t xml:space="preserve">e, retained the </w:t>
      </w:r>
      <w:r>
        <w:rPr>
          <w:rFonts w:ascii="Times New Roman" w:eastAsia="MS Mincho" w:hAnsi="Times New Roman"/>
          <w:sz w:val="24"/>
          <w:szCs w:val="24"/>
          <w:lang w:val="en-GB"/>
        </w:rPr>
        <w:t xml:space="preserve">essential </w:t>
      </w:r>
      <w:r w:rsidRPr="001C0392">
        <w:rPr>
          <w:rFonts w:ascii="Times New Roman" w:eastAsia="MS Mincho" w:hAnsi="Times New Roman"/>
          <w:sz w:val="24"/>
          <w:szCs w:val="24"/>
          <w:lang w:val="en-GB"/>
        </w:rPr>
        <w:t>features of the previous law.</w:t>
      </w:r>
    </w:p>
    <w:p w:rsidR="00A66824" w:rsidRDefault="00A66824" w:rsidP="009E14F8">
      <w:pPr>
        <w:spacing w:after="0" w:line="240" w:lineRule="auto"/>
        <w:jc w:val="both"/>
        <w:rPr>
          <w:rFonts w:ascii="Times New Roman" w:hAnsi="Times New Roman" w:cs="Times New Roman"/>
          <w:sz w:val="24"/>
          <w:szCs w:val="24"/>
          <w:lang w:val="en-GB"/>
        </w:rPr>
      </w:pPr>
    </w:p>
    <w:p w:rsidR="00FA524B" w:rsidRPr="00FE699E" w:rsidRDefault="00FA524B" w:rsidP="009E14F8">
      <w:pPr>
        <w:spacing w:after="0" w:line="240" w:lineRule="auto"/>
        <w:jc w:val="both"/>
        <w:rPr>
          <w:rFonts w:ascii="Times New Roman" w:hAnsi="Times New Roman" w:cs="Times New Roman"/>
          <w:sz w:val="24"/>
          <w:szCs w:val="24"/>
          <w:lang w:val="en-GB"/>
        </w:rPr>
      </w:pPr>
      <w:r w:rsidRPr="00FE699E">
        <w:rPr>
          <w:rFonts w:ascii="Times New Roman" w:hAnsi="Times New Roman" w:cs="Times New Roman"/>
          <w:sz w:val="24"/>
          <w:szCs w:val="24"/>
          <w:lang w:val="en-GB"/>
        </w:rPr>
        <w:t xml:space="preserve">The results are explained by the significant relative prevalence of representatives of national minorities among emigrants </w:t>
      </w:r>
      <w:r>
        <w:rPr>
          <w:rFonts w:ascii="Times New Roman" w:hAnsi="Times New Roman" w:cs="Times New Roman"/>
          <w:sz w:val="24"/>
          <w:szCs w:val="24"/>
          <w:lang w:val="en-GB"/>
        </w:rPr>
        <w:t xml:space="preserve">(see </w:t>
      </w:r>
      <w:r w:rsidRPr="00DF1284">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 61</w:t>
      </w:r>
      <w:r>
        <w:rPr>
          <w:rFonts w:ascii="Times New Roman" w:hAnsi="Times New Roman" w:cs="Times New Roman"/>
          <w:sz w:val="24"/>
          <w:szCs w:val="24"/>
          <w:lang w:val="en-GB"/>
        </w:rPr>
        <w:t xml:space="preserve">) </w:t>
      </w:r>
      <w:r w:rsidRPr="00FE699E">
        <w:rPr>
          <w:rFonts w:ascii="Times New Roman" w:hAnsi="Times New Roman" w:cs="Times New Roman"/>
          <w:sz w:val="24"/>
          <w:szCs w:val="24"/>
          <w:lang w:val="en-GB"/>
        </w:rPr>
        <w:t>and the</w:t>
      </w:r>
      <w:r w:rsidR="00FA3560">
        <w:rPr>
          <w:rFonts w:ascii="Times New Roman" w:hAnsi="Times New Roman" w:cs="Times New Roman"/>
          <w:sz w:val="24"/>
          <w:szCs w:val="24"/>
          <w:lang w:val="en-GB"/>
        </w:rPr>
        <w:t>ir</w:t>
      </w:r>
      <w:r w:rsidRPr="00FE699E">
        <w:rPr>
          <w:rFonts w:ascii="Times New Roman" w:hAnsi="Times New Roman" w:cs="Times New Roman"/>
          <w:sz w:val="24"/>
          <w:szCs w:val="24"/>
          <w:lang w:val="en-GB"/>
        </w:rPr>
        <w:t xml:space="preserve"> wors</w:t>
      </w:r>
      <w:r w:rsidR="00FA3560">
        <w:rPr>
          <w:rFonts w:ascii="Times New Roman" w:hAnsi="Times New Roman" w:cs="Times New Roman"/>
          <w:sz w:val="24"/>
          <w:szCs w:val="24"/>
          <w:lang w:val="en-GB"/>
        </w:rPr>
        <w:t>e</w:t>
      </w:r>
      <w:r w:rsidRPr="00FE699E">
        <w:rPr>
          <w:rFonts w:ascii="Times New Roman" w:hAnsi="Times New Roman" w:cs="Times New Roman"/>
          <w:sz w:val="24"/>
          <w:szCs w:val="24"/>
          <w:lang w:val="en-GB"/>
        </w:rPr>
        <w:t xml:space="preserve"> natural demographic indicators</w:t>
      </w:r>
      <w:r>
        <w:rPr>
          <w:rFonts w:ascii="Times New Roman" w:hAnsi="Times New Roman" w:cs="Times New Roman"/>
          <w:sz w:val="24"/>
          <w:szCs w:val="24"/>
          <w:lang w:val="en-GB"/>
        </w:rPr>
        <w:t xml:space="preserve"> (see </w:t>
      </w:r>
      <w:r w:rsidRPr="00DF1284">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 62</w:t>
      </w:r>
      <w:r>
        <w:rPr>
          <w:rFonts w:ascii="Times New Roman" w:hAnsi="Times New Roman" w:cs="Times New Roman"/>
          <w:sz w:val="24"/>
          <w:szCs w:val="24"/>
          <w:lang w:val="en-GB"/>
        </w:rPr>
        <w:t>)</w:t>
      </w:r>
      <w:r w:rsidRPr="00FE699E">
        <w:rPr>
          <w:rFonts w:ascii="Times New Roman" w:hAnsi="Times New Roman" w:cs="Times New Roman"/>
          <w:sz w:val="24"/>
          <w:szCs w:val="24"/>
          <w:lang w:val="en-GB"/>
        </w:rPr>
        <w:t>.</w:t>
      </w:r>
    </w:p>
    <w:p w:rsidR="00FA524B" w:rsidRPr="001C0392" w:rsidRDefault="00FA524B" w:rsidP="009E14F8">
      <w:pPr>
        <w:tabs>
          <w:tab w:val="center" w:pos="5315"/>
          <w:tab w:val="left" w:pos="9090"/>
        </w:tabs>
        <w:spacing w:after="0" w:line="240" w:lineRule="auto"/>
        <w:jc w:val="both"/>
        <w:rPr>
          <w:rFonts w:ascii="Times New Roman" w:eastAsia="MS Mincho" w:hAnsi="Times New Roman"/>
          <w:sz w:val="24"/>
          <w:szCs w:val="24"/>
          <w:lang w:val="en-GB"/>
        </w:rPr>
      </w:pPr>
    </w:p>
    <w:p w:rsidR="00FA524B" w:rsidRPr="009E14F8" w:rsidRDefault="00FA524B" w:rsidP="009E14F8">
      <w:pPr>
        <w:spacing w:after="0" w:line="240" w:lineRule="auto"/>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GB"/>
        </w:rPr>
        <w:t xml:space="preserve">61. </w:t>
      </w:r>
      <w:r w:rsidRPr="009E14F8">
        <w:rPr>
          <w:rFonts w:ascii="Times New Roman" w:hAnsi="Times New Roman"/>
          <w:sz w:val="24"/>
          <w:szCs w:val="24"/>
          <w:lang w:val="en-GB" w:eastAsia="ru-RU"/>
        </w:rPr>
        <w:t xml:space="preserve">Data on the ethnic composition of immigrants (Table </w:t>
      </w:r>
      <w:r>
        <w:rPr>
          <w:rFonts w:ascii="Times New Roman" w:hAnsi="Times New Roman"/>
          <w:sz w:val="24"/>
          <w:szCs w:val="24"/>
          <w:lang w:val="en-GB" w:eastAsia="ru-RU"/>
        </w:rPr>
        <w:t>2</w:t>
      </w:r>
      <w:r w:rsidRPr="009E14F8">
        <w:rPr>
          <w:rFonts w:ascii="Times New Roman" w:hAnsi="Times New Roman"/>
          <w:sz w:val="24"/>
          <w:szCs w:val="24"/>
          <w:lang w:val="en-GB" w:eastAsia="ru-RU"/>
        </w:rPr>
        <w:t xml:space="preserve">4) </w:t>
      </w:r>
      <w:r>
        <w:rPr>
          <w:rFonts w:ascii="Times New Roman" w:hAnsi="Times New Roman"/>
          <w:sz w:val="24"/>
          <w:szCs w:val="24"/>
          <w:lang w:val="en-GB" w:eastAsia="ru-RU"/>
        </w:rPr>
        <w:t>shown</w:t>
      </w:r>
      <w:r w:rsidRPr="009E14F8">
        <w:rPr>
          <w:rFonts w:ascii="Times New Roman" w:hAnsi="Times New Roman"/>
          <w:sz w:val="24"/>
          <w:szCs w:val="24"/>
          <w:lang w:val="en-GB" w:eastAsia="ru-RU"/>
        </w:rPr>
        <w:t xml:space="preserve"> the absolute dominance of non-Latvians among those </w:t>
      </w:r>
      <w:r w:rsidRPr="009E14F8">
        <w:rPr>
          <w:rFonts w:ascii="Times New Roman" w:hAnsi="Times New Roman"/>
          <w:sz w:val="24"/>
          <w:szCs w:val="24"/>
          <w:lang w:val="en-US" w:eastAsia="ru-RU"/>
        </w:rPr>
        <w:t>before year 2014</w:t>
      </w:r>
      <w:r w:rsidRPr="009E14F8">
        <w:rPr>
          <w:rFonts w:ascii="Times New Roman" w:hAnsi="Times New Roman"/>
          <w:sz w:val="24"/>
          <w:szCs w:val="24"/>
          <w:lang w:val="en-GB" w:eastAsia="ru-RU"/>
        </w:rPr>
        <w:t>.</w:t>
      </w:r>
    </w:p>
    <w:p w:rsidR="00FA524B" w:rsidRDefault="00FA524B" w:rsidP="009E14F8">
      <w:pPr>
        <w:spacing w:after="0" w:line="240" w:lineRule="auto"/>
        <w:jc w:val="both"/>
        <w:rPr>
          <w:rFonts w:ascii="Times New Roman" w:hAnsi="Times New Roman" w:cs="Times New Roman"/>
          <w:sz w:val="24"/>
          <w:szCs w:val="24"/>
          <w:lang w:val="en-US"/>
        </w:rPr>
      </w:pPr>
    </w:p>
    <w:p w:rsidR="00FA524B" w:rsidRPr="009E14F8" w:rsidRDefault="00FA524B" w:rsidP="009E14F8">
      <w:pPr>
        <w:spacing w:after="0" w:line="240" w:lineRule="auto"/>
        <w:jc w:val="right"/>
        <w:rPr>
          <w:rFonts w:ascii="Times New Roman" w:hAnsi="Times New Roman"/>
          <w:sz w:val="24"/>
          <w:szCs w:val="24"/>
          <w:lang w:val="en-GB" w:eastAsia="ru-RU"/>
        </w:rPr>
      </w:pPr>
      <w:r w:rsidRPr="009E14F8">
        <w:rPr>
          <w:rFonts w:ascii="Times New Roman" w:hAnsi="Times New Roman"/>
          <w:sz w:val="24"/>
          <w:szCs w:val="24"/>
          <w:lang w:val="en-GB" w:eastAsia="ru-RU"/>
        </w:rPr>
        <w:t xml:space="preserve">Table </w:t>
      </w:r>
      <w:r>
        <w:rPr>
          <w:rFonts w:ascii="Times New Roman" w:hAnsi="Times New Roman"/>
          <w:sz w:val="24"/>
          <w:szCs w:val="24"/>
          <w:lang w:val="en-GB" w:eastAsia="ru-RU"/>
        </w:rPr>
        <w:t>2</w:t>
      </w:r>
      <w:r w:rsidRPr="009E14F8">
        <w:rPr>
          <w:rFonts w:ascii="Times New Roman" w:hAnsi="Times New Roman"/>
          <w:sz w:val="24"/>
          <w:szCs w:val="24"/>
          <w:lang w:val="en-GB" w:eastAsia="ru-RU"/>
        </w:rPr>
        <w:t>4</w:t>
      </w:r>
    </w:p>
    <w:p w:rsidR="00FA524B" w:rsidRPr="009E14F8" w:rsidRDefault="00FA524B" w:rsidP="009E14F8">
      <w:pPr>
        <w:spacing w:after="0" w:line="240" w:lineRule="auto"/>
        <w:jc w:val="center"/>
        <w:rPr>
          <w:rFonts w:ascii="Times New Roman" w:hAnsi="Times New Roman"/>
          <w:sz w:val="24"/>
          <w:szCs w:val="24"/>
          <w:lang w:val="en-GB" w:eastAsia="ru-RU"/>
        </w:rPr>
      </w:pPr>
      <w:r>
        <w:rPr>
          <w:rFonts w:ascii="Times New Roman" w:hAnsi="Times New Roman"/>
          <w:sz w:val="24"/>
          <w:szCs w:val="24"/>
          <w:lang w:val="en-GB" w:eastAsia="ru-RU"/>
        </w:rPr>
        <w:t xml:space="preserve">Ethnic </w:t>
      </w:r>
      <w:r w:rsidRPr="009E14F8">
        <w:rPr>
          <w:rFonts w:ascii="Times New Roman" w:hAnsi="Times New Roman"/>
          <w:sz w:val="24"/>
          <w:szCs w:val="24"/>
          <w:lang w:val="en-GB" w:eastAsia="ru-RU"/>
        </w:rPr>
        <w:t>composition of immigrants</w:t>
      </w:r>
      <w:r w:rsidRPr="009E14F8">
        <w:rPr>
          <w:rFonts w:ascii="Times New Roman" w:hAnsi="Times New Roman"/>
          <w:sz w:val="24"/>
          <w:szCs w:val="24"/>
          <w:vertAlign w:val="superscript"/>
          <w:lang w:val="en-GB" w:eastAsia="ru-RU"/>
        </w:rPr>
        <w:footnoteReference w:id="201"/>
      </w:r>
      <w:r w:rsidRPr="009E14F8">
        <w:rPr>
          <w:rFonts w:ascii="Times New Roman" w:hAnsi="Times New Roman"/>
          <w:sz w:val="24"/>
          <w:szCs w:val="24"/>
          <w:lang w:val="en-GB" w:eastAsia="ru-RU"/>
        </w:rPr>
        <w:t xml:space="preserve"> </w:t>
      </w:r>
    </w:p>
    <w:p w:rsidR="00FA524B" w:rsidRPr="009E14F8" w:rsidRDefault="00FA524B" w:rsidP="009E14F8">
      <w:pPr>
        <w:spacing w:after="0" w:line="240" w:lineRule="auto"/>
        <w:jc w:val="center"/>
        <w:rPr>
          <w:rFonts w:ascii="Times New Roman" w:hAnsi="Times New Roman"/>
          <w:sz w:val="24"/>
          <w:szCs w:val="24"/>
          <w:lang w:val="en-GB" w:eastAsia="ru-RU"/>
        </w:rPr>
      </w:pPr>
    </w:p>
    <w:tbl>
      <w:tblPr>
        <w:tblW w:w="9570" w:type="dxa"/>
        <w:tblInd w:w="93" w:type="dxa"/>
        <w:tblLook w:val="04A0" w:firstRow="1" w:lastRow="0" w:firstColumn="1" w:lastColumn="0" w:noHBand="0" w:noVBand="1"/>
      </w:tblPr>
      <w:tblGrid>
        <w:gridCol w:w="1190"/>
        <w:gridCol w:w="1843"/>
        <w:gridCol w:w="992"/>
        <w:gridCol w:w="851"/>
        <w:gridCol w:w="850"/>
        <w:gridCol w:w="766"/>
        <w:gridCol w:w="794"/>
        <w:gridCol w:w="766"/>
        <w:gridCol w:w="793"/>
        <w:gridCol w:w="766"/>
      </w:tblGrid>
      <w:tr w:rsidR="00FA524B" w:rsidRPr="009E14F8" w:rsidTr="00041E5E">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A524B" w:rsidRPr="009E14F8" w:rsidRDefault="00FA524B" w:rsidP="009E14F8">
            <w:pPr>
              <w:spacing w:after="0" w:line="240" w:lineRule="auto"/>
              <w:jc w:val="center"/>
              <w:rPr>
                <w:rFonts w:ascii="Times New Roman" w:eastAsia="Times New Roman" w:hAnsi="Times New Roman" w:cs="Times New Roman"/>
                <w:sz w:val="24"/>
                <w:szCs w:val="24"/>
                <w:lang w:val="en-GB" w:eastAsia="ru-RU"/>
              </w:rPr>
            </w:pPr>
            <w:r w:rsidRPr="009E14F8">
              <w:rPr>
                <w:rFonts w:ascii="Times New Roman" w:eastAsia="Times New Roman" w:hAnsi="Times New Roman" w:cs="Times New Roman"/>
                <w:sz w:val="24"/>
                <w:szCs w:val="24"/>
                <w:lang w:val="en-GB" w:eastAsia="ru-RU"/>
              </w:rPr>
              <w:t>Category/year</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lang w:eastAsia="ru-RU"/>
              </w:rPr>
            </w:pPr>
            <w:r w:rsidRPr="009E14F8">
              <w:rPr>
                <w:rFonts w:ascii="Times New Roman" w:eastAsia="Times New Roman" w:hAnsi="Times New Roman" w:cs="Times New Roman"/>
                <w:color w:val="000000"/>
                <w:lang w:eastAsia="ru-RU"/>
              </w:rPr>
              <w:t>1995</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lang w:eastAsia="ru-RU"/>
              </w:rPr>
            </w:pPr>
            <w:r w:rsidRPr="009E14F8">
              <w:rPr>
                <w:rFonts w:ascii="Times New Roman" w:eastAsia="Times New Roman" w:hAnsi="Times New Roman" w:cs="Times New Roman"/>
                <w:color w:val="000000"/>
                <w:lang w:eastAsia="ru-RU"/>
              </w:rPr>
              <w:t>2000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lang w:eastAsia="ru-RU"/>
              </w:rPr>
            </w:pPr>
            <w:r w:rsidRPr="009E14F8">
              <w:rPr>
                <w:rFonts w:ascii="Times New Roman" w:eastAsia="Times New Roman" w:hAnsi="Times New Roman" w:cs="Times New Roman"/>
                <w:color w:val="000000"/>
                <w:lang w:eastAsia="ru-RU"/>
              </w:rPr>
              <w:t>2008</w:t>
            </w:r>
          </w:p>
        </w:tc>
        <w:tc>
          <w:tcPr>
            <w:tcW w:w="766" w:type="dxa"/>
            <w:tcBorders>
              <w:top w:val="single" w:sz="4" w:space="0" w:color="auto"/>
              <w:left w:val="nil"/>
              <w:bottom w:val="single" w:sz="4" w:space="0" w:color="auto"/>
              <w:right w:val="single" w:sz="4" w:space="0" w:color="auto"/>
            </w:tcBorders>
            <w:shd w:val="clear" w:color="000000" w:fill="FFFFFF"/>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lang w:eastAsia="ru-RU"/>
              </w:rPr>
            </w:pPr>
            <w:r w:rsidRPr="009E14F8">
              <w:rPr>
                <w:rFonts w:ascii="Times New Roman" w:eastAsia="Times New Roman" w:hAnsi="Times New Roman" w:cs="Times New Roman"/>
                <w:color w:val="000000"/>
                <w:lang w:eastAsia="ru-RU"/>
              </w:rPr>
              <w:t>2011</w:t>
            </w:r>
          </w:p>
        </w:tc>
        <w:tc>
          <w:tcPr>
            <w:tcW w:w="794" w:type="dxa"/>
            <w:tcBorders>
              <w:top w:val="single" w:sz="4" w:space="0" w:color="auto"/>
              <w:left w:val="nil"/>
              <w:bottom w:val="single" w:sz="4" w:space="0" w:color="auto"/>
              <w:right w:val="single" w:sz="4" w:space="0" w:color="auto"/>
            </w:tcBorders>
            <w:shd w:val="clear" w:color="000000" w:fill="FFFFFF"/>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lang w:eastAsia="ru-RU"/>
              </w:rPr>
            </w:pPr>
            <w:r w:rsidRPr="009E14F8">
              <w:rPr>
                <w:rFonts w:ascii="Times New Roman" w:eastAsia="Times New Roman" w:hAnsi="Times New Roman" w:cs="Times New Roman"/>
                <w:color w:val="000000"/>
                <w:lang w:eastAsia="ru-RU"/>
              </w:rPr>
              <w:t>2012</w:t>
            </w:r>
          </w:p>
        </w:tc>
        <w:tc>
          <w:tcPr>
            <w:tcW w:w="766" w:type="dxa"/>
            <w:tcBorders>
              <w:top w:val="single" w:sz="4" w:space="0" w:color="auto"/>
              <w:left w:val="nil"/>
              <w:bottom w:val="single" w:sz="4" w:space="0" w:color="auto"/>
              <w:right w:val="single" w:sz="4" w:space="0" w:color="auto"/>
            </w:tcBorders>
            <w:shd w:val="clear" w:color="000000" w:fill="FFFFFF"/>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lang w:eastAsia="ru-RU"/>
              </w:rPr>
            </w:pPr>
            <w:r w:rsidRPr="009E14F8">
              <w:rPr>
                <w:rFonts w:ascii="Times New Roman" w:eastAsia="Times New Roman" w:hAnsi="Times New Roman" w:cs="Times New Roman"/>
                <w:color w:val="000000"/>
                <w:lang w:eastAsia="ru-RU"/>
              </w:rPr>
              <w:t>2013</w:t>
            </w:r>
          </w:p>
        </w:tc>
        <w:tc>
          <w:tcPr>
            <w:tcW w:w="793" w:type="dxa"/>
            <w:tcBorders>
              <w:top w:val="single" w:sz="4" w:space="0" w:color="auto"/>
              <w:left w:val="nil"/>
              <w:bottom w:val="single" w:sz="4" w:space="0" w:color="auto"/>
              <w:right w:val="single" w:sz="4" w:space="0" w:color="auto"/>
            </w:tcBorders>
            <w:shd w:val="clear" w:color="000000" w:fill="FFFFFF"/>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lang w:eastAsia="ru-RU"/>
              </w:rPr>
            </w:pPr>
            <w:r w:rsidRPr="009E14F8">
              <w:rPr>
                <w:rFonts w:ascii="Times New Roman" w:eastAsia="Times New Roman" w:hAnsi="Times New Roman" w:cs="Times New Roman"/>
                <w:color w:val="000000"/>
                <w:lang w:eastAsia="ru-RU"/>
              </w:rPr>
              <w:t>2014</w:t>
            </w:r>
          </w:p>
        </w:tc>
        <w:tc>
          <w:tcPr>
            <w:tcW w:w="766" w:type="dxa"/>
            <w:tcBorders>
              <w:top w:val="single" w:sz="4" w:space="0" w:color="auto"/>
              <w:left w:val="nil"/>
              <w:bottom w:val="single" w:sz="4" w:space="0" w:color="auto"/>
              <w:right w:val="single" w:sz="4" w:space="0" w:color="auto"/>
            </w:tcBorders>
            <w:shd w:val="clear" w:color="000000" w:fill="FFFFFF"/>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lang w:eastAsia="ru-RU"/>
              </w:rPr>
            </w:pPr>
            <w:r w:rsidRPr="009E14F8">
              <w:rPr>
                <w:rFonts w:ascii="Times New Roman" w:eastAsia="Times New Roman" w:hAnsi="Times New Roman" w:cs="Times New Roman"/>
                <w:color w:val="000000"/>
                <w:lang w:eastAsia="ru-RU"/>
              </w:rPr>
              <w:t>2015</w:t>
            </w:r>
          </w:p>
        </w:tc>
      </w:tr>
      <w:tr w:rsidR="00FA524B" w:rsidRPr="009E14F8" w:rsidTr="00041E5E">
        <w:trPr>
          <w:trHeight w:val="315"/>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A524B" w:rsidRPr="009E14F8" w:rsidRDefault="00FA524B" w:rsidP="009E14F8">
            <w:pPr>
              <w:spacing w:after="0" w:line="240" w:lineRule="auto"/>
              <w:jc w:val="center"/>
              <w:rPr>
                <w:rFonts w:ascii="Times New Roman" w:eastAsia="Times New Roman" w:hAnsi="Times New Roman" w:cs="Times New Roman"/>
                <w:sz w:val="24"/>
                <w:szCs w:val="24"/>
                <w:lang w:val="en-GB" w:eastAsia="ru-RU"/>
              </w:rPr>
            </w:pPr>
            <w:r w:rsidRPr="009E14F8">
              <w:rPr>
                <w:rFonts w:ascii="Times New Roman" w:eastAsia="Times New Roman" w:hAnsi="Times New Roman" w:cs="Times New Roman"/>
                <w:sz w:val="24"/>
                <w:szCs w:val="24"/>
                <w:lang w:val="en-GB" w:eastAsia="ru-RU"/>
              </w:rPr>
              <w:t>total</w:t>
            </w:r>
          </w:p>
        </w:tc>
        <w:tc>
          <w:tcPr>
            <w:tcW w:w="992" w:type="dxa"/>
            <w:tcBorders>
              <w:top w:val="nil"/>
              <w:left w:val="nil"/>
              <w:bottom w:val="single" w:sz="4" w:space="0" w:color="auto"/>
              <w:right w:val="single" w:sz="4" w:space="0" w:color="auto"/>
            </w:tcBorders>
            <w:shd w:val="clear" w:color="000000" w:fill="FFFFFF"/>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lang w:eastAsia="ru-RU"/>
              </w:rPr>
            </w:pPr>
            <w:r w:rsidRPr="009E14F8">
              <w:rPr>
                <w:rFonts w:ascii="Times New Roman" w:eastAsia="Times New Roman" w:hAnsi="Times New Roman" w:cs="Times New Roman"/>
                <w:color w:val="000000"/>
                <w:lang w:eastAsia="ru-RU"/>
              </w:rPr>
              <w:t>16 512</w:t>
            </w:r>
          </w:p>
        </w:tc>
        <w:tc>
          <w:tcPr>
            <w:tcW w:w="851" w:type="dxa"/>
            <w:tcBorders>
              <w:top w:val="nil"/>
              <w:left w:val="nil"/>
              <w:bottom w:val="single" w:sz="4" w:space="0" w:color="auto"/>
              <w:right w:val="single" w:sz="4" w:space="0" w:color="auto"/>
            </w:tcBorders>
            <w:shd w:val="clear" w:color="000000" w:fill="FFFFFF"/>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lang w:eastAsia="ru-RU"/>
              </w:rPr>
            </w:pPr>
            <w:r w:rsidRPr="009E14F8">
              <w:rPr>
                <w:rFonts w:ascii="Times New Roman" w:eastAsia="Times New Roman" w:hAnsi="Times New Roman" w:cs="Times New Roman"/>
                <w:color w:val="000000"/>
                <w:lang w:eastAsia="ru-RU"/>
              </w:rPr>
              <w:t>7 131</w:t>
            </w:r>
          </w:p>
        </w:tc>
        <w:tc>
          <w:tcPr>
            <w:tcW w:w="850" w:type="dxa"/>
            <w:tcBorders>
              <w:top w:val="nil"/>
              <w:left w:val="nil"/>
              <w:bottom w:val="single" w:sz="4" w:space="0" w:color="auto"/>
              <w:right w:val="single" w:sz="4" w:space="0" w:color="auto"/>
            </w:tcBorders>
            <w:shd w:val="clear" w:color="000000" w:fill="FFFFFF"/>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lang w:eastAsia="ru-RU"/>
              </w:rPr>
            </w:pPr>
            <w:r w:rsidRPr="009E14F8">
              <w:rPr>
                <w:rFonts w:ascii="Times New Roman" w:eastAsia="Times New Roman" w:hAnsi="Times New Roman" w:cs="Times New Roman"/>
                <w:color w:val="000000"/>
                <w:lang w:eastAsia="ru-RU"/>
              </w:rPr>
              <w:t>6 007</w:t>
            </w:r>
          </w:p>
        </w:tc>
        <w:tc>
          <w:tcPr>
            <w:tcW w:w="766" w:type="dxa"/>
            <w:tcBorders>
              <w:top w:val="nil"/>
              <w:left w:val="nil"/>
              <w:bottom w:val="single" w:sz="4" w:space="0" w:color="auto"/>
              <w:right w:val="single" w:sz="4" w:space="0" w:color="auto"/>
            </w:tcBorders>
            <w:shd w:val="clear" w:color="auto" w:fill="auto"/>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sz w:val="20"/>
                <w:szCs w:val="20"/>
                <w:lang w:eastAsia="ru-RU"/>
              </w:rPr>
            </w:pPr>
            <w:r w:rsidRPr="009E14F8">
              <w:rPr>
                <w:rFonts w:ascii="Times New Roman" w:eastAsia="Times New Roman" w:hAnsi="Times New Roman" w:cs="Times New Roman"/>
                <w:color w:val="000000"/>
                <w:sz w:val="20"/>
                <w:szCs w:val="20"/>
                <w:lang w:eastAsia="ru-RU"/>
              </w:rPr>
              <w:t>30</w:t>
            </w:r>
            <w:r w:rsidRPr="009E14F8">
              <w:rPr>
                <w:rFonts w:ascii="Times New Roman" w:eastAsia="Times New Roman" w:hAnsi="Times New Roman" w:cs="Times New Roman"/>
                <w:color w:val="000000"/>
                <w:sz w:val="20"/>
                <w:szCs w:val="20"/>
                <w:lang w:val="en-US" w:eastAsia="ru-RU"/>
              </w:rPr>
              <w:t xml:space="preserve"> </w:t>
            </w:r>
            <w:r w:rsidRPr="009E14F8">
              <w:rPr>
                <w:rFonts w:ascii="Times New Roman" w:eastAsia="Times New Roman" w:hAnsi="Times New Roman" w:cs="Times New Roman"/>
                <w:color w:val="000000"/>
                <w:sz w:val="20"/>
                <w:szCs w:val="20"/>
                <w:lang w:eastAsia="ru-RU"/>
              </w:rPr>
              <w:t>311</w:t>
            </w:r>
          </w:p>
        </w:tc>
        <w:tc>
          <w:tcPr>
            <w:tcW w:w="794" w:type="dxa"/>
            <w:tcBorders>
              <w:top w:val="nil"/>
              <w:left w:val="nil"/>
              <w:bottom w:val="single" w:sz="4" w:space="0" w:color="auto"/>
              <w:right w:val="single" w:sz="4" w:space="0" w:color="auto"/>
            </w:tcBorders>
            <w:shd w:val="clear" w:color="auto" w:fill="auto"/>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sz w:val="20"/>
                <w:szCs w:val="20"/>
                <w:lang w:eastAsia="ru-RU"/>
              </w:rPr>
            </w:pPr>
            <w:r w:rsidRPr="009E14F8">
              <w:rPr>
                <w:rFonts w:ascii="Times New Roman" w:eastAsia="Times New Roman" w:hAnsi="Times New Roman" w:cs="Times New Roman"/>
                <w:color w:val="000000"/>
                <w:sz w:val="20"/>
                <w:szCs w:val="20"/>
                <w:lang w:eastAsia="ru-RU"/>
              </w:rPr>
              <w:t>25</w:t>
            </w:r>
            <w:r w:rsidRPr="009E14F8">
              <w:rPr>
                <w:rFonts w:ascii="Times New Roman" w:eastAsia="Times New Roman" w:hAnsi="Times New Roman" w:cs="Times New Roman"/>
                <w:color w:val="000000"/>
                <w:sz w:val="20"/>
                <w:szCs w:val="20"/>
                <w:lang w:val="en-US" w:eastAsia="ru-RU"/>
              </w:rPr>
              <w:t xml:space="preserve"> </w:t>
            </w:r>
            <w:r w:rsidRPr="009E14F8">
              <w:rPr>
                <w:rFonts w:ascii="Times New Roman" w:eastAsia="Times New Roman" w:hAnsi="Times New Roman" w:cs="Times New Roman"/>
                <w:color w:val="000000"/>
                <w:sz w:val="20"/>
                <w:szCs w:val="20"/>
                <w:lang w:eastAsia="ru-RU"/>
              </w:rPr>
              <w:t>163</w:t>
            </w:r>
          </w:p>
        </w:tc>
        <w:tc>
          <w:tcPr>
            <w:tcW w:w="766" w:type="dxa"/>
            <w:tcBorders>
              <w:top w:val="nil"/>
              <w:left w:val="nil"/>
              <w:bottom w:val="single" w:sz="4" w:space="0" w:color="auto"/>
              <w:right w:val="single" w:sz="4" w:space="0" w:color="auto"/>
            </w:tcBorders>
            <w:shd w:val="clear" w:color="auto" w:fill="auto"/>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sz w:val="20"/>
                <w:szCs w:val="20"/>
                <w:lang w:eastAsia="ru-RU"/>
              </w:rPr>
            </w:pPr>
            <w:r w:rsidRPr="009E14F8">
              <w:rPr>
                <w:rFonts w:ascii="Times New Roman" w:eastAsia="Times New Roman" w:hAnsi="Times New Roman" w:cs="Times New Roman"/>
                <w:color w:val="000000"/>
                <w:sz w:val="20"/>
                <w:szCs w:val="20"/>
                <w:lang w:eastAsia="ru-RU"/>
              </w:rPr>
              <w:t>22</w:t>
            </w:r>
            <w:r w:rsidRPr="009E14F8">
              <w:rPr>
                <w:rFonts w:ascii="Times New Roman" w:eastAsia="Times New Roman" w:hAnsi="Times New Roman" w:cs="Times New Roman"/>
                <w:color w:val="000000"/>
                <w:sz w:val="20"/>
                <w:szCs w:val="20"/>
                <w:lang w:val="en-US" w:eastAsia="ru-RU"/>
              </w:rPr>
              <w:t xml:space="preserve"> </w:t>
            </w:r>
            <w:r w:rsidRPr="009E14F8">
              <w:rPr>
                <w:rFonts w:ascii="Times New Roman" w:eastAsia="Times New Roman" w:hAnsi="Times New Roman" w:cs="Times New Roman"/>
                <w:color w:val="000000"/>
                <w:sz w:val="20"/>
                <w:szCs w:val="20"/>
                <w:lang w:eastAsia="ru-RU"/>
              </w:rPr>
              <w:t>561</w:t>
            </w:r>
          </w:p>
        </w:tc>
        <w:tc>
          <w:tcPr>
            <w:tcW w:w="793" w:type="dxa"/>
            <w:tcBorders>
              <w:top w:val="nil"/>
              <w:left w:val="nil"/>
              <w:bottom w:val="single" w:sz="4" w:space="0" w:color="auto"/>
              <w:right w:val="single" w:sz="4" w:space="0" w:color="auto"/>
            </w:tcBorders>
            <w:shd w:val="clear" w:color="auto" w:fill="auto"/>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sz w:val="20"/>
                <w:szCs w:val="20"/>
                <w:lang w:eastAsia="ru-RU"/>
              </w:rPr>
            </w:pPr>
            <w:r w:rsidRPr="009E14F8">
              <w:rPr>
                <w:rFonts w:ascii="Times New Roman" w:eastAsia="Times New Roman" w:hAnsi="Times New Roman" w:cs="Times New Roman"/>
                <w:color w:val="000000"/>
                <w:sz w:val="20"/>
                <w:szCs w:val="20"/>
                <w:lang w:eastAsia="ru-RU"/>
              </w:rPr>
              <w:t>19</w:t>
            </w:r>
            <w:r w:rsidRPr="009E14F8">
              <w:rPr>
                <w:rFonts w:ascii="Times New Roman" w:eastAsia="Times New Roman" w:hAnsi="Times New Roman" w:cs="Times New Roman"/>
                <w:color w:val="000000"/>
                <w:sz w:val="20"/>
                <w:szCs w:val="20"/>
                <w:lang w:val="en-US" w:eastAsia="ru-RU"/>
              </w:rPr>
              <w:t xml:space="preserve"> </w:t>
            </w:r>
            <w:r w:rsidRPr="009E14F8">
              <w:rPr>
                <w:rFonts w:ascii="Times New Roman" w:eastAsia="Times New Roman" w:hAnsi="Times New Roman" w:cs="Times New Roman"/>
                <w:color w:val="000000"/>
                <w:sz w:val="20"/>
                <w:szCs w:val="20"/>
                <w:lang w:eastAsia="ru-RU"/>
              </w:rPr>
              <w:t>017</w:t>
            </w:r>
          </w:p>
        </w:tc>
        <w:tc>
          <w:tcPr>
            <w:tcW w:w="766" w:type="dxa"/>
            <w:tcBorders>
              <w:top w:val="nil"/>
              <w:left w:val="nil"/>
              <w:bottom w:val="single" w:sz="4" w:space="0" w:color="auto"/>
              <w:right w:val="single" w:sz="4" w:space="0" w:color="auto"/>
            </w:tcBorders>
            <w:shd w:val="clear" w:color="auto" w:fill="auto"/>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sz w:val="20"/>
                <w:szCs w:val="20"/>
                <w:lang w:eastAsia="ru-RU"/>
              </w:rPr>
            </w:pPr>
            <w:r w:rsidRPr="009E14F8">
              <w:rPr>
                <w:rFonts w:ascii="Times New Roman" w:eastAsia="Times New Roman" w:hAnsi="Times New Roman" w:cs="Times New Roman"/>
                <w:color w:val="000000"/>
                <w:sz w:val="20"/>
                <w:szCs w:val="20"/>
                <w:lang w:eastAsia="ru-RU"/>
              </w:rPr>
              <w:t>20</w:t>
            </w:r>
            <w:r w:rsidRPr="009E14F8">
              <w:rPr>
                <w:rFonts w:ascii="Times New Roman" w:eastAsia="Times New Roman" w:hAnsi="Times New Roman" w:cs="Times New Roman"/>
                <w:color w:val="000000"/>
                <w:sz w:val="20"/>
                <w:szCs w:val="20"/>
                <w:lang w:val="en-US" w:eastAsia="ru-RU"/>
              </w:rPr>
              <w:t xml:space="preserve"> </w:t>
            </w:r>
            <w:r w:rsidRPr="009E14F8">
              <w:rPr>
                <w:rFonts w:ascii="Times New Roman" w:eastAsia="Times New Roman" w:hAnsi="Times New Roman" w:cs="Times New Roman"/>
                <w:color w:val="000000"/>
                <w:sz w:val="20"/>
                <w:szCs w:val="20"/>
                <w:lang w:eastAsia="ru-RU"/>
              </w:rPr>
              <w:t>119</w:t>
            </w:r>
          </w:p>
        </w:tc>
      </w:tr>
      <w:tr w:rsidR="00FA524B" w:rsidRPr="009E14F8" w:rsidTr="00041E5E">
        <w:trPr>
          <w:trHeight w:val="315"/>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A524B" w:rsidRPr="009E14F8" w:rsidRDefault="00FA524B" w:rsidP="009E14F8">
            <w:pPr>
              <w:spacing w:after="0" w:line="240" w:lineRule="auto"/>
              <w:rPr>
                <w:rFonts w:ascii="Times New Roman" w:eastAsia="Times New Roman" w:hAnsi="Times New Roman" w:cs="Times New Roman"/>
                <w:color w:val="000000"/>
                <w:sz w:val="24"/>
                <w:szCs w:val="24"/>
                <w:lang w:val="en-US" w:eastAsia="ru-RU"/>
              </w:rPr>
            </w:pPr>
            <w:r w:rsidRPr="009E14F8">
              <w:rPr>
                <w:rFonts w:ascii="Times New Roman" w:eastAsia="Times New Roman" w:hAnsi="Times New Roman" w:cs="Times New Roman"/>
                <w:color w:val="000000"/>
                <w:sz w:val="24"/>
                <w:szCs w:val="24"/>
                <w:lang w:val="en-US" w:eastAsia="ru-RU"/>
              </w:rPr>
              <w:t>Latvians</w:t>
            </w:r>
          </w:p>
        </w:tc>
        <w:tc>
          <w:tcPr>
            <w:tcW w:w="992" w:type="dxa"/>
            <w:tcBorders>
              <w:top w:val="nil"/>
              <w:left w:val="nil"/>
              <w:bottom w:val="single" w:sz="4" w:space="0" w:color="auto"/>
              <w:right w:val="single" w:sz="4" w:space="0" w:color="auto"/>
            </w:tcBorders>
            <w:shd w:val="clear" w:color="000000" w:fill="FFFFFF"/>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lang w:eastAsia="ru-RU"/>
              </w:rPr>
            </w:pPr>
            <w:r w:rsidRPr="009E14F8">
              <w:rPr>
                <w:rFonts w:ascii="Times New Roman" w:eastAsia="Times New Roman" w:hAnsi="Times New Roman" w:cs="Times New Roman"/>
                <w:color w:val="000000"/>
                <w:lang w:eastAsia="ru-RU"/>
              </w:rPr>
              <w:t>690</w:t>
            </w:r>
          </w:p>
        </w:tc>
        <w:tc>
          <w:tcPr>
            <w:tcW w:w="851" w:type="dxa"/>
            <w:tcBorders>
              <w:top w:val="nil"/>
              <w:left w:val="nil"/>
              <w:bottom w:val="single" w:sz="4" w:space="0" w:color="auto"/>
              <w:right w:val="single" w:sz="4" w:space="0" w:color="auto"/>
            </w:tcBorders>
            <w:shd w:val="clear" w:color="000000" w:fill="FFFFFF"/>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lang w:eastAsia="ru-RU"/>
              </w:rPr>
            </w:pPr>
            <w:r w:rsidRPr="009E14F8">
              <w:rPr>
                <w:rFonts w:ascii="Times New Roman" w:eastAsia="Times New Roman" w:hAnsi="Times New Roman" w:cs="Times New Roman"/>
                <w:color w:val="000000"/>
                <w:lang w:eastAsia="ru-RU"/>
              </w:rPr>
              <w:t>653</w:t>
            </w:r>
          </w:p>
        </w:tc>
        <w:tc>
          <w:tcPr>
            <w:tcW w:w="850" w:type="dxa"/>
            <w:tcBorders>
              <w:top w:val="nil"/>
              <w:left w:val="nil"/>
              <w:bottom w:val="single" w:sz="4" w:space="0" w:color="auto"/>
              <w:right w:val="single" w:sz="4" w:space="0" w:color="auto"/>
            </w:tcBorders>
            <w:shd w:val="clear" w:color="000000" w:fill="FFFFFF"/>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lang w:eastAsia="ru-RU"/>
              </w:rPr>
            </w:pPr>
            <w:r w:rsidRPr="009E14F8">
              <w:rPr>
                <w:rFonts w:ascii="Times New Roman" w:eastAsia="Times New Roman" w:hAnsi="Times New Roman" w:cs="Times New Roman"/>
                <w:color w:val="000000"/>
                <w:lang w:eastAsia="ru-RU"/>
              </w:rPr>
              <w:t>2 085</w:t>
            </w:r>
          </w:p>
        </w:tc>
        <w:tc>
          <w:tcPr>
            <w:tcW w:w="766" w:type="dxa"/>
            <w:tcBorders>
              <w:top w:val="nil"/>
              <w:left w:val="nil"/>
              <w:bottom w:val="single" w:sz="4" w:space="0" w:color="auto"/>
              <w:right w:val="single" w:sz="4" w:space="0" w:color="auto"/>
            </w:tcBorders>
            <w:shd w:val="clear" w:color="auto" w:fill="auto"/>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sz w:val="20"/>
                <w:szCs w:val="20"/>
                <w:lang w:eastAsia="ru-RU"/>
              </w:rPr>
            </w:pPr>
            <w:r w:rsidRPr="009E14F8">
              <w:rPr>
                <w:rFonts w:ascii="Times New Roman" w:eastAsia="Times New Roman" w:hAnsi="Times New Roman" w:cs="Times New Roman"/>
                <w:color w:val="000000"/>
                <w:sz w:val="20"/>
                <w:szCs w:val="20"/>
                <w:lang w:eastAsia="ru-RU"/>
              </w:rPr>
              <w:t>11</w:t>
            </w:r>
            <w:r w:rsidRPr="009E14F8">
              <w:rPr>
                <w:rFonts w:ascii="Times New Roman" w:eastAsia="Times New Roman" w:hAnsi="Times New Roman" w:cs="Times New Roman"/>
                <w:color w:val="000000"/>
                <w:sz w:val="20"/>
                <w:szCs w:val="20"/>
                <w:lang w:val="en-US" w:eastAsia="ru-RU"/>
              </w:rPr>
              <w:t xml:space="preserve"> </w:t>
            </w:r>
            <w:r w:rsidRPr="009E14F8">
              <w:rPr>
                <w:rFonts w:ascii="Times New Roman" w:eastAsia="Times New Roman" w:hAnsi="Times New Roman" w:cs="Times New Roman"/>
                <w:color w:val="000000"/>
                <w:sz w:val="20"/>
                <w:szCs w:val="20"/>
                <w:lang w:eastAsia="ru-RU"/>
              </w:rPr>
              <w:t>823</w:t>
            </w:r>
          </w:p>
        </w:tc>
        <w:tc>
          <w:tcPr>
            <w:tcW w:w="794" w:type="dxa"/>
            <w:tcBorders>
              <w:top w:val="nil"/>
              <w:left w:val="nil"/>
              <w:bottom w:val="single" w:sz="4" w:space="0" w:color="auto"/>
              <w:right w:val="single" w:sz="4" w:space="0" w:color="auto"/>
            </w:tcBorders>
            <w:shd w:val="clear" w:color="auto" w:fill="auto"/>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sz w:val="20"/>
                <w:szCs w:val="20"/>
                <w:lang w:eastAsia="ru-RU"/>
              </w:rPr>
            </w:pPr>
            <w:r w:rsidRPr="009E14F8">
              <w:rPr>
                <w:rFonts w:ascii="Times New Roman" w:eastAsia="Times New Roman" w:hAnsi="Times New Roman" w:cs="Times New Roman"/>
                <w:color w:val="000000"/>
                <w:sz w:val="20"/>
                <w:szCs w:val="20"/>
                <w:lang w:eastAsia="ru-RU"/>
              </w:rPr>
              <w:t>11</w:t>
            </w:r>
            <w:r w:rsidRPr="009E14F8">
              <w:rPr>
                <w:rFonts w:ascii="Times New Roman" w:eastAsia="Times New Roman" w:hAnsi="Times New Roman" w:cs="Times New Roman"/>
                <w:color w:val="000000"/>
                <w:sz w:val="20"/>
                <w:szCs w:val="20"/>
                <w:lang w:val="en-US" w:eastAsia="ru-RU"/>
              </w:rPr>
              <w:t xml:space="preserve"> </w:t>
            </w:r>
            <w:r w:rsidRPr="009E14F8">
              <w:rPr>
                <w:rFonts w:ascii="Times New Roman" w:eastAsia="Times New Roman" w:hAnsi="Times New Roman" w:cs="Times New Roman"/>
                <w:color w:val="000000"/>
                <w:sz w:val="20"/>
                <w:szCs w:val="20"/>
                <w:lang w:eastAsia="ru-RU"/>
              </w:rPr>
              <w:t>106</w:t>
            </w:r>
          </w:p>
        </w:tc>
        <w:tc>
          <w:tcPr>
            <w:tcW w:w="766" w:type="dxa"/>
            <w:tcBorders>
              <w:top w:val="nil"/>
              <w:left w:val="nil"/>
              <w:bottom w:val="single" w:sz="4" w:space="0" w:color="auto"/>
              <w:right w:val="single" w:sz="4" w:space="0" w:color="auto"/>
            </w:tcBorders>
            <w:shd w:val="clear" w:color="auto" w:fill="auto"/>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sz w:val="20"/>
                <w:szCs w:val="20"/>
                <w:lang w:eastAsia="ru-RU"/>
              </w:rPr>
            </w:pPr>
            <w:r w:rsidRPr="009E14F8">
              <w:rPr>
                <w:rFonts w:ascii="Times New Roman" w:eastAsia="Times New Roman" w:hAnsi="Times New Roman" w:cs="Times New Roman"/>
                <w:color w:val="000000"/>
                <w:sz w:val="20"/>
                <w:szCs w:val="20"/>
                <w:lang w:eastAsia="ru-RU"/>
              </w:rPr>
              <w:t>10</w:t>
            </w:r>
            <w:r w:rsidRPr="009E14F8">
              <w:rPr>
                <w:rFonts w:ascii="Times New Roman" w:eastAsia="Times New Roman" w:hAnsi="Times New Roman" w:cs="Times New Roman"/>
                <w:color w:val="000000"/>
                <w:sz w:val="20"/>
                <w:szCs w:val="20"/>
                <w:lang w:val="en-US" w:eastAsia="ru-RU"/>
              </w:rPr>
              <w:t xml:space="preserve"> </w:t>
            </w:r>
            <w:r w:rsidRPr="009E14F8">
              <w:rPr>
                <w:rFonts w:ascii="Times New Roman" w:eastAsia="Times New Roman" w:hAnsi="Times New Roman" w:cs="Times New Roman"/>
                <w:color w:val="000000"/>
                <w:sz w:val="20"/>
                <w:szCs w:val="20"/>
                <w:lang w:eastAsia="ru-RU"/>
              </w:rPr>
              <w:t>794</w:t>
            </w:r>
          </w:p>
        </w:tc>
        <w:tc>
          <w:tcPr>
            <w:tcW w:w="793" w:type="dxa"/>
            <w:tcBorders>
              <w:top w:val="nil"/>
              <w:left w:val="nil"/>
              <w:bottom w:val="single" w:sz="4" w:space="0" w:color="auto"/>
              <w:right w:val="single" w:sz="4" w:space="0" w:color="auto"/>
            </w:tcBorders>
            <w:shd w:val="clear" w:color="auto" w:fill="auto"/>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sz w:val="20"/>
                <w:szCs w:val="20"/>
                <w:lang w:eastAsia="ru-RU"/>
              </w:rPr>
            </w:pPr>
            <w:r w:rsidRPr="009E14F8">
              <w:rPr>
                <w:rFonts w:ascii="Times New Roman" w:eastAsia="Times New Roman" w:hAnsi="Times New Roman" w:cs="Times New Roman"/>
                <w:color w:val="000000"/>
                <w:sz w:val="20"/>
                <w:szCs w:val="20"/>
                <w:lang w:eastAsia="ru-RU"/>
              </w:rPr>
              <w:t>9</w:t>
            </w:r>
            <w:r w:rsidRPr="009E14F8">
              <w:rPr>
                <w:rFonts w:ascii="Times New Roman" w:eastAsia="Times New Roman" w:hAnsi="Times New Roman" w:cs="Times New Roman"/>
                <w:color w:val="000000"/>
                <w:sz w:val="20"/>
                <w:szCs w:val="20"/>
                <w:lang w:val="en-US" w:eastAsia="ru-RU"/>
              </w:rPr>
              <w:t xml:space="preserve"> </w:t>
            </w:r>
            <w:r w:rsidRPr="009E14F8">
              <w:rPr>
                <w:rFonts w:ascii="Times New Roman" w:eastAsia="Times New Roman" w:hAnsi="Times New Roman" w:cs="Times New Roman"/>
                <w:color w:val="000000"/>
                <w:sz w:val="20"/>
                <w:szCs w:val="20"/>
                <w:lang w:eastAsia="ru-RU"/>
              </w:rPr>
              <w:t>655</w:t>
            </w:r>
          </w:p>
        </w:tc>
        <w:tc>
          <w:tcPr>
            <w:tcW w:w="766" w:type="dxa"/>
            <w:tcBorders>
              <w:top w:val="nil"/>
              <w:left w:val="nil"/>
              <w:bottom w:val="single" w:sz="4" w:space="0" w:color="auto"/>
              <w:right w:val="single" w:sz="4" w:space="0" w:color="auto"/>
            </w:tcBorders>
            <w:shd w:val="clear" w:color="auto" w:fill="auto"/>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sz w:val="20"/>
                <w:szCs w:val="20"/>
                <w:lang w:eastAsia="ru-RU"/>
              </w:rPr>
            </w:pPr>
            <w:r w:rsidRPr="009E14F8">
              <w:rPr>
                <w:rFonts w:ascii="Times New Roman" w:eastAsia="Times New Roman" w:hAnsi="Times New Roman" w:cs="Times New Roman"/>
                <w:color w:val="000000"/>
                <w:sz w:val="20"/>
                <w:szCs w:val="20"/>
                <w:lang w:eastAsia="ru-RU"/>
              </w:rPr>
              <w:t>10</w:t>
            </w:r>
            <w:r w:rsidRPr="009E14F8">
              <w:rPr>
                <w:rFonts w:ascii="Times New Roman" w:eastAsia="Times New Roman" w:hAnsi="Times New Roman" w:cs="Times New Roman"/>
                <w:color w:val="000000"/>
                <w:sz w:val="20"/>
                <w:szCs w:val="20"/>
                <w:lang w:val="en-US" w:eastAsia="ru-RU"/>
              </w:rPr>
              <w:t xml:space="preserve"> </w:t>
            </w:r>
            <w:r w:rsidRPr="009E14F8">
              <w:rPr>
                <w:rFonts w:ascii="Times New Roman" w:eastAsia="Times New Roman" w:hAnsi="Times New Roman" w:cs="Times New Roman"/>
                <w:color w:val="000000"/>
                <w:sz w:val="20"/>
                <w:szCs w:val="20"/>
                <w:lang w:eastAsia="ru-RU"/>
              </w:rPr>
              <w:t>319</w:t>
            </w:r>
          </w:p>
        </w:tc>
      </w:tr>
      <w:tr w:rsidR="00FA524B" w:rsidRPr="009E14F8" w:rsidTr="00041E5E">
        <w:trPr>
          <w:trHeight w:val="300"/>
        </w:trPr>
        <w:tc>
          <w:tcPr>
            <w:tcW w:w="114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center"/>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sz w:val="24"/>
                <w:szCs w:val="24"/>
                <w:lang w:val="en-GB" w:eastAsia="ru-RU"/>
              </w:rPr>
              <w:t>Ethnic minorities</w:t>
            </w:r>
            <w:r w:rsidRPr="009E14F8">
              <w:rPr>
                <w:rFonts w:ascii="Times New Roman" w:eastAsia="Times New Roman" w:hAnsi="Times New Roman" w:cs="Times New Roman"/>
                <w:color w:val="000000"/>
                <w:sz w:val="24"/>
                <w:szCs w:val="24"/>
                <w:lang w:eastAsia="ru-RU"/>
              </w:rPr>
              <w:t xml:space="preserve"> </w:t>
            </w:r>
          </w:p>
          <w:p w:rsidR="00FA524B" w:rsidRPr="009E14F8" w:rsidRDefault="00FA524B" w:rsidP="009E14F8">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rPr>
                <w:rFonts w:ascii="Times New Roman" w:eastAsia="Times New Roman" w:hAnsi="Times New Roman" w:cs="Times New Roman"/>
                <w:color w:val="000000"/>
                <w:sz w:val="24"/>
                <w:szCs w:val="24"/>
                <w:lang w:val="en-US" w:eastAsia="ru-RU"/>
              </w:rPr>
            </w:pPr>
            <w:r w:rsidRPr="009E14F8">
              <w:rPr>
                <w:rFonts w:ascii="Times New Roman" w:eastAsia="Times New Roman" w:hAnsi="Times New Roman" w:cs="Times New Roman"/>
                <w:color w:val="000000"/>
                <w:sz w:val="24"/>
                <w:szCs w:val="24"/>
                <w:lang w:val="en-US" w:eastAsia="ru-RU"/>
              </w:rPr>
              <w:t>Total</w:t>
            </w:r>
          </w:p>
        </w:tc>
        <w:tc>
          <w:tcPr>
            <w:tcW w:w="992" w:type="dxa"/>
            <w:tcBorders>
              <w:top w:val="nil"/>
              <w:left w:val="nil"/>
              <w:bottom w:val="single" w:sz="4" w:space="0" w:color="auto"/>
              <w:right w:val="single" w:sz="4" w:space="0" w:color="auto"/>
            </w:tcBorders>
            <w:shd w:val="clear" w:color="auto" w:fill="auto"/>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lang w:eastAsia="ru-RU"/>
              </w:rPr>
            </w:pPr>
            <w:r w:rsidRPr="009E14F8">
              <w:rPr>
                <w:rFonts w:ascii="Times New Roman" w:eastAsia="Times New Roman" w:hAnsi="Times New Roman" w:cs="Times New Roman"/>
                <w:color w:val="000000"/>
                <w:lang w:eastAsia="ru-RU"/>
              </w:rPr>
              <w:t>15 822</w:t>
            </w:r>
          </w:p>
        </w:tc>
        <w:tc>
          <w:tcPr>
            <w:tcW w:w="851" w:type="dxa"/>
            <w:tcBorders>
              <w:top w:val="nil"/>
              <w:left w:val="nil"/>
              <w:bottom w:val="single" w:sz="4" w:space="0" w:color="auto"/>
              <w:right w:val="single" w:sz="4" w:space="0" w:color="auto"/>
            </w:tcBorders>
            <w:shd w:val="clear" w:color="auto" w:fill="auto"/>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lang w:eastAsia="ru-RU"/>
              </w:rPr>
            </w:pPr>
            <w:r w:rsidRPr="009E14F8">
              <w:rPr>
                <w:rFonts w:ascii="Times New Roman" w:eastAsia="Times New Roman" w:hAnsi="Times New Roman" w:cs="Times New Roman"/>
                <w:color w:val="000000"/>
                <w:lang w:eastAsia="ru-RU"/>
              </w:rPr>
              <w:t>6 478</w:t>
            </w:r>
          </w:p>
        </w:tc>
        <w:tc>
          <w:tcPr>
            <w:tcW w:w="850" w:type="dxa"/>
            <w:tcBorders>
              <w:top w:val="nil"/>
              <w:left w:val="nil"/>
              <w:bottom w:val="single" w:sz="4" w:space="0" w:color="auto"/>
              <w:right w:val="single" w:sz="4" w:space="0" w:color="auto"/>
            </w:tcBorders>
            <w:shd w:val="clear" w:color="auto" w:fill="auto"/>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lang w:eastAsia="ru-RU"/>
              </w:rPr>
            </w:pPr>
            <w:r w:rsidRPr="009E14F8">
              <w:rPr>
                <w:rFonts w:ascii="Times New Roman" w:eastAsia="Times New Roman" w:hAnsi="Times New Roman" w:cs="Times New Roman"/>
                <w:color w:val="000000"/>
                <w:lang w:eastAsia="ru-RU"/>
              </w:rPr>
              <w:t>3 922</w:t>
            </w:r>
          </w:p>
        </w:tc>
        <w:tc>
          <w:tcPr>
            <w:tcW w:w="766" w:type="dxa"/>
            <w:tcBorders>
              <w:top w:val="nil"/>
              <w:left w:val="nil"/>
              <w:bottom w:val="single" w:sz="4" w:space="0" w:color="auto"/>
              <w:right w:val="single" w:sz="4" w:space="0" w:color="auto"/>
            </w:tcBorders>
            <w:shd w:val="clear" w:color="auto" w:fill="auto"/>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sz w:val="20"/>
                <w:szCs w:val="20"/>
                <w:lang w:eastAsia="ru-RU"/>
              </w:rPr>
            </w:pPr>
            <w:r w:rsidRPr="009E14F8">
              <w:rPr>
                <w:rFonts w:ascii="Times New Roman" w:eastAsia="Times New Roman" w:hAnsi="Times New Roman" w:cs="Times New Roman"/>
                <w:color w:val="000000"/>
                <w:sz w:val="20"/>
                <w:szCs w:val="20"/>
                <w:lang w:eastAsia="ru-RU"/>
              </w:rPr>
              <w:t>18</w:t>
            </w:r>
            <w:r w:rsidRPr="009E14F8">
              <w:rPr>
                <w:rFonts w:ascii="Times New Roman" w:eastAsia="Times New Roman" w:hAnsi="Times New Roman" w:cs="Times New Roman"/>
                <w:color w:val="000000"/>
                <w:sz w:val="20"/>
                <w:szCs w:val="20"/>
                <w:lang w:val="en-US" w:eastAsia="ru-RU"/>
              </w:rPr>
              <w:t xml:space="preserve"> </w:t>
            </w:r>
            <w:r w:rsidRPr="009E14F8">
              <w:rPr>
                <w:rFonts w:ascii="Times New Roman" w:eastAsia="Times New Roman" w:hAnsi="Times New Roman" w:cs="Times New Roman"/>
                <w:color w:val="000000"/>
                <w:sz w:val="20"/>
                <w:szCs w:val="20"/>
                <w:lang w:eastAsia="ru-RU"/>
              </w:rPr>
              <w:t>488</w:t>
            </w:r>
          </w:p>
        </w:tc>
        <w:tc>
          <w:tcPr>
            <w:tcW w:w="794" w:type="dxa"/>
            <w:tcBorders>
              <w:top w:val="nil"/>
              <w:left w:val="nil"/>
              <w:bottom w:val="single" w:sz="4" w:space="0" w:color="auto"/>
              <w:right w:val="single" w:sz="4" w:space="0" w:color="auto"/>
            </w:tcBorders>
            <w:shd w:val="clear" w:color="auto" w:fill="auto"/>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sz w:val="20"/>
                <w:szCs w:val="20"/>
                <w:lang w:eastAsia="ru-RU"/>
              </w:rPr>
            </w:pPr>
            <w:r w:rsidRPr="009E14F8">
              <w:rPr>
                <w:rFonts w:ascii="Times New Roman" w:eastAsia="Times New Roman" w:hAnsi="Times New Roman" w:cs="Times New Roman"/>
                <w:color w:val="000000"/>
                <w:sz w:val="20"/>
                <w:szCs w:val="20"/>
                <w:lang w:eastAsia="ru-RU"/>
              </w:rPr>
              <w:t>14</w:t>
            </w:r>
            <w:r w:rsidRPr="009E14F8">
              <w:rPr>
                <w:rFonts w:ascii="Times New Roman" w:eastAsia="Times New Roman" w:hAnsi="Times New Roman" w:cs="Times New Roman"/>
                <w:color w:val="000000"/>
                <w:sz w:val="20"/>
                <w:szCs w:val="20"/>
                <w:lang w:val="en-US" w:eastAsia="ru-RU"/>
              </w:rPr>
              <w:t xml:space="preserve"> </w:t>
            </w:r>
            <w:r w:rsidRPr="009E14F8">
              <w:rPr>
                <w:rFonts w:ascii="Times New Roman" w:eastAsia="Times New Roman" w:hAnsi="Times New Roman" w:cs="Times New Roman"/>
                <w:color w:val="000000"/>
                <w:sz w:val="20"/>
                <w:szCs w:val="20"/>
                <w:lang w:eastAsia="ru-RU"/>
              </w:rPr>
              <w:t>057</w:t>
            </w:r>
          </w:p>
        </w:tc>
        <w:tc>
          <w:tcPr>
            <w:tcW w:w="766" w:type="dxa"/>
            <w:tcBorders>
              <w:top w:val="nil"/>
              <w:left w:val="nil"/>
              <w:bottom w:val="single" w:sz="4" w:space="0" w:color="auto"/>
              <w:right w:val="single" w:sz="4" w:space="0" w:color="auto"/>
            </w:tcBorders>
            <w:shd w:val="clear" w:color="auto" w:fill="auto"/>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sz w:val="20"/>
                <w:szCs w:val="20"/>
                <w:lang w:eastAsia="ru-RU"/>
              </w:rPr>
            </w:pPr>
            <w:r w:rsidRPr="009E14F8">
              <w:rPr>
                <w:rFonts w:ascii="Times New Roman" w:eastAsia="Times New Roman" w:hAnsi="Times New Roman" w:cs="Times New Roman"/>
                <w:color w:val="000000"/>
                <w:sz w:val="20"/>
                <w:szCs w:val="20"/>
                <w:lang w:eastAsia="ru-RU"/>
              </w:rPr>
              <w:t>11</w:t>
            </w:r>
            <w:r w:rsidRPr="009E14F8">
              <w:rPr>
                <w:rFonts w:ascii="Times New Roman" w:eastAsia="Times New Roman" w:hAnsi="Times New Roman" w:cs="Times New Roman"/>
                <w:color w:val="000000"/>
                <w:sz w:val="20"/>
                <w:szCs w:val="20"/>
                <w:lang w:val="en-US" w:eastAsia="ru-RU"/>
              </w:rPr>
              <w:t xml:space="preserve"> </w:t>
            </w:r>
            <w:r w:rsidRPr="009E14F8">
              <w:rPr>
                <w:rFonts w:ascii="Times New Roman" w:eastAsia="Times New Roman" w:hAnsi="Times New Roman" w:cs="Times New Roman"/>
                <w:color w:val="000000"/>
                <w:sz w:val="20"/>
                <w:szCs w:val="20"/>
                <w:lang w:eastAsia="ru-RU"/>
              </w:rPr>
              <w:t>767</w:t>
            </w:r>
          </w:p>
        </w:tc>
        <w:tc>
          <w:tcPr>
            <w:tcW w:w="793" w:type="dxa"/>
            <w:tcBorders>
              <w:top w:val="nil"/>
              <w:left w:val="nil"/>
              <w:bottom w:val="single" w:sz="4" w:space="0" w:color="auto"/>
              <w:right w:val="single" w:sz="4" w:space="0" w:color="auto"/>
            </w:tcBorders>
            <w:shd w:val="clear" w:color="auto" w:fill="auto"/>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sz w:val="20"/>
                <w:szCs w:val="20"/>
                <w:lang w:eastAsia="ru-RU"/>
              </w:rPr>
            </w:pPr>
            <w:r w:rsidRPr="009E14F8">
              <w:rPr>
                <w:rFonts w:ascii="Times New Roman" w:eastAsia="Times New Roman" w:hAnsi="Times New Roman" w:cs="Times New Roman"/>
                <w:color w:val="000000"/>
                <w:sz w:val="20"/>
                <w:szCs w:val="20"/>
                <w:lang w:eastAsia="ru-RU"/>
              </w:rPr>
              <w:t>9</w:t>
            </w:r>
            <w:r w:rsidRPr="009E14F8">
              <w:rPr>
                <w:rFonts w:ascii="Times New Roman" w:eastAsia="Times New Roman" w:hAnsi="Times New Roman" w:cs="Times New Roman"/>
                <w:color w:val="000000"/>
                <w:sz w:val="20"/>
                <w:szCs w:val="20"/>
                <w:lang w:val="en-US" w:eastAsia="ru-RU"/>
              </w:rPr>
              <w:t xml:space="preserve"> </w:t>
            </w:r>
            <w:r w:rsidRPr="009E14F8">
              <w:rPr>
                <w:rFonts w:ascii="Times New Roman" w:eastAsia="Times New Roman" w:hAnsi="Times New Roman" w:cs="Times New Roman"/>
                <w:color w:val="000000"/>
                <w:sz w:val="20"/>
                <w:szCs w:val="20"/>
                <w:lang w:eastAsia="ru-RU"/>
              </w:rPr>
              <w:t>362</w:t>
            </w:r>
          </w:p>
        </w:tc>
        <w:tc>
          <w:tcPr>
            <w:tcW w:w="766" w:type="dxa"/>
            <w:tcBorders>
              <w:top w:val="nil"/>
              <w:left w:val="nil"/>
              <w:bottom w:val="single" w:sz="4" w:space="0" w:color="auto"/>
              <w:right w:val="single" w:sz="4" w:space="0" w:color="auto"/>
            </w:tcBorders>
            <w:shd w:val="clear" w:color="auto" w:fill="auto"/>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sz w:val="20"/>
                <w:szCs w:val="20"/>
                <w:lang w:eastAsia="ru-RU"/>
              </w:rPr>
            </w:pPr>
            <w:r w:rsidRPr="009E14F8">
              <w:rPr>
                <w:rFonts w:ascii="Times New Roman" w:eastAsia="Times New Roman" w:hAnsi="Times New Roman" w:cs="Times New Roman"/>
                <w:color w:val="000000"/>
                <w:sz w:val="20"/>
                <w:szCs w:val="20"/>
                <w:lang w:eastAsia="ru-RU"/>
              </w:rPr>
              <w:t>9</w:t>
            </w:r>
            <w:r w:rsidRPr="009E14F8">
              <w:rPr>
                <w:rFonts w:ascii="Times New Roman" w:eastAsia="Times New Roman" w:hAnsi="Times New Roman" w:cs="Times New Roman"/>
                <w:color w:val="000000"/>
                <w:sz w:val="20"/>
                <w:szCs w:val="20"/>
                <w:lang w:val="en-US" w:eastAsia="ru-RU"/>
              </w:rPr>
              <w:t xml:space="preserve"> </w:t>
            </w:r>
            <w:r w:rsidRPr="009E14F8">
              <w:rPr>
                <w:rFonts w:ascii="Times New Roman" w:eastAsia="Times New Roman" w:hAnsi="Times New Roman" w:cs="Times New Roman"/>
                <w:color w:val="000000"/>
                <w:sz w:val="20"/>
                <w:szCs w:val="20"/>
                <w:lang w:eastAsia="ru-RU"/>
              </w:rPr>
              <w:t>800</w:t>
            </w:r>
          </w:p>
        </w:tc>
      </w:tr>
      <w:tr w:rsidR="00FA524B" w:rsidRPr="009E14F8" w:rsidTr="00041E5E">
        <w:trPr>
          <w:trHeight w:val="300"/>
        </w:trPr>
        <w:tc>
          <w:tcPr>
            <w:tcW w:w="1149" w:type="dxa"/>
            <w:vMerge/>
            <w:tcBorders>
              <w:top w:val="nil"/>
              <w:left w:val="single" w:sz="4" w:space="0" w:color="auto"/>
              <w:bottom w:val="single" w:sz="4" w:space="0" w:color="auto"/>
              <w:right w:val="single" w:sz="4" w:space="0" w:color="auto"/>
            </w:tcBorders>
            <w:vAlign w:val="center"/>
            <w:hideMark/>
          </w:tcPr>
          <w:p w:rsidR="00FA524B" w:rsidRPr="009E14F8" w:rsidRDefault="00FA524B" w:rsidP="009E14F8">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sz w:val="24"/>
                <w:szCs w:val="24"/>
                <w:lang w:val="en-GB" w:eastAsia="ru-RU"/>
              </w:rPr>
              <w:t>% of immigrants</w:t>
            </w:r>
          </w:p>
        </w:tc>
        <w:tc>
          <w:tcPr>
            <w:tcW w:w="992" w:type="dxa"/>
            <w:tcBorders>
              <w:top w:val="nil"/>
              <w:left w:val="nil"/>
              <w:bottom w:val="single" w:sz="4" w:space="0" w:color="auto"/>
              <w:right w:val="single" w:sz="4" w:space="0" w:color="auto"/>
            </w:tcBorders>
            <w:shd w:val="clear" w:color="auto" w:fill="auto"/>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lang w:eastAsia="ru-RU"/>
              </w:rPr>
            </w:pPr>
            <w:r w:rsidRPr="009E14F8">
              <w:rPr>
                <w:rFonts w:ascii="Times New Roman" w:eastAsia="Times New Roman" w:hAnsi="Times New Roman" w:cs="Times New Roman"/>
                <w:color w:val="000000"/>
                <w:lang w:eastAsia="ru-RU"/>
              </w:rPr>
              <w:t>95,8</w:t>
            </w:r>
          </w:p>
        </w:tc>
        <w:tc>
          <w:tcPr>
            <w:tcW w:w="851" w:type="dxa"/>
            <w:tcBorders>
              <w:top w:val="nil"/>
              <w:left w:val="nil"/>
              <w:bottom w:val="single" w:sz="4" w:space="0" w:color="auto"/>
              <w:right w:val="single" w:sz="4" w:space="0" w:color="auto"/>
            </w:tcBorders>
            <w:shd w:val="clear" w:color="auto" w:fill="auto"/>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lang w:eastAsia="ru-RU"/>
              </w:rPr>
            </w:pPr>
            <w:r w:rsidRPr="009E14F8">
              <w:rPr>
                <w:rFonts w:ascii="Times New Roman" w:eastAsia="Times New Roman" w:hAnsi="Times New Roman" w:cs="Times New Roman"/>
                <w:color w:val="000000"/>
                <w:lang w:eastAsia="ru-RU"/>
              </w:rPr>
              <w:t>90,8</w:t>
            </w:r>
          </w:p>
        </w:tc>
        <w:tc>
          <w:tcPr>
            <w:tcW w:w="850" w:type="dxa"/>
            <w:tcBorders>
              <w:top w:val="nil"/>
              <w:left w:val="nil"/>
              <w:bottom w:val="single" w:sz="4" w:space="0" w:color="auto"/>
              <w:right w:val="single" w:sz="4" w:space="0" w:color="auto"/>
            </w:tcBorders>
            <w:shd w:val="clear" w:color="auto" w:fill="auto"/>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lang w:eastAsia="ru-RU"/>
              </w:rPr>
            </w:pPr>
            <w:r w:rsidRPr="009E14F8">
              <w:rPr>
                <w:rFonts w:ascii="Times New Roman" w:eastAsia="Times New Roman" w:hAnsi="Times New Roman" w:cs="Times New Roman"/>
                <w:color w:val="000000"/>
                <w:lang w:eastAsia="ru-RU"/>
              </w:rPr>
              <w:t>65,3</w:t>
            </w:r>
          </w:p>
        </w:tc>
        <w:tc>
          <w:tcPr>
            <w:tcW w:w="766" w:type="dxa"/>
            <w:tcBorders>
              <w:top w:val="nil"/>
              <w:left w:val="nil"/>
              <w:bottom w:val="single" w:sz="4" w:space="0" w:color="auto"/>
              <w:right w:val="single" w:sz="4" w:space="0" w:color="auto"/>
            </w:tcBorders>
            <w:shd w:val="clear" w:color="auto" w:fill="auto"/>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lang w:eastAsia="ru-RU"/>
              </w:rPr>
            </w:pPr>
            <w:r w:rsidRPr="009E14F8">
              <w:rPr>
                <w:rFonts w:ascii="Times New Roman" w:eastAsia="Times New Roman" w:hAnsi="Times New Roman" w:cs="Times New Roman"/>
                <w:color w:val="000000"/>
                <w:lang w:eastAsia="ru-RU"/>
              </w:rPr>
              <w:t>61</w:t>
            </w:r>
          </w:p>
        </w:tc>
        <w:tc>
          <w:tcPr>
            <w:tcW w:w="794" w:type="dxa"/>
            <w:tcBorders>
              <w:top w:val="nil"/>
              <w:left w:val="nil"/>
              <w:bottom w:val="single" w:sz="4" w:space="0" w:color="auto"/>
              <w:right w:val="single" w:sz="4" w:space="0" w:color="auto"/>
            </w:tcBorders>
            <w:shd w:val="clear" w:color="auto" w:fill="auto"/>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lang w:eastAsia="ru-RU"/>
              </w:rPr>
            </w:pPr>
            <w:r w:rsidRPr="009E14F8">
              <w:rPr>
                <w:rFonts w:ascii="Times New Roman" w:eastAsia="Times New Roman" w:hAnsi="Times New Roman" w:cs="Times New Roman"/>
                <w:color w:val="000000"/>
                <w:lang w:eastAsia="ru-RU"/>
              </w:rPr>
              <w:t>55,9</w:t>
            </w:r>
          </w:p>
        </w:tc>
        <w:tc>
          <w:tcPr>
            <w:tcW w:w="766" w:type="dxa"/>
            <w:tcBorders>
              <w:top w:val="nil"/>
              <w:left w:val="nil"/>
              <w:bottom w:val="single" w:sz="4" w:space="0" w:color="auto"/>
              <w:right w:val="single" w:sz="4" w:space="0" w:color="auto"/>
            </w:tcBorders>
            <w:shd w:val="clear" w:color="auto" w:fill="auto"/>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lang w:eastAsia="ru-RU"/>
              </w:rPr>
            </w:pPr>
            <w:r w:rsidRPr="009E14F8">
              <w:rPr>
                <w:rFonts w:ascii="Times New Roman" w:eastAsia="Times New Roman" w:hAnsi="Times New Roman" w:cs="Times New Roman"/>
                <w:color w:val="000000"/>
                <w:lang w:eastAsia="ru-RU"/>
              </w:rPr>
              <w:t>52,2</w:t>
            </w:r>
          </w:p>
        </w:tc>
        <w:tc>
          <w:tcPr>
            <w:tcW w:w="793" w:type="dxa"/>
            <w:tcBorders>
              <w:top w:val="nil"/>
              <w:left w:val="nil"/>
              <w:bottom w:val="single" w:sz="4" w:space="0" w:color="auto"/>
              <w:right w:val="single" w:sz="4" w:space="0" w:color="auto"/>
            </w:tcBorders>
            <w:shd w:val="clear" w:color="auto" w:fill="auto"/>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lang w:eastAsia="ru-RU"/>
              </w:rPr>
            </w:pPr>
            <w:r w:rsidRPr="009E14F8">
              <w:rPr>
                <w:rFonts w:ascii="Times New Roman" w:eastAsia="Times New Roman" w:hAnsi="Times New Roman" w:cs="Times New Roman"/>
                <w:color w:val="000000"/>
                <w:lang w:eastAsia="ru-RU"/>
              </w:rPr>
              <w:t>49,2</w:t>
            </w:r>
          </w:p>
        </w:tc>
        <w:tc>
          <w:tcPr>
            <w:tcW w:w="766" w:type="dxa"/>
            <w:tcBorders>
              <w:top w:val="nil"/>
              <w:left w:val="nil"/>
              <w:bottom w:val="single" w:sz="4" w:space="0" w:color="auto"/>
              <w:right w:val="single" w:sz="4" w:space="0" w:color="auto"/>
            </w:tcBorders>
            <w:shd w:val="clear" w:color="auto" w:fill="auto"/>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lang w:eastAsia="ru-RU"/>
              </w:rPr>
            </w:pPr>
            <w:r w:rsidRPr="009E14F8">
              <w:rPr>
                <w:rFonts w:ascii="Times New Roman" w:eastAsia="Times New Roman" w:hAnsi="Times New Roman" w:cs="Times New Roman"/>
                <w:color w:val="000000"/>
                <w:lang w:eastAsia="ru-RU"/>
              </w:rPr>
              <w:t>48,7</w:t>
            </w:r>
          </w:p>
        </w:tc>
      </w:tr>
      <w:tr w:rsidR="00FA524B" w:rsidRPr="009E14F8" w:rsidTr="00041E5E">
        <w:trPr>
          <w:trHeight w:val="300"/>
        </w:trPr>
        <w:tc>
          <w:tcPr>
            <w:tcW w:w="1149" w:type="dxa"/>
            <w:vMerge/>
            <w:tcBorders>
              <w:top w:val="nil"/>
              <w:left w:val="single" w:sz="4" w:space="0" w:color="auto"/>
              <w:bottom w:val="single" w:sz="4" w:space="0" w:color="auto"/>
              <w:right w:val="single" w:sz="4" w:space="0" w:color="auto"/>
            </w:tcBorders>
            <w:vAlign w:val="center"/>
            <w:hideMark/>
          </w:tcPr>
          <w:p w:rsidR="00FA524B" w:rsidRPr="009E14F8" w:rsidRDefault="00FA524B" w:rsidP="009E14F8">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rPr>
                <w:rFonts w:ascii="Times New Roman" w:eastAsia="Times New Roman" w:hAnsi="Times New Roman" w:cs="Times New Roman"/>
                <w:color w:val="000000"/>
                <w:sz w:val="24"/>
                <w:szCs w:val="24"/>
                <w:lang w:val="en-US" w:eastAsia="ru-RU"/>
              </w:rPr>
            </w:pPr>
            <w:r w:rsidRPr="009E14F8">
              <w:rPr>
                <w:rFonts w:ascii="Times New Roman" w:eastAsia="Times New Roman" w:hAnsi="Times New Roman" w:cs="Times New Roman"/>
                <w:sz w:val="24"/>
                <w:szCs w:val="24"/>
                <w:lang w:val="en-GB" w:eastAsia="ru-RU"/>
              </w:rPr>
              <w:t>% in the composition of population</w:t>
            </w:r>
          </w:p>
        </w:tc>
        <w:tc>
          <w:tcPr>
            <w:tcW w:w="992" w:type="dxa"/>
            <w:tcBorders>
              <w:top w:val="nil"/>
              <w:left w:val="nil"/>
              <w:bottom w:val="single" w:sz="4" w:space="0" w:color="auto"/>
              <w:right w:val="single" w:sz="4" w:space="0" w:color="auto"/>
            </w:tcBorders>
            <w:shd w:val="clear" w:color="auto" w:fill="auto"/>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lang w:eastAsia="ru-RU"/>
              </w:rPr>
            </w:pPr>
            <w:r w:rsidRPr="009E14F8">
              <w:rPr>
                <w:rFonts w:ascii="Times New Roman" w:eastAsia="Times New Roman" w:hAnsi="Times New Roman" w:cs="Times New Roman"/>
                <w:color w:val="000000"/>
                <w:lang w:eastAsia="ru-RU"/>
              </w:rPr>
              <w:t>44,3</w:t>
            </w:r>
          </w:p>
        </w:tc>
        <w:tc>
          <w:tcPr>
            <w:tcW w:w="851" w:type="dxa"/>
            <w:tcBorders>
              <w:top w:val="nil"/>
              <w:left w:val="nil"/>
              <w:bottom w:val="single" w:sz="4" w:space="0" w:color="auto"/>
              <w:right w:val="single" w:sz="4" w:space="0" w:color="auto"/>
            </w:tcBorders>
            <w:shd w:val="clear" w:color="auto" w:fill="auto"/>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lang w:eastAsia="ru-RU"/>
              </w:rPr>
            </w:pPr>
            <w:r w:rsidRPr="009E14F8">
              <w:rPr>
                <w:rFonts w:ascii="Times New Roman" w:eastAsia="Times New Roman" w:hAnsi="Times New Roman" w:cs="Times New Roman"/>
                <w:color w:val="000000"/>
                <w:lang w:eastAsia="ru-RU"/>
              </w:rPr>
              <w:t>42,3</w:t>
            </w:r>
          </w:p>
        </w:tc>
        <w:tc>
          <w:tcPr>
            <w:tcW w:w="850" w:type="dxa"/>
            <w:tcBorders>
              <w:top w:val="nil"/>
              <w:left w:val="nil"/>
              <w:bottom w:val="single" w:sz="4" w:space="0" w:color="auto"/>
              <w:right w:val="single" w:sz="4" w:space="0" w:color="auto"/>
            </w:tcBorders>
            <w:shd w:val="clear" w:color="auto" w:fill="auto"/>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lang w:eastAsia="ru-RU"/>
              </w:rPr>
            </w:pPr>
            <w:r w:rsidRPr="009E14F8">
              <w:rPr>
                <w:rFonts w:ascii="Times New Roman" w:eastAsia="Times New Roman" w:hAnsi="Times New Roman" w:cs="Times New Roman"/>
                <w:color w:val="000000"/>
                <w:lang w:eastAsia="ru-RU"/>
              </w:rPr>
              <w:t>41,5</w:t>
            </w:r>
          </w:p>
        </w:tc>
        <w:tc>
          <w:tcPr>
            <w:tcW w:w="766" w:type="dxa"/>
            <w:tcBorders>
              <w:top w:val="nil"/>
              <w:left w:val="nil"/>
              <w:bottom w:val="single" w:sz="4" w:space="0" w:color="auto"/>
              <w:right w:val="single" w:sz="4" w:space="0" w:color="auto"/>
            </w:tcBorders>
            <w:shd w:val="clear" w:color="auto" w:fill="auto"/>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lang w:eastAsia="ru-RU"/>
              </w:rPr>
            </w:pPr>
            <w:r w:rsidRPr="009E14F8">
              <w:rPr>
                <w:rFonts w:ascii="Times New Roman" w:eastAsia="Times New Roman" w:hAnsi="Times New Roman" w:cs="Times New Roman"/>
                <w:color w:val="000000"/>
                <w:lang w:eastAsia="ru-RU"/>
              </w:rPr>
              <w:t>39,5</w:t>
            </w:r>
          </w:p>
        </w:tc>
        <w:tc>
          <w:tcPr>
            <w:tcW w:w="794" w:type="dxa"/>
            <w:tcBorders>
              <w:top w:val="nil"/>
              <w:left w:val="nil"/>
              <w:bottom w:val="single" w:sz="4" w:space="0" w:color="auto"/>
              <w:right w:val="single" w:sz="4" w:space="0" w:color="auto"/>
            </w:tcBorders>
            <w:shd w:val="clear" w:color="auto" w:fill="auto"/>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lang w:eastAsia="ru-RU"/>
              </w:rPr>
            </w:pPr>
            <w:r w:rsidRPr="009E14F8">
              <w:rPr>
                <w:rFonts w:ascii="Times New Roman" w:eastAsia="Times New Roman" w:hAnsi="Times New Roman" w:cs="Times New Roman"/>
                <w:color w:val="000000"/>
                <w:lang w:eastAsia="ru-RU"/>
              </w:rPr>
              <w:t>39,1</w:t>
            </w:r>
          </w:p>
        </w:tc>
        <w:tc>
          <w:tcPr>
            <w:tcW w:w="766" w:type="dxa"/>
            <w:tcBorders>
              <w:top w:val="nil"/>
              <w:left w:val="nil"/>
              <w:bottom w:val="single" w:sz="4" w:space="0" w:color="auto"/>
              <w:right w:val="single" w:sz="4" w:space="0" w:color="auto"/>
            </w:tcBorders>
            <w:shd w:val="clear" w:color="auto" w:fill="auto"/>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lang w:eastAsia="ru-RU"/>
              </w:rPr>
            </w:pPr>
            <w:r w:rsidRPr="009E14F8">
              <w:rPr>
                <w:rFonts w:ascii="Times New Roman" w:eastAsia="Times New Roman" w:hAnsi="Times New Roman" w:cs="Times New Roman"/>
                <w:color w:val="000000"/>
                <w:lang w:eastAsia="ru-RU"/>
              </w:rPr>
              <w:t>38,9</w:t>
            </w:r>
          </w:p>
        </w:tc>
        <w:tc>
          <w:tcPr>
            <w:tcW w:w="793" w:type="dxa"/>
            <w:tcBorders>
              <w:top w:val="nil"/>
              <w:left w:val="nil"/>
              <w:bottom w:val="single" w:sz="4" w:space="0" w:color="auto"/>
              <w:right w:val="single" w:sz="4" w:space="0" w:color="auto"/>
            </w:tcBorders>
            <w:shd w:val="clear" w:color="auto" w:fill="auto"/>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lang w:eastAsia="ru-RU"/>
              </w:rPr>
            </w:pPr>
            <w:r w:rsidRPr="009E14F8">
              <w:rPr>
                <w:rFonts w:ascii="Times New Roman" w:eastAsia="Times New Roman" w:hAnsi="Times New Roman" w:cs="Times New Roman"/>
                <w:color w:val="000000"/>
                <w:lang w:eastAsia="ru-RU"/>
              </w:rPr>
              <w:t>38,6</w:t>
            </w:r>
          </w:p>
        </w:tc>
        <w:tc>
          <w:tcPr>
            <w:tcW w:w="766" w:type="dxa"/>
            <w:tcBorders>
              <w:top w:val="nil"/>
              <w:left w:val="nil"/>
              <w:bottom w:val="single" w:sz="4" w:space="0" w:color="auto"/>
              <w:right w:val="single" w:sz="4" w:space="0" w:color="auto"/>
            </w:tcBorders>
            <w:shd w:val="clear" w:color="auto" w:fill="auto"/>
            <w:noWrap/>
            <w:vAlign w:val="center"/>
            <w:hideMark/>
          </w:tcPr>
          <w:p w:rsidR="00FA524B" w:rsidRPr="009E14F8" w:rsidRDefault="00FA524B" w:rsidP="009E14F8">
            <w:pPr>
              <w:spacing w:after="0" w:line="240" w:lineRule="auto"/>
              <w:jc w:val="right"/>
              <w:rPr>
                <w:rFonts w:ascii="Times New Roman" w:eastAsia="Times New Roman" w:hAnsi="Times New Roman" w:cs="Times New Roman"/>
                <w:color w:val="000000"/>
                <w:lang w:eastAsia="ru-RU"/>
              </w:rPr>
            </w:pPr>
            <w:r w:rsidRPr="009E14F8">
              <w:rPr>
                <w:rFonts w:ascii="Times New Roman" w:eastAsia="Times New Roman" w:hAnsi="Times New Roman" w:cs="Times New Roman"/>
                <w:color w:val="000000"/>
                <w:lang w:eastAsia="ru-RU"/>
              </w:rPr>
              <w:t>38,4</w:t>
            </w:r>
          </w:p>
        </w:tc>
      </w:tr>
    </w:tbl>
    <w:p w:rsidR="00FA524B" w:rsidRDefault="00FA524B" w:rsidP="009E14F8">
      <w:pPr>
        <w:jc w:val="center"/>
        <w:rPr>
          <w:rFonts w:ascii="Times New Roman" w:hAnsi="Times New Roman"/>
          <w:sz w:val="28"/>
          <w:szCs w:val="28"/>
          <w:lang w:val="en-GB" w:eastAsia="ru-RU"/>
        </w:rPr>
      </w:pPr>
    </w:p>
    <w:p w:rsidR="00FA524B" w:rsidRPr="009E14F8" w:rsidRDefault="00FA524B" w:rsidP="009E14F8">
      <w:pPr>
        <w:spacing w:after="0" w:line="240" w:lineRule="auto"/>
        <w:jc w:val="both"/>
        <w:rPr>
          <w:rFonts w:ascii="Times New Roman" w:hAnsi="Times New Roman" w:cs="Times New Roman"/>
          <w:sz w:val="24"/>
          <w:szCs w:val="24"/>
          <w:lang w:val="en-US"/>
        </w:rPr>
      </w:pPr>
      <w:r>
        <w:rPr>
          <w:rFonts w:ascii="Times New Roman" w:hAnsi="Times New Roman"/>
          <w:sz w:val="24"/>
          <w:szCs w:val="24"/>
          <w:lang w:val="en-GB" w:eastAsia="ru-RU"/>
        </w:rPr>
        <w:t>62</w:t>
      </w:r>
      <w:r w:rsidRPr="009E14F8">
        <w:rPr>
          <w:rFonts w:ascii="Times New Roman" w:hAnsi="Times New Roman"/>
          <w:sz w:val="24"/>
          <w:szCs w:val="24"/>
          <w:lang w:val="en-GB" w:eastAsia="ru-RU"/>
        </w:rPr>
        <w:t xml:space="preserve">. In addition to emigration there is another cause for decrease of the number of non-Latvians (comparing with Latvians) – their natural demographic characteristics are much worse (Table </w:t>
      </w:r>
      <w:r>
        <w:rPr>
          <w:rFonts w:ascii="Times New Roman" w:hAnsi="Times New Roman"/>
          <w:sz w:val="24"/>
          <w:szCs w:val="24"/>
          <w:lang w:val="en-GB" w:eastAsia="ru-RU"/>
        </w:rPr>
        <w:t>2</w:t>
      </w:r>
      <w:r w:rsidRPr="009E14F8">
        <w:rPr>
          <w:rFonts w:ascii="Times New Roman" w:hAnsi="Times New Roman"/>
          <w:sz w:val="24"/>
          <w:szCs w:val="24"/>
          <w:lang w:val="en-GB" w:eastAsia="ru-RU"/>
        </w:rPr>
        <w:t>5).</w:t>
      </w:r>
      <w:r w:rsidRPr="009E14F8">
        <w:rPr>
          <w:rFonts w:ascii="Times New Roman" w:hAnsi="Times New Roman" w:cs="Times New Roman"/>
          <w:sz w:val="24"/>
          <w:szCs w:val="24"/>
          <w:lang w:val="en-US"/>
        </w:rPr>
        <w:t xml:space="preserve"> </w:t>
      </w:r>
    </w:p>
    <w:p w:rsidR="00FA524B" w:rsidRPr="009E14F8" w:rsidRDefault="00FA524B" w:rsidP="009E14F8">
      <w:pPr>
        <w:spacing w:after="0" w:line="240" w:lineRule="auto"/>
        <w:jc w:val="right"/>
        <w:rPr>
          <w:rFonts w:ascii="Times New Roman" w:hAnsi="Times New Roman" w:cs="Times New Roman"/>
          <w:sz w:val="24"/>
          <w:szCs w:val="24"/>
          <w:lang w:val="en-US"/>
        </w:rPr>
      </w:pPr>
      <w:r w:rsidRPr="009E14F8">
        <w:rPr>
          <w:rFonts w:ascii="Times New Roman" w:hAnsi="Times New Roman" w:cs="Times New Roman"/>
          <w:sz w:val="24"/>
          <w:szCs w:val="24"/>
          <w:lang w:val="en-US"/>
        </w:rPr>
        <w:t xml:space="preserve">Table </w:t>
      </w:r>
      <w:r>
        <w:rPr>
          <w:rFonts w:ascii="Times New Roman" w:hAnsi="Times New Roman" w:cs="Times New Roman"/>
          <w:sz w:val="24"/>
          <w:szCs w:val="24"/>
          <w:lang w:val="en-US"/>
        </w:rPr>
        <w:t>2</w:t>
      </w:r>
      <w:r w:rsidRPr="009E14F8">
        <w:rPr>
          <w:rFonts w:ascii="Times New Roman" w:hAnsi="Times New Roman" w:cs="Times New Roman"/>
          <w:sz w:val="24"/>
          <w:szCs w:val="24"/>
          <w:lang w:val="en-US"/>
        </w:rPr>
        <w:t>5</w:t>
      </w:r>
    </w:p>
    <w:p w:rsidR="00FA524B" w:rsidRPr="009E14F8" w:rsidRDefault="00FA524B" w:rsidP="009E14F8">
      <w:pPr>
        <w:spacing w:after="0" w:line="240" w:lineRule="auto"/>
        <w:jc w:val="right"/>
        <w:rPr>
          <w:rFonts w:ascii="Times New Roman" w:hAnsi="Times New Roman" w:cs="Times New Roman"/>
          <w:sz w:val="24"/>
          <w:szCs w:val="24"/>
          <w:lang w:val="en-US"/>
        </w:rPr>
      </w:pPr>
    </w:p>
    <w:p w:rsidR="00FA524B" w:rsidRPr="009E14F8" w:rsidRDefault="00FA524B" w:rsidP="009E14F8">
      <w:pPr>
        <w:spacing w:after="0" w:line="240" w:lineRule="auto"/>
        <w:jc w:val="center"/>
        <w:rPr>
          <w:rFonts w:ascii="Times New Roman" w:hAnsi="Times New Roman" w:cs="Times New Roman"/>
          <w:sz w:val="24"/>
          <w:szCs w:val="24"/>
          <w:lang w:val="en-US"/>
        </w:rPr>
      </w:pPr>
      <w:r w:rsidRPr="009E14F8">
        <w:rPr>
          <w:rFonts w:ascii="Times New Roman" w:hAnsi="Times New Roman" w:cs="Times New Roman"/>
          <w:bCs/>
          <w:sz w:val="24"/>
          <w:szCs w:val="24"/>
          <w:lang w:val="en-US"/>
        </w:rPr>
        <w:t xml:space="preserve">Latvians and non-Latvians </w:t>
      </w:r>
    </w:p>
    <w:p w:rsidR="00FA524B" w:rsidRPr="009E14F8" w:rsidRDefault="00FA524B" w:rsidP="009E14F8">
      <w:pPr>
        <w:spacing w:after="0" w:line="240" w:lineRule="auto"/>
        <w:jc w:val="center"/>
        <w:rPr>
          <w:rFonts w:ascii="Times New Roman" w:hAnsi="Times New Roman" w:cs="Times New Roman"/>
          <w:sz w:val="24"/>
          <w:szCs w:val="24"/>
          <w:lang w:val="en-GB"/>
        </w:rPr>
      </w:pPr>
      <w:r w:rsidRPr="009E14F8">
        <w:rPr>
          <w:rFonts w:ascii="Times New Roman" w:hAnsi="Times New Roman" w:cs="Times New Roman"/>
          <w:sz w:val="24"/>
          <w:szCs w:val="24"/>
          <w:lang w:val="en-US"/>
        </w:rPr>
        <w:t>Birth rate</w:t>
      </w:r>
      <w:r w:rsidRPr="009E14F8">
        <w:rPr>
          <w:rFonts w:ascii="Times New Roman" w:hAnsi="Times New Roman" w:cs="Times New Roman"/>
          <w:sz w:val="24"/>
          <w:szCs w:val="24"/>
          <w:vertAlign w:val="superscript"/>
          <w:lang w:val="en-US"/>
        </w:rPr>
        <w:t>*)</w:t>
      </w:r>
      <w:r w:rsidRPr="009E14F8">
        <w:rPr>
          <w:rFonts w:ascii="Times New Roman" w:hAnsi="Times New Roman" w:cs="Times New Roman"/>
          <w:sz w:val="24"/>
          <w:szCs w:val="24"/>
          <w:lang w:val="en-US"/>
        </w:rPr>
        <w:t>, death rate and natural growth per thousand inhabitants</w:t>
      </w:r>
      <w:r w:rsidRPr="009E14F8">
        <w:rPr>
          <w:rFonts w:ascii="Times New Roman" w:hAnsi="Times New Roman"/>
          <w:sz w:val="28"/>
          <w:szCs w:val="28"/>
          <w:vertAlign w:val="superscript"/>
          <w:lang w:val="en-GB" w:eastAsia="ru-RU"/>
        </w:rPr>
        <w:footnoteReference w:id="202"/>
      </w:r>
    </w:p>
    <w:p w:rsidR="00FA524B" w:rsidRPr="009E14F8" w:rsidRDefault="00FA524B" w:rsidP="009E14F8">
      <w:pPr>
        <w:spacing w:after="0" w:line="240" w:lineRule="auto"/>
        <w:jc w:val="center"/>
        <w:rPr>
          <w:rFonts w:ascii="Times New Roman" w:hAnsi="Times New Roman" w:cs="Times New Roman"/>
          <w:sz w:val="20"/>
          <w:szCs w:val="20"/>
          <w:lang w:val="en-US"/>
        </w:rPr>
      </w:pPr>
      <w:r w:rsidRPr="009E14F8">
        <w:rPr>
          <w:rFonts w:ascii="Times New Roman" w:hAnsi="Times New Roman" w:cs="Times New Roman"/>
          <w:sz w:val="20"/>
          <w:szCs w:val="20"/>
          <w:vertAlign w:val="superscript"/>
          <w:lang w:val="en-US"/>
        </w:rPr>
        <w:t xml:space="preserve">*) </w:t>
      </w:r>
      <w:r w:rsidRPr="009E14F8">
        <w:rPr>
          <w:rFonts w:ascii="Times New Roman" w:hAnsi="Times New Roman" w:cs="Times New Roman"/>
          <w:sz w:val="20"/>
          <w:szCs w:val="20"/>
          <w:lang w:val="en-US"/>
        </w:rPr>
        <w:t>Ethnicity of the child is determined by the mother's ethnicity</w:t>
      </w:r>
    </w:p>
    <w:p w:rsidR="00FA524B" w:rsidRPr="009E14F8" w:rsidRDefault="00FA524B" w:rsidP="009E14F8">
      <w:pPr>
        <w:spacing w:after="0" w:line="240" w:lineRule="auto"/>
        <w:rPr>
          <w:rFonts w:ascii="Times New Roman" w:hAnsi="Times New Roman" w:cs="Times New Roman"/>
          <w:sz w:val="20"/>
          <w:szCs w:val="20"/>
          <w:vertAlign w:val="superscript"/>
          <w:lang w:val="en-US"/>
        </w:rPr>
      </w:pPr>
    </w:p>
    <w:tbl>
      <w:tblPr>
        <w:tblW w:w="6394" w:type="dxa"/>
        <w:jc w:val="center"/>
        <w:tblLook w:val="04A0" w:firstRow="1" w:lastRow="0" w:firstColumn="1" w:lastColumn="0" w:noHBand="0" w:noVBand="1"/>
      </w:tblPr>
      <w:tblGrid>
        <w:gridCol w:w="960"/>
        <w:gridCol w:w="906"/>
        <w:gridCol w:w="973"/>
        <w:gridCol w:w="1004"/>
        <w:gridCol w:w="850"/>
        <w:gridCol w:w="851"/>
        <w:gridCol w:w="896"/>
      </w:tblGrid>
      <w:tr w:rsidR="00FA524B" w:rsidRPr="009E14F8" w:rsidTr="00041E5E">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center"/>
              <w:rPr>
                <w:rFonts w:ascii="Times New Roman" w:eastAsia="Times New Roman" w:hAnsi="Times New Roman" w:cs="Times New Roman"/>
                <w:color w:val="000000"/>
                <w:sz w:val="24"/>
                <w:szCs w:val="24"/>
                <w:lang w:val="en-US" w:eastAsia="ru-RU"/>
              </w:rPr>
            </w:pPr>
            <w:r w:rsidRPr="009E14F8">
              <w:rPr>
                <w:rFonts w:ascii="Times New Roman" w:eastAsia="Times New Roman" w:hAnsi="Times New Roman" w:cs="Times New Roman"/>
                <w:color w:val="000000"/>
                <w:sz w:val="24"/>
                <w:szCs w:val="24"/>
                <w:lang w:eastAsia="ru-RU"/>
              </w:rPr>
              <w:t>Year</w:t>
            </w:r>
          </w:p>
          <w:p w:rsidR="00FA524B" w:rsidRPr="009E14F8" w:rsidRDefault="00FA524B" w:rsidP="009E14F8">
            <w:pPr>
              <w:spacing w:after="0" w:line="240" w:lineRule="auto"/>
              <w:jc w:val="center"/>
              <w:rPr>
                <w:rFonts w:ascii="Times New Roman" w:eastAsia="Times New Roman" w:hAnsi="Times New Roman" w:cs="Times New Roman"/>
                <w:color w:val="000000"/>
                <w:sz w:val="24"/>
                <w:szCs w:val="24"/>
                <w:lang w:val="en-US" w:eastAsia="ru-RU"/>
              </w:rPr>
            </w:pPr>
          </w:p>
        </w:tc>
        <w:tc>
          <w:tcPr>
            <w:tcW w:w="2883" w:type="dxa"/>
            <w:gridSpan w:val="3"/>
            <w:tcBorders>
              <w:top w:val="single" w:sz="4" w:space="0" w:color="auto"/>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center"/>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Latvians</w:t>
            </w:r>
          </w:p>
        </w:tc>
        <w:tc>
          <w:tcPr>
            <w:tcW w:w="2551" w:type="dxa"/>
            <w:gridSpan w:val="3"/>
            <w:tcBorders>
              <w:top w:val="single" w:sz="4" w:space="0" w:color="auto"/>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center"/>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non-Latvians</w:t>
            </w:r>
          </w:p>
        </w:tc>
      </w:tr>
      <w:tr w:rsidR="00FA524B" w:rsidRPr="009E14F8" w:rsidTr="00041E5E">
        <w:trPr>
          <w:trHeight w:val="31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A524B" w:rsidRPr="009E14F8" w:rsidRDefault="00FA524B" w:rsidP="009E14F8">
            <w:pPr>
              <w:spacing w:after="0" w:line="240" w:lineRule="auto"/>
              <w:rPr>
                <w:rFonts w:ascii="Times New Roman" w:eastAsia="Times New Roman" w:hAnsi="Times New Roman" w:cs="Times New Roman"/>
                <w:color w:val="000000"/>
                <w:sz w:val="24"/>
                <w:szCs w:val="24"/>
                <w:lang w:eastAsia="ru-RU"/>
              </w:rPr>
            </w:pPr>
          </w:p>
        </w:tc>
        <w:tc>
          <w:tcPr>
            <w:tcW w:w="906"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val="en-US" w:eastAsia="ru-RU"/>
              </w:rPr>
              <w:t>birth rate</w:t>
            </w:r>
          </w:p>
        </w:tc>
        <w:tc>
          <w:tcPr>
            <w:tcW w:w="973"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val="en-US" w:eastAsia="ru-RU"/>
              </w:rPr>
              <w:t xml:space="preserve">death rate </w:t>
            </w:r>
          </w:p>
        </w:tc>
        <w:tc>
          <w:tcPr>
            <w:tcW w:w="1004"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val="en-US" w:eastAsia="ru-RU"/>
              </w:rPr>
              <w:t xml:space="preserve">natural growth </w:t>
            </w:r>
          </w:p>
        </w:tc>
        <w:tc>
          <w:tcPr>
            <w:tcW w:w="850"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rPr>
                <w:rFonts w:ascii="Times New Roman" w:eastAsia="Times New Roman" w:hAnsi="Times New Roman" w:cs="Times New Roman"/>
                <w:color w:val="000000"/>
                <w:sz w:val="24"/>
                <w:szCs w:val="24"/>
                <w:lang w:val="en-US" w:eastAsia="ru-RU"/>
              </w:rPr>
            </w:pPr>
            <w:r w:rsidRPr="009E14F8">
              <w:rPr>
                <w:rFonts w:ascii="Times New Roman" w:eastAsia="Times New Roman" w:hAnsi="Times New Roman" w:cs="Times New Roman"/>
                <w:color w:val="000000"/>
                <w:sz w:val="24"/>
                <w:szCs w:val="24"/>
                <w:lang w:val="en-US" w:eastAsia="ru-RU"/>
              </w:rPr>
              <w:t>Birth</w:t>
            </w:r>
          </w:p>
          <w:p w:rsidR="00FA524B" w:rsidRPr="009E14F8" w:rsidRDefault="00FA524B" w:rsidP="009E14F8">
            <w:pPr>
              <w:spacing w:after="0" w:line="240" w:lineRule="auto"/>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val="en-US" w:eastAsia="ru-RU"/>
              </w:rPr>
              <w:t xml:space="preserve"> rate</w:t>
            </w:r>
          </w:p>
        </w:tc>
        <w:tc>
          <w:tcPr>
            <w:tcW w:w="851"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val="en-US" w:eastAsia="ru-RU"/>
              </w:rPr>
              <w:t xml:space="preserve">death rate </w:t>
            </w:r>
          </w:p>
        </w:tc>
        <w:tc>
          <w:tcPr>
            <w:tcW w:w="850"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val="en-US" w:eastAsia="ru-RU"/>
              </w:rPr>
              <w:t xml:space="preserve">natural growth </w:t>
            </w:r>
          </w:p>
        </w:tc>
      </w:tr>
      <w:tr w:rsidR="00FA524B" w:rsidRPr="009E14F8" w:rsidTr="00041E5E">
        <w:trPr>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FA524B" w:rsidRPr="009E14F8" w:rsidRDefault="00FA524B" w:rsidP="009E14F8">
            <w:pPr>
              <w:spacing w:after="0" w:line="240" w:lineRule="auto"/>
              <w:jc w:val="right"/>
              <w:rPr>
                <w:rFonts w:ascii="Times New Roman" w:eastAsia="Times New Roman" w:hAnsi="Times New Roman" w:cs="Times New Roman"/>
                <w:sz w:val="24"/>
                <w:szCs w:val="24"/>
                <w:lang w:eastAsia="ru-RU"/>
              </w:rPr>
            </w:pPr>
            <w:r w:rsidRPr="009E14F8">
              <w:rPr>
                <w:rFonts w:ascii="Times New Roman" w:eastAsia="Times New Roman" w:hAnsi="Times New Roman" w:cs="Times New Roman"/>
                <w:sz w:val="24"/>
                <w:szCs w:val="24"/>
                <w:lang w:eastAsia="ru-RU"/>
              </w:rPr>
              <w:lastRenderedPageBreak/>
              <w:t>1990</w:t>
            </w:r>
          </w:p>
        </w:tc>
        <w:tc>
          <w:tcPr>
            <w:tcW w:w="906"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38</w:t>
            </w:r>
          </w:p>
        </w:tc>
        <w:tc>
          <w:tcPr>
            <w:tcW w:w="973"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27</w:t>
            </w:r>
          </w:p>
        </w:tc>
        <w:tc>
          <w:tcPr>
            <w:tcW w:w="1004"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99</w:t>
            </w:r>
          </w:p>
        </w:tc>
        <w:tc>
          <w:tcPr>
            <w:tcW w:w="851"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76</w:t>
            </w:r>
          </w:p>
        </w:tc>
        <w:tc>
          <w:tcPr>
            <w:tcW w:w="850"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23</w:t>
            </w:r>
          </w:p>
        </w:tc>
      </w:tr>
      <w:tr w:rsidR="00FA524B" w:rsidRPr="009E14F8" w:rsidTr="00041E5E">
        <w:trPr>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FA524B" w:rsidRPr="009E14F8" w:rsidRDefault="00FA524B" w:rsidP="009E14F8">
            <w:pPr>
              <w:spacing w:after="0" w:line="240" w:lineRule="auto"/>
              <w:jc w:val="right"/>
              <w:rPr>
                <w:rFonts w:ascii="Times New Roman" w:eastAsia="Times New Roman" w:hAnsi="Times New Roman" w:cs="Times New Roman"/>
                <w:sz w:val="24"/>
                <w:szCs w:val="24"/>
                <w:lang w:eastAsia="ru-RU"/>
              </w:rPr>
            </w:pPr>
            <w:r w:rsidRPr="009E14F8">
              <w:rPr>
                <w:rFonts w:ascii="Times New Roman" w:eastAsia="Times New Roman" w:hAnsi="Times New Roman" w:cs="Times New Roman"/>
                <w:sz w:val="24"/>
                <w:szCs w:val="24"/>
                <w:lang w:eastAsia="ru-RU"/>
              </w:rPr>
              <w:t>2000</w:t>
            </w:r>
          </w:p>
        </w:tc>
        <w:tc>
          <w:tcPr>
            <w:tcW w:w="906"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39</w:t>
            </w:r>
          </w:p>
        </w:tc>
        <w:tc>
          <w:tcPr>
            <w:tcW w:w="973"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93</w:t>
            </w:r>
          </w:p>
        </w:tc>
        <w:tc>
          <w:tcPr>
            <w:tcW w:w="1004"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54</w:t>
            </w:r>
          </w:p>
        </w:tc>
        <w:tc>
          <w:tcPr>
            <w:tcW w:w="850"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43</w:t>
            </w:r>
          </w:p>
        </w:tc>
        <w:tc>
          <w:tcPr>
            <w:tcW w:w="851"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54</w:t>
            </w:r>
          </w:p>
        </w:tc>
        <w:tc>
          <w:tcPr>
            <w:tcW w:w="850"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11</w:t>
            </w:r>
          </w:p>
        </w:tc>
      </w:tr>
      <w:tr w:rsidR="00FA524B" w:rsidRPr="009E14F8" w:rsidTr="00041E5E">
        <w:trPr>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FA524B" w:rsidRPr="009E14F8" w:rsidRDefault="00FA524B" w:rsidP="009E14F8">
            <w:pPr>
              <w:spacing w:after="0" w:line="240" w:lineRule="auto"/>
              <w:jc w:val="right"/>
              <w:rPr>
                <w:rFonts w:ascii="Times New Roman" w:eastAsia="Times New Roman" w:hAnsi="Times New Roman" w:cs="Times New Roman"/>
                <w:sz w:val="24"/>
                <w:szCs w:val="24"/>
                <w:lang w:eastAsia="ru-RU"/>
              </w:rPr>
            </w:pPr>
            <w:r w:rsidRPr="009E14F8">
              <w:rPr>
                <w:rFonts w:ascii="Times New Roman" w:eastAsia="Times New Roman" w:hAnsi="Times New Roman" w:cs="Times New Roman"/>
                <w:sz w:val="24"/>
                <w:szCs w:val="24"/>
                <w:lang w:eastAsia="ru-RU"/>
              </w:rPr>
              <w:t>2012</w:t>
            </w:r>
          </w:p>
        </w:tc>
        <w:tc>
          <w:tcPr>
            <w:tcW w:w="906"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87</w:t>
            </w:r>
          </w:p>
        </w:tc>
        <w:tc>
          <w:tcPr>
            <w:tcW w:w="973"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78</w:t>
            </w:r>
          </w:p>
        </w:tc>
        <w:tc>
          <w:tcPr>
            <w:tcW w:w="1004"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91</w:t>
            </w:r>
          </w:p>
        </w:tc>
        <w:tc>
          <w:tcPr>
            <w:tcW w:w="850"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08</w:t>
            </w:r>
          </w:p>
        </w:tc>
        <w:tc>
          <w:tcPr>
            <w:tcW w:w="851"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60</w:t>
            </w:r>
          </w:p>
        </w:tc>
        <w:tc>
          <w:tcPr>
            <w:tcW w:w="850"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53</w:t>
            </w:r>
          </w:p>
        </w:tc>
      </w:tr>
      <w:tr w:rsidR="00FA524B" w:rsidRPr="009E14F8" w:rsidTr="00041E5E">
        <w:trPr>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FA524B" w:rsidRPr="009E14F8" w:rsidRDefault="00FA524B" w:rsidP="009E14F8">
            <w:pPr>
              <w:spacing w:after="0" w:line="240" w:lineRule="auto"/>
              <w:jc w:val="right"/>
              <w:rPr>
                <w:rFonts w:ascii="Times New Roman" w:eastAsia="Times New Roman" w:hAnsi="Times New Roman" w:cs="Times New Roman"/>
                <w:sz w:val="24"/>
                <w:szCs w:val="24"/>
                <w:lang w:eastAsia="ru-RU"/>
              </w:rPr>
            </w:pPr>
            <w:r w:rsidRPr="009E14F8">
              <w:rPr>
                <w:rFonts w:ascii="Times New Roman" w:eastAsia="Times New Roman" w:hAnsi="Times New Roman" w:cs="Times New Roman"/>
                <w:sz w:val="24"/>
                <w:szCs w:val="24"/>
                <w:lang w:eastAsia="ru-RU"/>
              </w:rPr>
              <w:t>2013</w:t>
            </w:r>
          </w:p>
        </w:tc>
        <w:tc>
          <w:tcPr>
            <w:tcW w:w="906"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33</w:t>
            </w:r>
          </w:p>
        </w:tc>
        <w:tc>
          <w:tcPr>
            <w:tcW w:w="973"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78</w:t>
            </w:r>
          </w:p>
        </w:tc>
        <w:tc>
          <w:tcPr>
            <w:tcW w:w="1004"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46</w:t>
            </w:r>
          </w:p>
        </w:tc>
        <w:tc>
          <w:tcPr>
            <w:tcW w:w="850"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51</w:t>
            </w:r>
          </w:p>
        </w:tc>
        <w:tc>
          <w:tcPr>
            <w:tcW w:w="851"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58</w:t>
            </w:r>
          </w:p>
        </w:tc>
        <w:tc>
          <w:tcPr>
            <w:tcW w:w="850"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08</w:t>
            </w:r>
          </w:p>
        </w:tc>
      </w:tr>
      <w:tr w:rsidR="00FA524B" w:rsidRPr="009E14F8" w:rsidTr="00041E5E">
        <w:trPr>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FA524B" w:rsidRPr="009E14F8" w:rsidRDefault="00FA524B" w:rsidP="009E14F8">
            <w:pPr>
              <w:spacing w:after="0" w:line="240" w:lineRule="auto"/>
              <w:jc w:val="right"/>
              <w:rPr>
                <w:rFonts w:ascii="Times New Roman" w:eastAsia="Times New Roman" w:hAnsi="Times New Roman" w:cs="Times New Roman"/>
                <w:sz w:val="24"/>
                <w:szCs w:val="24"/>
                <w:lang w:eastAsia="ru-RU"/>
              </w:rPr>
            </w:pPr>
            <w:r w:rsidRPr="009E14F8">
              <w:rPr>
                <w:rFonts w:ascii="Times New Roman" w:eastAsia="Times New Roman" w:hAnsi="Times New Roman" w:cs="Times New Roman"/>
                <w:sz w:val="24"/>
                <w:szCs w:val="24"/>
                <w:lang w:eastAsia="ru-RU"/>
              </w:rPr>
              <w:t>2014</w:t>
            </w:r>
          </w:p>
        </w:tc>
        <w:tc>
          <w:tcPr>
            <w:tcW w:w="906"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02</w:t>
            </w:r>
          </w:p>
        </w:tc>
        <w:tc>
          <w:tcPr>
            <w:tcW w:w="973"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72</w:t>
            </w:r>
          </w:p>
        </w:tc>
        <w:tc>
          <w:tcPr>
            <w:tcW w:w="1004"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69</w:t>
            </w:r>
          </w:p>
        </w:tc>
        <w:tc>
          <w:tcPr>
            <w:tcW w:w="850"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12</w:t>
            </w:r>
          </w:p>
        </w:tc>
        <w:tc>
          <w:tcPr>
            <w:tcW w:w="851"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77</w:t>
            </w:r>
          </w:p>
        </w:tc>
        <w:tc>
          <w:tcPr>
            <w:tcW w:w="850"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65</w:t>
            </w:r>
          </w:p>
        </w:tc>
      </w:tr>
      <w:tr w:rsidR="00FA524B" w:rsidRPr="009E14F8" w:rsidTr="00041E5E">
        <w:trPr>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FA524B" w:rsidRPr="009E14F8" w:rsidRDefault="00FA524B" w:rsidP="009E14F8">
            <w:pPr>
              <w:spacing w:after="0" w:line="240" w:lineRule="auto"/>
              <w:jc w:val="right"/>
              <w:rPr>
                <w:rFonts w:ascii="Times New Roman" w:eastAsia="Times New Roman" w:hAnsi="Times New Roman" w:cs="Times New Roman"/>
                <w:sz w:val="24"/>
                <w:szCs w:val="24"/>
                <w:lang w:eastAsia="ru-RU"/>
              </w:rPr>
            </w:pPr>
            <w:r w:rsidRPr="009E14F8">
              <w:rPr>
                <w:rFonts w:ascii="Times New Roman" w:eastAsia="Times New Roman" w:hAnsi="Times New Roman" w:cs="Times New Roman"/>
                <w:sz w:val="24"/>
                <w:szCs w:val="24"/>
                <w:lang w:eastAsia="ru-RU"/>
              </w:rPr>
              <w:t>2015</w:t>
            </w:r>
          </w:p>
        </w:tc>
        <w:tc>
          <w:tcPr>
            <w:tcW w:w="906"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18</w:t>
            </w:r>
          </w:p>
        </w:tc>
        <w:tc>
          <w:tcPr>
            <w:tcW w:w="973"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92</w:t>
            </w:r>
          </w:p>
        </w:tc>
        <w:tc>
          <w:tcPr>
            <w:tcW w:w="1004"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74</w:t>
            </w:r>
          </w:p>
        </w:tc>
        <w:tc>
          <w:tcPr>
            <w:tcW w:w="850"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39</w:t>
            </w:r>
          </w:p>
        </w:tc>
        <w:tc>
          <w:tcPr>
            <w:tcW w:w="851"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79</w:t>
            </w:r>
          </w:p>
        </w:tc>
        <w:tc>
          <w:tcPr>
            <w:tcW w:w="850" w:type="dxa"/>
            <w:tcBorders>
              <w:top w:val="nil"/>
              <w:left w:val="nil"/>
              <w:bottom w:val="single" w:sz="4" w:space="0" w:color="auto"/>
              <w:right w:val="single" w:sz="4" w:space="0" w:color="auto"/>
            </w:tcBorders>
            <w:shd w:val="clear" w:color="auto" w:fill="auto"/>
            <w:noWrap/>
            <w:vAlign w:val="bottom"/>
            <w:hideMark/>
          </w:tcPr>
          <w:p w:rsidR="00FA524B" w:rsidRPr="009E14F8" w:rsidRDefault="00FA524B" w:rsidP="009E14F8">
            <w:pPr>
              <w:spacing w:after="0" w:line="240" w:lineRule="auto"/>
              <w:jc w:val="right"/>
              <w:rPr>
                <w:rFonts w:ascii="Times New Roman" w:eastAsia="Times New Roman" w:hAnsi="Times New Roman" w:cs="Times New Roman"/>
                <w:color w:val="000000"/>
                <w:sz w:val="24"/>
                <w:szCs w:val="24"/>
                <w:lang w:eastAsia="ru-RU"/>
              </w:rPr>
            </w:pPr>
            <w:r w:rsidRPr="009E14F8">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w:t>
            </w:r>
            <w:r w:rsidRPr="009E14F8">
              <w:rPr>
                <w:rFonts w:ascii="Times New Roman" w:eastAsia="Times New Roman" w:hAnsi="Times New Roman" w:cs="Times New Roman"/>
                <w:color w:val="000000"/>
                <w:sz w:val="24"/>
                <w:szCs w:val="24"/>
                <w:lang w:eastAsia="ru-RU"/>
              </w:rPr>
              <w:t>39</w:t>
            </w:r>
          </w:p>
        </w:tc>
      </w:tr>
    </w:tbl>
    <w:p w:rsidR="00FA524B" w:rsidRPr="009E14F8" w:rsidRDefault="00FA524B" w:rsidP="009E14F8">
      <w:pPr>
        <w:spacing w:after="0" w:line="240" w:lineRule="auto"/>
        <w:rPr>
          <w:rFonts w:ascii="Times New Roman" w:hAnsi="Times New Roman" w:cs="Times New Roman"/>
          <w:sz w:val="24"/>
          <w:szCs w:val="24"/>
          <w:lang w:val="en-US"/>
        </w:rPr>
      </w:pPr>
    </w:p>
    <w:p w:rsidR="00FA524B" w:rsidRPr="00FE699E" w:rsidRDefault="00FA524B" w:rsidP="002141D4">
      <w:pPr>
        <w:tabs>
          <w:tab w:val="center" w:pos="5315"/>
          <w:tab w:val="left" w:pos="9090"/>
        </w:tabs>
        <w:spacing w:after="0" w:line="240" w:lineRule="auto"/>
        <w:jc w:val="both"/>
        <w:rPr>
          <w:rFonts w:ascii="Times New Roman" w:hAnsi="Times New Roman"/>
          <w:sz w:val="24"/>
          <w:szCs w:val="24"/>
          <w:lang w:val="en-GB"/>
        </w:rPr>
      </w:pPr>
      <w:r w:rsidRPr="00FE699E">
        <w:rPr>
          <w:rFonts w:ascii="Times New Roman" w:hAnsi="Times New Roman" w:cs="Times New Roman"/>
          <w:sz w:val="24"/>
          <w:szCs w:val="24"/>
          <w:lang w:val="en-GB"/>
        </w:rPr>
        <w:t>A significant difference in demographic characteristics cannot be explained either by the difference in age characteristics, or by the difference in the regional distribution of Latvians and non-Latvians</w:t>
      </w:r>
      <w:r w:rsidRPr="009E14F8">
        <w:rPr>
          <w:rFonts w:ascii="Times New Roman" w:hAnsi="Times New Roman" w:cs="Times New Roman"/>
          <w:sz w:val="24"/>
          <w:szCs w:val="24"/>
          <w:vertAlign w:val="superscript"/>
        </w:rPr>
        <w:footnoteReference w:id="203"/>
      </w:r>
      <w:r w:rsidRPr="00FE699E">
        <w:rPr>
          <w:rFonts w:ascii="Times New Roman" w:hAnsi="Times New Roman" w:cs="Times New Roman"/>
          <w:sz w:val="24"/>
          <w:szCs w:val="24"/>
          <w:lang w:val="en-GB"/>
        </w:rPr>
        <w:t>, and, in our opinion, serves as a generalized indicator of discrimination.</w:t>
      </w:r>
    </w:p>
    <w:p w:rsidR="00FA524B" w:rsidRPr="002141D4" w:rsidRDefault="00FA524B" w:rsidP="009E14F8">
      <w:pPr>
        <w:spacing w:after="0" w:line="240" w:lineRule="auto"/>
        <w:rPr>
          <w:rFonts w:ascii="Times New Roman" w:hAnsi="Times New Roman" w:cs="Times New Roman"/>
          <w:sz w:val="24"/>
          <w:szCs w:val="24"/>
          <w:lang w:val="en-GB"/>
        </w:rPr>
      </w:pPr>
    </w:p>
    <w:p w:rsidR="00FA524B" w:rsidRPr="002141D4" w:rsidRDefault="00FA524B" w:rsidP="003B03BF">
      <w:pPr>
        <w:spacing w:after="0" w:line="240" w:lineRule="auto"/>
        <w:jc w:val="both"/>
        <w:rPr>
          <w:rFonts w:ascii="Times New Roman" w:eastAsia="Calibri" w:hAnsi="Times New Roman" w:cs="Times New Roman"/>
          <w:sz w:val="24"/>
          <w:szCs w:val="24"/>
          <w:lang w:val="en-US"/>
        </w:rPr>
      </w:pPr>
      <w:r w:rsidRPr="002141D4">
        <w:rPr>
          <w:rFonts w:ascii="Times New Roman" w:eastAsia="Calibri" w:hAnsi="Times New Roman" w:cs="Times New Roman"/>
          <w:sz w:val="24"/>
          <w:szCs w:val="24"/>
          <w:lang w:val="en-GB"/>
        </w:rPr>
        <w:t>It</w:t>
      </w:r>
      <w:r w:rsidRPr="002141D4">
        <w:rPr>
          <w:rFonts w:ascii="Times New Roman" w:eastAsia="Calibri" w:hAnsi="Times New Roman" w:cs="Times New Roman"/>
          <w:sz w:val="24"/>
          <w:szCs w:val="24"/>
          <w:lang w:val="en-US"/>
        </w:rPr>
        <w:t xml:space="preserve"> </w:t>
      </w:r>
      <w:r w:rsidRPr="002141D4">
        <w:rPr>
          <w:rFonts w:ascii="Times New Roman" w:eastAsia="Calibri" w:hAnsi="Times New Roman" w:cs="Times New Roman"/>
          <w:sz w:val="24"/>
          <w:szCs w:val="24"/>
          <w:lang w:val="en-GB"/>
        </w:rPr>
        <w:t>is</w:t>
      </w:r>
      <w:r w:rsidRPr="002141D4">
        <w:rPr>
          <w:rFonts w:ascii="Times New Roman" w:eastAsia="Calibri" w:hAnsi="Times New Roman" w:cs="Times New Roman"/>
          <w:sz w:val="24"/>
          <w:szCs w:val="24"/>
          <w:lang w:val="en-US"/>
        </w:rPr>
        <w:t xml:space="preserve"> </w:t>
      </w:r>
      <w:r w:rsidRPr="002141D4">
        <w:rPr>
          <w:rFonts w:ascii="Times New Roman" w:eastAsia="Calibri" w:hAnsi="Times New Roman" w:cs="Times New Roman"/>
          <w:sz w:val="24"/>
          <w:szCs w:val="24"/>
          <w:lang w:val="en-GB"/>
        </w:rPr>
        <w:t>interesting</w:t>
      </w:r>
      <w:r w:rsidRPr="002141D4">
        <w:rPr>
          <w:rFonts w:ascii="Times New Roman" w:eastAsia="Calibri" w:hAnsi="Times New Roman" w:cs="Times New Roman"/>
          <w:sz w:val="24"/>
          <w:szCs w:val="24"/>
          <w:lang w:val="en-US"/>
        </w:rPr>
        <w:t xml:space="preserve"> </w:t>
      </w:r>
      <w:r w:rsidRPr="002141D4">
        <w:rPr>
          <w:rFonts w:ascii="Times New Roman" w:eastAsia="Calibri" w:hAnsi="Times New Roman" w:cs="Times New Roman"/>
          <w:sz w:val="24"/>
          <w:szCs w:val="24"/>
          <w:lang w:val="en-GB"/>
        </w:rPr>
        <w:t>to</w:t>
      </w:r>
      <w:r w:rsidRPr="002141D4">
        <w:rPr>
          <w:rFonts w:ascii="Times New Roman" w:eastAsia="Calibri" w:hAnsi="Times New Roman" w:cs="Times New Roman"/>
          <w:sz w:val="24"/>
          <w:szCs w:val="24"/>
          <w:lang w:val="en-US"/>
        </w:rPr>
        <w:t xml:space="preserve"> </w:t>
      </w:r>
      <w:r w:rsidRPr="002141D4">
        <w:rPr>
          <w:rFonts w:ascii="Times New Roman" w:eastAsia="Calibri" w:hAnsi="Times New Roman" w:cs="Times New Roman"/>
          <w:sz w:val="24"/>
          <w:szCs w:val="24"/>
          <w:lang w:val="en-GB"/>
        </w:rPr>
        <w:t>see</w:t>
      </w:r>
      <w:r w:rsidRPr="002141D4">
        <w:rPr>
          <w:rFonts w:ascii="Times New Roman" w:eastAsia="Calibri" w:hAnsi="Times New Roman" w:cs="Times New Roman"/>
          <w:sz w:val="24"/>
          <w:szCs w:val="24"/>
          <w:lang w:val="en-US"/>
        </w:rPr>
        <w:t xml:space="preserve"> </w:t>
      </w:r>
      <w:r w:rsidRPr="002141D4">
        <w:rPr>
          <w:rFonts w:ascii="Times New Roman" w:eastAsia="Calibri" w:hAnsi="Times New Roman" w:cs="Times New Roman"/>
          <w:sz w:val="24"/>
          <w:szCs w:val="24"/>
          <w:lang w:val="en-GB"/>
        </w:rPr>
        <w:t>the</w:t>
      </w:r>
      <w:r w:rsidRPr="002141D4">
        <w:rPr>
          <w:rFonts w:ascii="Times New Roman" w:eastAsia="Calibri" w:hAnsi="Times New Roman" w:cs="Times New Roman"/>
          <w:sz w:val="24"/>
          <w:szCs w:val="24"/>
          <w:lang w:val="en-US"/>
        </w:rPr>
        <w:t xml:space="preserve"> </w:t>
      </w:r>
      <w:r w:rsidRPr="002141D4">
        <w:rPr>
          <w:rFonts w:ascii="Times New Roman" w:eastAsia="Calibri" w:hAnsi="Times New Roman" w:cs="Times New Roman"/>
          <w:sz w:val="24"/>
          <w:szCs w:val="24"/>
          <w:lang w:val="en-GB"/>
        </w:rPr>
        <w:t>comparison</w:t>
      </w:r>
      <w:r w:rsidRPr="002141D4">
        <w:rPr>
          <w:rFonts w:ascii="Times New Roman" w:eastAsia="Calibri" w:hAnsi="Times New Roman" w:cs="Times New Roman"/>
          <w:sz w:val="24"/>
          <w:szCs w:val="24"/>
          <w:lang w:val="en-US"/>
        </w:rPr>
        <w:t xml:space="preserve"> </w:t>
      </w:r>
      <w:r w:rsidRPr="002141D4">
        <w:rPr>
          <w:rFonts w:ascii="Times New Roman" w:eastAsia="Calibri" w:hAnsi="Times New Roman" w:cs="Times New Roman"/>
          <w:sz w:val="24"/>
          <w:szCs w:val="24"/>
          <w:lang w:val="en-GB"/>
        </w:rPr>
        <w:t>of</w:t>
      </w:r>
      <w:r w:rsidRPr="002141D4">
        <w:rPr>
          <w:rFonts w:ascii="Times New Roman" w:eastAsia="Calibri" w:hAnsi="Times New Roman" w:cs="Times New Roman"/>
          <w:sz w:val="24"/>
          <w:szCs w:val="24"/>
          <w:lang w:val="en-US"/>
        </w:rPr>
        <w:t xml:space="preserve"> </w:t>
      </w:r>
      <w:r w:rsidRPr="002141D4">
        <w:rPr>
          <w:rFonts w:ascii="Times New Roman" w:eastAsia="Calibri" w:hAnsi="Times New Roman" w:cs="Times New Roman"/>
          <w:sz w:val="24"/>
          <w:szCs w:val="24"/>
          <w:lang w:val="en-GB"/>
        </w:rPr>
        <w:t>demographic</w:t>
      </w:r>
      <w:r w:rsidRPr="002141D4">
        <w:rPr>
          <w:rFonts w:ascii="Times New Roman" w:eastAsia="Calibri" w:hAnsi="Times New Roman" w:cs="Times New Roman"/>
          <w:sz w:val="24"/>
          <w:szCs w:val="24"/>
          <w:lang w:val="en-US"/>
        </w:rPr>
        <w:t xml:space="preserve"> </w:t>
      </w:r>
      <w:r w:rsidRPr="002141D4">
        <w:rPr>
          <w:rFonts w:ascii="Times New Roman" w:eastAsia="Calibri" w:hAnsi="Times New Roman" w:cs="Times New Roman"/>
          <w:sz w:val="24"/>
          <w:szCs w:val="24"/>
          <w:lang w:val="en-GB"/>
        </w:rPr>
        <w:t>rates</w:t>
      </w:r>
      <w:r w:rsidRPr="002141D4">
        <w:rPr>
          <w:rFonts w:ascii="Times New Roman" w:eastAsia="Calibri" w:hAnsi="Times New Roman" w:cs="Times New Roman"/>
          <w:sz w:val="24"/>
          <w:szCs w:val="24"/>
          <w:lang w:val="en-US"/>
        </w:rPr>
        <w:t xml:space="preserve"> </w:t>
      </w:r>
      <w:r w:rsidRPr="002141D4">
        <w:rPr>
          <w:rFonts w:ascii="Times New Roman" w:eastAsia="Calibri" w:hAnsi="Times New Roman" w:cs="Times New Roman"/>
          <w:sz w:val="24"/>
          <w:szCs w:val="24"/>
          <w:lang w:val="en-GB"/>
        </w:rPr>
        <w:t>for</w:t>
      </w:r>
      <w:r w:rsidRPr="002141D4">
        <w:rPr>
          <w:rFonts w:ascii="Times New Roman" w:eastAsia="Calibri" w:hAnsi="Times New Roman" w:cs="Times New Roman"/>
          <w:sz w:val="24"/>
          <w:szCs w:val="24"/>
          <w:lang w:val="en-US"/>
        </w:rPr>
        <w:t xml:space="preserve"> </w:t>
      </w:r>
      <w:r w:rsidRPr="002141D4">
        <w:rPr>
          <w:rFonts w:ascii="Times New Roman" w:eastAsia="Calibri" w:hAnsi="Times New Roman" w:cs="Times New Roman"/>
          <w:sz w:val="24"/>
          <w:szCs w:val="24"/>
          <w:lang w:val="en-GB"/>
        </w:rPr>
        <w:t>separate</w:t>
      </w:r>
      <w:r w:rsidRPr="002141D4">
        <w:rPr>
          <w:rFonts w:ascii="Times New Roman" w:eastAsia="Calibri" w:hAnsi="Times New Roman" w:cs="Times New Roman"/>
          <w:sz w:val="24"/>
          <w:szCs w:val="24"/>
          <w:lang w:val="en-US"/>
        </w:rPr>
        <w:t xml:space="preserve"> </w:t>
      </w:r>
      <w:r w:rsidRPr="002141D4">
        <w:rPr>
          <w:rFonts w:ascii="Times New Roman" w:eastAsia="Calibri" w:hAnsi="Times New Roman" w:cs="Times New Roman"/>
          <w:sz w:val="24"/>
          <w:szCs w:val="24"/>
          <w:lang w:val="en-GB"/>
        </w:rPr>
        <w:t>ethnic</w:t>
      </w:r>
      <w:r w:rsidRPr="002141D4">
        <w:rPr>
          <w:rFonts w:ascii="Times New Roman" w:eastAsia="Calibri" w:hAnsi="Times New Roman" w:cs="Times New Roman"/>
          <w:sz w:val="24"/>
          <w:szCs w:val="24"/>
          <w:lang w:val="en-US"/>
        </w:rPr>
        <w:t xml:space="preserve"> </w:t>
      </w:r>
      <w:r w:rsidRPr="002141D4">
        <w:rPr>
          <w:rFonts w:ascii="Times New Roman" w:eastAsia="Calibri" w:hAnsi="Times New Roman" w:cs="Times New Roman"/>
          <w:sz w:val="24"/>
          <w:szCs w:val="24"/>
          <w:lang w:val="en-GB"/>
        </w:rPr>
        <w:t>minorities</w:t>
      </w:r>
      <w:r w:rsidRPr="002141D4">
        <w:rPr>
          <w:rFonts w:ascii="Times New Roman" w:eastAsia="Calibri" w:hAnsi="Times New Roman" w:cs="Times New Roman"/>
          <w:sz w:val="24"/>
          <w:szCs w:val="24"/>
          <w:lang w:val="en-US"/>
        </w:rPr>
        <w:t xml:space="preserve"> </w:t>
      </w:r>
      <w:r w:rsidRPr="002141D4">
        <w:rPr>
          <w:rFonts w:ascii="Times New Roman" w:eastAsia="Calibri" w:hAnsi="Times New Roman" w:cs="Times New Roman"/>
          <w:sz w:val="24"/>
          <w:szCs w:val="24"/>
          <w:lang w:val="en-GB"/>
        </w:rPr>
        <w:t>in</w:t>
      </w:r>
      <w:r w:rsidRPr="002141D4">
        <w:rPr>
          <w:rFonts w:ascii="Times New Roman" w:eastAsia="Calibri" w:hAnsi="Times New Roman" w:cs="Times New Roman"/>
          <w:sz w:val="24"/>
          <w:szCs w:val="24"/>
          <w:lang w:val="en-US"/>
        </w:rPr>
        <w:t xml:space="preserve"> </w:t>
      </w:r>
      <w:r w:rsidRPr="002141D4">
        <w:rPr>
          <w:rFonts w:ascii="Times New Roman" w:eastAsia="Calibri" w:hAnsi="Times New Roman" w:cs="Times New Roman"/>
          <w:sz w:val="24"/>
          <w:szCs w:val="24"/>
          <w:lang w:val="en-GB"/>
        </w:rPr>
        <w:t>Latvia</w:t>
      </w:r>
      <w:r w:rsidRPr="002141D4">
        <w:rPr>
          <w:rFonts w:ascii="Times New Roman" w:eastAsia="Calibri" w:hAnsi="Times New Roman" w:cs="Times New Roman"/>
          <w:sz w:val="24"/>
          <w:szCs w:val="24"/>
          <w:lang w:val="en-US"/>
        </w:rPr>
        <w:t xml:space="preserve"> </w:t>
      </w:r>
      <w:r w:rsidRPr="002141D4">
        <w:rPr>
          <w:rFonts w:ascii="Times New Roman" w:eastAsia="Calibri" w:hAnsi="Times New Roman" w:cs="Times New Roman"/>
          <w:sz w:val="24"/>
          <w:szCs w:val="24"/>
          <w:lang w:val="en-GB"/>
        </w:rPr>
        <w:t>and</w:t>
      </w:r>
      <w:r w:rsidRPr="002141D4">
        <w:rPr>
          <w:rFonts w:ascii="Times New Roman" w:eastAsia="Calibri" w:hAnsi="Times New Roman" w:cs="Times New Roman"/>
          <w:sz w:val="24"/>
          <w:szCs w:val="24"/>
          <w:lang w:val="en-US"/>
        </w:rPr>
        <w:t xml:space="preserve"> </w:t>
      </w:r>
      <w:r w:rsidRPr="002141D4">
        <w:rPr>
          <w:rFonts w:ascii="Times New Roman" w:eastAsia="Calibri" w:hAnsi="Times New Roman" w:cs="Times New Roman"/>
          <w:sz w:val="24"/>
          <w:szCs w:val="24"/>
          <w:lang w:val="en-GB"/>
        </w:rPr>
        <w:t>in</w:t>
      </w:r>
      <w:r w:rsidRPr="002141D4">
        <w:rPr>
          <w:rFonts w:ascii="Times New Roman" w:eastAsia="Calibri" w:hAnsi="Times New Roman" w:cs="Times New Roman"/>
          <w:sz w:val="24"/>
          <w:szCs w:val="24"/>
          <w:lang w:val="en-US"/>
        </w:rPr>
        <w:t xml:space="preserve"> </w:t>
      </w:r>
      <w:r w:rsidRPr="002141D4">
        <w:rPr>
          <w:rFonts w:ascii="Times New Roman" w:eastAsia="Calibri" w:hAnsi="Times New Roman" w:cs="Times New Roman"/>
          <w:sz w:val="24"/>
          <w:szCs w:val="24"/>
          <w:lang w:val="en-GB"/>
        </w:rPr>
        <w:t>their</w:t>
      </w:r>
      <w:r w:rsidRPr="002141D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kin-state</w:t>
      </w:r>
      <w:r w:rsidRPr="002141D4">
        <w:rPr>
          <w:rFonts w:ascii="Times New Roman" w:eastAsia="Calibri" w:hAnsi="Times New Roman" w:cs="Times New Roman"/>
          <w:sz w:val="24"/>
          <w:szCs w:val="24"/>
          <w:lang w:val="en-GB"/>
        </w:rPr>
        <w:t xml:space="preserve">” (Table </w:t>
      </w:r>
      <w:r>
        <w:rPr>
          <w:rFonts w:ascii="Times New Roman" w:eastAsia="Calibri" w:hAnsi="Times New Roman" w:cs="Times New Roman"/>
          <w:sz w:val="24"/>
          <w:szCs w:val="24"/>
          <w:lang w:val="en-GB"/>
        </w:rPr>
        <w:t>2</w:t>
      </w:r>
      <w:r w:rsidRPr="002141D4">
        <w:rPr>
          <w:rFonts w:ascii="Times New Roman" w:eastAsia="Calibri" w:hAnsi="Times New Roman" w:cs="Times New Roman"/>
          <w:sz w:val="24"/>
          <w:szCs w:val="24"/>
          <w:lang w:val="en-US"/>
        </w:rPr>
        <w:t>6</w:t>
      </w:r>
      <w:r w:rsidRPr="002141D4">
        <w:rPr>
          <w:rFonts w:ascii="Times New Roman" w:eastAsia="Calibri" w:hAnsi="Times New Roman" w:cs="Times New Roman"/>
          <w:sz w:val="24"/>
          <w:szCs w:val="24"/>
          <w:lang w:val="en-GB"/>
        </w:rPr>
        <w:t xml:space="preserve">) </w:t>
      </w:r>
    </w:p>
    <w:p w:rsidR="00FA524B" w:rsidRPr="002141D4" w:rsidRDefault="00FA524B" w:rsidP="002141D4">
      <w:pPr>
        <w:spacing w:after="0" w:line="240" w:lineRule="auto"/>
        <w:ind w:firstLine="709"/>
        <w:jc w:val="both"/>
        <w:rPr>
          <w:rFonts w:ascii="Times New Roman" w:eastAsia="Calibri" w:hAnsi="Times New Roman" w:cs="Times New Roman"/>
          <w:sz w:val="24"/>
          <w:szCs w:val="24"/>
          <w:lang w:val="en-US"/>
        </w:rPr>
      </w:pPr>
    </w:p>
    <w:p w:rsidR="00FA524B" w:rsidRPr="002141D4" w:rsidRDefault="00FA524B" w:rsidP="002141D4">
      <w:pPr>
        <w:spacing w:after="0" w:line="240" w:lineRule="auto"/>
        <w:ind w:firstLine="709"/>
        <w:jc w:val="right"/>
        <w:rPr>
          <w:rFonts w:ascii="Times New Roman" w:eastAsia="Calibri" w:hAnsi="Times New Roman" w:cs="Times New Roman"/>
          <w:sz w:val="24"/>
          <w:szCs w:val="24"/>
          <w:lang w:val="en-US" w:eastAsia="ru-RU"/>
        </w:rPr>
      </w:pPr>
      <w:r w:rsidRPr="002141D4">
        <w:rPr>
          <w:rFonts w:ascii="Times New Roman" w:eastAsia="Calibri" w:hAnsi="Times New Roman" w:cs="Times New Roman"/>
          <w:sz w:val="24"/>
          <w:szCs w:val="24"/>
          <w:lang w:val="en-GB" w:eastAsia="ru-RU"/>
        </w:rPr>
        <w:t>Table</w:t>
      </w:r>
      <w:r w:rsidRPr="002141D4">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2</w:t>
      </w:r>
      <w:r w:rsidRPr="002141D4">
        <w:rPr>
          <w:rFonts w:ascii="Times New Roman" w:eastAsia="Calibri" w:hAnsi="Times New Roman" w:cs="Times New Roman"/>
          <w:sz w:val="24"/>
          <w:szCs w:val="24"/>
          <w:lang w:val="en-US" w:eastAsia="ru-RU"/>
        </w:rPr>
        <w:t>6</w:t>
      </w:r>
    </w:p>
    <w:p w:rsidR="00FA524B" w:rsidRPr="002141D4" w:rsidRDefault="00FA524B" w:rsidP="002141D4">
      <w:pPr>
        <w:spacing w:after="0" w:line="240" w:lineRule="auto"/>
        <w:ind w:firstLine="709"/>
        <w:jc w:val="center"/>
        <w:rPr>
          <w:rFonts w:ascii="Times New Roman" w:eastAsia="Calibri" w:hAnsi="Times New Roman" w:cs="Times New Roman"/>
          <w:sz w:val="24"/>
          <w:szCs w:val="24"/>
          <w:lang w:val="en-US" w:eastAsia="ru-RU"/>
        </w:rPr>
      </w:pPr>
      <w:r w:rsidRPr="002141D4">
        <w:rPr>
          <w:rFonts w:ascii="Times New Roman" w:eastAsia="Calibri" w:hAnsi="Times New Roman" w:cs="Times New Roman"/>
          <w:sz w:val="24"/>
          <w:szCs w:val="24"/>
          <w:lang w:val="en-GB" w:eastAsia="ru-RU"/>
        </w:rPr>
        <w:t>The</w:t>
      </w:r>
      <w:r w:rsidRPr="002141D4">
        <w:rPr>
          <w:rFonts w:ascii="Times New Roman" w:eastAsia="Calibri" w:hAnsi="Times New Roman" w:cs="Times New Roman"/>
          <w:sz w:val="24"/>
          <w:szCs w:val="24"/>
          <w:lang w:val="en-US" w:eastAsia="ru-RU"/>
        </w:rPr>
        <w:t xml:space="preserve"> </w:t>
      </w:r>
      <w:r w:rsidRPr="002141D4">
        <w:rPr>
          <w:rFonts w:ascii="Times New Roman" w:eastAsia="Calibri" w:hAnsi="Times New Roman" w:cs="Times New Roman"/>
          <w:sz w:val="24"/>
          <w:szCs w:val="24"/>
          <w:lang w:val="en-GB" w:eastAsia="ru-RU"/>
        </w:rPr>
        <w:t>main</w:t>
      </w:r>
      <w:r w:rsidRPr="002141D4">
        <w:rPr>
          <w:rFonts w:ascii="Times New Roman" w:eastAsia="Calibri" w:hAnsi="Times New Roman" w:cs="Times New Roman"/>
          <w:sz w:val="24"/>
          <w:szCs w:val="24"/>
          <w:lang w:val="en-US" w:eastAsia="ru-RU"/>
        </w:rPr>
        <w:t xml:space="preserve"> </w:t>
      </w:r>
      <w:r w:rsidRPr="002141D4">
        <w:rPr>
          <w:rFonts w:ascii="Times New Roman" w:eastAsia="Calibri" w:hAnsi="Times New Roman" w:cs="Times New Roman"/>
          <w:sz w:val="24"/>
          <w:szCs w:val="24"/>
          <w:lang w:val="en-GB" w:eastAsia="ru-RU"/>
        </w:rPr>
        <w:t>demographic</w:t>
      </w:r>
      <w:r w:rsidRPr="002141D4">
        <w:rPr>
          <w:rFonts w:ascii="Times New Roman" w:eastAsia="Calibri" w:hAnsi="Times New Roman" w:cs="Times New Roman"/>
          <w:sz w:val="24"/>
          <w:szCs w:val="24"/>
          <w:lang w:val="en-US" w:eastAsia="ru-RU"/>
        </w:rPr>
        <w:t xml:space="preserve"> </w:t>
      </w:r>
      <w:r w:rsidRPr="002141D4">
        <w:rPr>
          <w:rFonts w:ascii="Times New Roman" w:eastAsia="Calibri" w:hAnsi="Times New Roman" w:cs="Times New Roman"/>
          <w:sz w:val="24"/>
          <w:szCs w:val="24"/>
          <w:lang w:val="en-GB" w:eastAsia="ru-RU"/>
        </w:rPr>
        <w:t>rates</w:t>
      </w:r>
      <w:r w:rsidRPr="002141D4">
        <w:rPr>
          <w:rFonts w:ascii="Times New Roman" w:eastAsia="Calibri" w:hAnsi="Times New Roman" w:cs="Times New Roman"/>
          <w:sz w:val="24"/>
          <w:szCs w:val="24"/>
          <w:lang w:val="en-US" w:eastAsia="ru-RU"/>
        </w:rPr>
        <w:t xml:space="preserve"> </w:t>
      </w:r>
      <w:r w:rsidRPr="002141D4">
        <w:rPr>
          <w:rFonts w:ascii="Times New Roman" w:hAnsi="Times New Roman" w:cs="Times New Roman"/>
          <w:sz w:val="24"/>
          <w:szCs w:val="24"/>
          <w:lang w:val="en-US"/>
        </w:rPr>
        <w:t>per thousand inhabitants</w:t>
      </w:r>
      <w:r w:rsidRPr="002141D4">
        <w:rPr>
          <w:rFonts w:ascii="Times New Roman" w:eastAsia="Calibri" w:hAnsi="Times New Roman" w:cs="Times New Roman"/>
          <w:sz w:val="24"/>
          <w:szCs w:val="24"/>
          <w:lang w:val="en-GB" w:eastAsia="ru-RU"/>
        </w:rPr>
        <w:t xml:space="preserve"> of</w:t>
      </w:r>
      <w:r w:rsidRPr="002141D4">
        <w:rPr>
          <w:rFonts w:ascii="Times New Roman" w:eastAsia="Calibri" w:hAnsi="Times New Roman" w:cs="Times New Roman"/>
          <w:sz w:val="24"/>
          <w:szCs w:val="24"/>
          <w:lang w:val="en-US" w:eastAsia="ru-RU"/>
        </w:rPr>
        <w:t xml:space="preserve"> </w:t>
      </w:r>
      <w:r w:rsidRPr="002141D4">
        <w:rPr>
          <w:rFonts w:ascii="Times New Roman" w:eastAsia="Calibri" w:hAnsi="Times New Roman" w:cs="Times New Roman"/>
          <w:sz w:val="24"/>
          <w:szCs w:val="24"/>
          <w:lang w:val="en-GB" w:eastAsia="ru-RU"/>
        </w:rPr>
        <w:t>Latvian</w:t>
      </w:r>
      <w:r w:rsidRPr="002141D4">
        <w:rPr>
          <w:rFonts w:ascii="Times New Roman" w:eastAsia="Calibri" w:hAnsi="Times New Roman" w:cs="Times New Roman"/>
          <w:sz w:val="24"/>
          <w:szCs w:val="24"/>
          <w:lang w:val="en-US" w:eastAsia="ru-RU"/>
        </w:rPr>
        <w:t xml:space="preserve"> </w:t>
      </w:r>
      <w:r w:rsidRPr="002141D4">
        <w:rPr>
          <w:rFonts w:ascii="Times New Roman" w:eastAsia="Calibri" w:hAnsi="Times New Roman" w:cs="Times New Roman"/>
          <w:sz w:val="24"/>
          <w:szCs w:val="24"/>
          <w:lang w:val="en-GB" w:eastAsia="ru-RU"/>
        </w:rPr>
        <w:t>ethnic</w:t>
      </w:r>
      <w:r w:rsidRPr="002141D4">
        <w:rPr>
          <w:rFonts w:ascii="Times New Roman" w:eastAsia="Calibri" w:hAnsi="Times New Roman" w:cs="Times New Roman"/>
          <w:sz w:val="24"/>
          <w:szCs w:val="24"/>
          <w:lang w:val="en-US" w:eastAsia="ru-RU"/>
        </w:rPr>
        <w:t xml:space="preserve"> </w:t>
      </w:r>
      <w:r w:rsidRPr="002141D4">
        <w:rPr>
          <w:rFonts w:ascii="Times New Roman" w:eastAsia="Calibri" w:hAnsi="Times New Roman" w:cs="Times New Roman"/>
          <w:sz w:val="24"/>
          <w:szCs w:val="24"/>
          <w:lang w:val="en-GB" w:eastAsia="ru-RU"/>
        </w:rPr>
        <w:t>groups</w:t>
      </w:r>
      <w:r w:rsidRPr="002141D4">
        <w:rPr>
          <w:rFonts w:ascii="Times New Roman" w:eastAsia="Calibri" w:hAnsi="Times New Roman" w:cs="Times New Roman"/>
          <w:sz w:val="24"/>
          <w:szCs w:val="24"/>
          <w:lang w:val="en-US" w:eastAsia="ru-RU"/>
        </w:rPr>
        <w:t xml:space="preserve"> </w:t>
      </w:r>
      <w:r w:rsidRPr="002141D4">
        <w:rPr>
          <w:rFonts w:ascii="Times New Roman" w:eastAsia="Calibri" w:hAnsi="Times New Roman" w:cs="Times New Roman"/>
          <w:sz w:val="24"/>
          <w:szCs w:val="24"/>
          <w:lang w:val="en-GB" w:eastAsia="ru-RU"/>
        </w:rPr>
        <w:t>comparing</w:t>
      </w:r>
      <w:r w:rsidRPr="002141D4">
        <w:rPr>
          <w:rFonts w:ascii="Times New Roman" w:eastAsia="Calibri" w:hAnsi="Times New Roman" w:cs="Times New Roman"/>
          <w:sz w:val="24"/>
          <w:szCs w:val="24"/>
          <w:lang w:val="en-US" w:eastAsia="ru-RU"/>
        </w:rPr>
        <w:t xml:space="preserve"> </w:t>
      </w:r>
      <w:r w:rsidRPr="002141D4">
        <w:rPr>
          <w:rFonts w:ascii="Times New Roman" w:eastAsia="Calibri" w:hAnsi="Times New Roman" w:cs="Times New Roman"/>
          <w:sz w:val="24"/>
          <w:szCs w:val="24"/>
          <w:lang w:val="en-GB" w:eastAsia="ru-RU"/>
        </w:rPr>
        <w:t>with</w:t>
      </w:r>
      <w:r w:rsidRPr="002141D4">
        <w:rPr>
          <w:rFonts w:ascii="Times New Roman" w:eastAsia="Calibri" w:hAnsi="Times New Roman" w:cs="Times New Roman"/>
          <w:sz w:val="24"/>
          <w:szCs w:val="24"/>
          <w:lang w:val="en-US" w:eastAsia="ru-RU"/>
        </w:rPr>
        <w:t xml:space="preserve"> </w:t>
      </w:r>
      <w:r w:rsidRPr="002141D4">
        <w:rPr>
          <w:rFonts w:ascii="Times New Roman" w:eastAsia="Calibri" w:hAnsi="Times New Roman" w:cs="Times New Roman"/>
          <w:sz w:val="24"/>
          <w:szCs w:val="24"/>
          <w:lang w:val="en-GB" w:eastAsia="ru-RU"/>
        </w:rPr>
        <w:t>their</w:t>
      </w:r>
      <w:r w:rsidRPr="002141D4">
        <w:rPr>
          <w:rFonts w:ascii="Times New Roman" w:eastAsia="Calibri" w:hAnsi="Times New Roman" w:cs="Times New Roman"/>
          <w:sz w:val="24"/>
          <w:szCs w:val="24"/>
          <w:lang w:val="en-US" w:eastAsia="ru-RU"/>
        </w:rPr>
        <w:t xml:space="preserve"> </w:t>
      </w:r>
      <w:r w:rsidRPr="002141D4">
        <w:rPr>
          <w:rFonts w:ascii="Times New Roman" w:eastAsia="Calibri" w:hAnsi="Times New Roman" w:cs="Times New Roman"/>
          <w:sz w:val="24"/>
          <w:szCs w:val="24"/>
          <w:lang w:val="en-GB" w:eastAsia="ru-RU"/>
        </w:rPr>
        <w:t>ethnic</w:t>
      </w:r>
      <w:r w:rsidRPr="002141D4">
        <w:rPr>
          <w:rFonts w:ascii="Times New Roman" w:eastAsia="Calibri" w:hAnsi="Times New Roman" w:cs="Times New Roman"/>
          <w:sz w:val="24"/>
          <w:szCs w:val="24"/>
          <w:lang w:val="en-US" w:eastAsia="ru-RU"/>
        </w:rPr>
        <w:t xml:space="preserve"> </w:t>
      </w:r>
      <w:r w:rsidRPr="002141D4">
        <w:rPr>
          <w:rFonts w:ascii="Times New Roman" w:eastAsia="Calibri" w:hAnsi="Times New Roman" w:cs="Times New Roman"/>
          <w:sz w:val="24"/>
          <w:szCs w:val="24"/>
          <w:lang w:val="en-GB" w:eastAsia="ru-RU"/>
        </w:rPr>
        <w:t>origin</w:t>
      </w:r>
      <w:r w:rsidRPr="002141D4">
        <w:rPr>
          <w:rFonts w:ascii="Times New Roman" w:eastAsia="Calibri" w:hAnsi="Times New Roman" w:cs="Times New Roman"/>
          <w:sz w:val="24"/>
          <w:szCs w:val="24"/>
          <w:vertAlign w:val="superscript"/>
          <w:lang w:val="en-GB" w:eastAsia="ru-RU"/>
        </w:rPr>
        <w:footnoteReference w:id="204"/>
      </w:r>
    </w:p>
    <w:p w:rsidR="002141D4" w:rsidRPr="002141D4" w:rsidRDefault="002141D4" w:rsidP="002141D4">
      <w:pPr>
        <w:spacing w:after="0" w:line="240" w:lineRule="auto"/>
        <w:ind w:firstLine="709"/>
        <w:jc w:val="both"/>
        <w:rPr>
          <w:rFonts w:ascii="Times New Roman" w:eastAsia="Calibri" w:hAnsi="Times New Roman" w:cs="Times New Roman"/>
          <w:sz w:val="28"/>
          <w:szCs w:val="28"/>
          <w:lang w:val="en-US"/>
        </w:rPr>
      </w:pPr>
    </w:p>
    <w:tbl>
      <w:tblPr>
        <w:tblW w:w="9790" w:type="dxa"/>
        <w:tblInd w:w="93" w:type="dxa"/>
        <w:tblLook w:val="04A0" w:firstRow="1" w:lastRow="0" w:firstColumn="1" w:lastColumn="0" w:noHBand="0" w:noVBand="1"/>
      </w:tblPr>
      <w:tblGrid>
        <w:gridCol w:w="1668"/>
        <w:gridCol w:w="727"/>
        <w:gridCol w:w="949"/>
        <w:gridCol w:w="1008"/>
        <w:gridCol w:w="755"/>
        <w:gridCol w:w="949"/>
        <w:gridCol w:w="1008"/>
        <w:gridCol w:w="755"/>
        <w:gridCol w:w="931"/>
        <w:gridCol w:w="1040"/>
      </w:tblGrid>
      <w:tr w:rsidR="002141D4" w:rsidRPr="002141D4" w:rsidTr="00041E5E">
        <w:trPr>
          <w:trHeight w:val="390"/>
        </w:trPr>
        <w:tc>
          <w:tcPr>
            <w:tcW w:w="1668" w:type="dxa"/>
            <w:tcBorders>
              <w:top w:val="single" w:sz="8" w:space="0" w:color="auto"/>
              <w:left w:val="single" w:sz="8" w:space="0" w:color="auto"/>
              <w:bottom w:val="nil"/>
              <w:right w:val="nil"/>
            </w:tcBorders>
            <w:shd w:val="clear" w:color="auto" w:fill="auto"/>
            <w:noWrap/>
            <w:vAlign w:val="center"/>
            <w:hideMark/>
          </w:tcPr>
          <w:p w:rsidR="002141D4" w:rsidRPr="002141D4" w:rsidRDefault="002141D4" w:rsidP="002141D4">
            <w:pPr>
              <w:spacing w:after="0" w:line="240" w:lineRule="auto"/>
              <w:rPr>
                <w:rFonts w:ascii="Times New Roman" w:eastAsia="Times New Roman" w:hAnsi="Times New Roman" w:cs="Times New Roman"/>
                <w:sz w:val="24"/>
                <w:szCs w:val="24"/>
                <w:lang w:val="en-GB" w:eastAsia="ru-RU"/>
              </w:rPr>
            </w:pPr>
            <w:r w:rsidRPr="002141D4">
              <w:rPr>
                <w:rFonts w:ascii="Times New Roman" w:eastAsia="Times New Roman" w:hAnsi="Times New Roman" w:cs="Times New Roman"/>
                <w:sz w:val="24"/>
                <w:szCs w:val="24"/>
                <w:lang w:val="en-GB" w:eastAsia="ru-RU"/>
              </w:rPr>
              <w:t> Year</w:t>
            </w:r>
          </w:p>
        </w:tc>
        <w:tc>
          <w:tcPr>
            <w:tcW w:w="268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141D4" w:rsidRPr="002141D4" w:rsidRDefault="002141D4" w:rsidP="002141D4">
            <w:pPr>
              <w:spacing w:after="0" w:line="240" w:lineRule="auto"/>
              <w:jc w:val="center"/>
              <w:rPr>
                <w:rFonts w:ascii="Times New Roman" w:eastAsia="Times New Roman" w:hAnsi="Times New Roman" w:cs="Times New Roman"/>
                <w:sz w:val="24"/>
                <w:szCs w:val="24"/>
                <w:lang w:val="en-GB" w:eastAsia="ru-RU"/>
              </w:rPr>
            </w:pPr>
            <w:r w:rsidRPr="002141D4">
              <w:rPr>
                <w:rFonts w:ascii="Times New Roman" w:eastAsia="Times New Roman" w:hAnsi="Times New Roman" w:cs="Times New Roman"/>
                <w:sz w:val="24"/>
                <w:szCs w:val="24"/>
                <w:lang w:val="en-GB" w:eastAsia="ru-RU"/>
              </w:rPr>
              <w:t>1989</w:t>
            </w:r>
          </w:p>
        </w:tc>
        <w:tc>
          <w:tcPr>
            <w:tcW w:w="271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2141D4" w:rsidRPr="002141D4" w:rsidRDefault="002141D4" w:rsidP="002141D4">
            <w:pPr>
              <w:spacing w:after="0" w:line="240" w:lineRule="auto"/>
              <w:jc w:val="center"/>
              <w:rPr>
                <w:rFonts w:ascii="Times New Roman" w:eastAsia="Times New Roman" w:hAnsi="Times New Roman" w:cs="Times New Roman"/>
                <w:sz w:val="24"/>
                <w:szCs w:val="24"/>
                <w:lang w:val="en-GB" w:eastAsia="ru-RU"/>
              </w:rPr>
            </w:pPr>
            <w:r w:rsidRPr="002141D4">
              <w:rPr>
                <w:rFonts w:ascii="Times New Roman" w:eastAsia="Times New Roman" w:hAnsi="Times New Roman" w:cs="Times New Roman"/>
                <w:sz w:val="24"/>
                <w:szCs w:val="24"/>
                <w:lang w:val="en-GB" w:eastAsia="ru-RU"/>
              </w:rPr>
              <w:t>2000</w:t>
            </w:r>
          </w:p>
        </w:tc>
        <w:tc>
          <w:tcPr>
            <w:tcW w:w="2726" w:type="dxa"/>
            <w:gridSpan w:val="3"/>
            <w:tcBorders>
              <w:top w:val="single" w:sz="8" w:space="0" w:color="auto"/>
              <w:left w:val="nil"/>
              <w:bottom w:val="single" w:sz="8" w:space="0" w:color="auto"/>
              <w:right w:val="single" w:sz="8" w:space="0" w:color="000000"/>
            </w:tcBorders>
            <w:shd w:val="clear" w:color="auto" w:fill="auto"/>
            <w:noWrap/>
            <w:vAlign w:val="center"/>
            <w:hideMark/>
          </w:tcPr>
          <w:p w:rsidR="002141D4" w:rsidRPr="002141D4" w:rsidRDefault="002141D4" w:rsidP="002141D4">
            <w:pPr>
              <w:spacing w:after="0" w:line="240" w:lineRule="auto"/>
              <w:jc w:val="center"/>
              <w:rPr>
                <w:rFonts w:ascii="Times New Roman" w:eastAsia="Times New Roman" w:hAnsi="Times New Roman" w:cs="Times New Roman"/>
                <w:sz w:val="24"/>
                <w:szCs w:val="24"/>
                <w:lang w:val="en-GB" w:eastAsia="ru-RU"/>
              </w:rPr>
            </w:pPr>
            <w:r w:rsidRPr="002141D4">
              <w:rPr>
                <w:rFonts w:ascii="Times New Roman" w:eastAsia="Times New Roman" w:hAnsi="Times New Roman" w:cs="Times New Roman"/>
                <w:sz w:val="24"/>
                <w:szCs w:val="24"/>
                <w:lang w:val="en-GB" w:eastAsia="ru-RU"/>
              </w:rPr>
              <w:t>2011</w:t>
            </w:r>
          </w:p>
        </w:tc>
      </w:tr>
      <w:tr w:rsidR="002141D4" w:rsidRPr="002141D4" w:rsidTr="00041E5E">
        <w:trPr>
          <w:trHeight w:val="375"/>
        </w:trPr>
        <w:tc>
          <w:tcPr>
            <w:tcW w:w="1668" w:type="dxa"/>
            <w:tcBorders>
              <w:top w:val="nil"/>
              <w:left w:val="single" w:sz="8" w:space="0" w:color="auto"/>
              <w:bottom w:val="nil"/>
              <w:right w:val="nil"/>
            </w:tcBorders>
            <w:shd w:val="clear" w:color="auto" w:fill="auto"/>
            <w:noWrap/>
            <w:vAlign w:val="center"/>
            <w:hideMark/>
          </w:tcPr>
          <w:p w:rsidR="002141D4" w:rsidRPr="002141D4" w:rsidRDefault="00722D41" w:rsidP="00722D41">
            <w:pPr>
              <w:spacing w:after="0" w:line="240" w:lineRule="auto"/>
              <w:rPr>
                <w:rFonts w:ascii="Times New Roman" w:eastAsia="Times New Roman" w:hAnsi="Times New Roman" w:cs="Times New Roman"/>
                <w:lang w:val="en-GB" w:eastAsia="ru-RU"/>
              </w:rPr>
            </w:pPr>
            <w:r>
              <w:rPr>
                <w:rFonts w:ascii="Times New Roman" w:eastAsia="Times New Roman" w:hAnsi="Times New Roman" w:cs="Times New Roman"/>
                <w:lang w:val="en-GB" w:eastAsia="ru-RU"/>
              </w:rPr>
              <w:t>Ethnic</w:t>
            </w:r>
            <w:r w:rsidR="002141D4" w:rsidRPr="002141D4">
              <w:rPr>
                <w:rFonts w:ascii="Times New Roman" w:eastAsia="Times New Roman" w:hAnsi="Times New Roman" w:cs="Times New Roman"/>
                <w:lang w:val="en-GB" w:eastAsia="ru-RU"/>
              </w:rPr>
              <w:t>ity</w:t>
            </w:r>
          </w:p>
        </w:tc>
        <w:tc>
          <w:tcPr>
            <w:tcW w:w="72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D4" w:rsidRPr="002141D4" w:rsidRDefault="002141D4" w:rsidP="002141D4">
            <w:pPr>
              <w:spacing w:after="0" w:line="240" w:lineRule="auto"/>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birth</w:t>
            </w:r>
          </w:p>
        </w:tc>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D4" w:rsidRPr="002141D4" w:rsidRDefault="002141D4" w:rsidP="002141D4">
            <w:pPr>
              <w:spacing w:after="0" w:line="240" w:lineRule="auto"/>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death</w:t>
            </w:r>
          </w:p>
        </w:tc>
        <w:tc>
          <w:tcPr>
            <w:tcW w:w="10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D4" w:rsidRPr="002141D4" w:rsidRDefault="002141D4" w:rsidP="002141D4">
            <w:pPr>
              <w:spacing w:after="0" w:line="240" w:lineRule="auto"/>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growth</w:t>
            </w:r>
          </w:p>
        </w:tc>
        <w:tc>
          <w:tcPr>
            <w:tcW w:w="75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D4" w:rsidRPr="002141D4" w:rsidRDefault="002141D4" w:rsidP="002141D4">
            <w:pPr>
              <w:spacing w:after="0" w:line="240" w:lineRule="auto"/>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birth</w:t>
            </w:r>
          </w:p>
        </w:tc>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D4" w:rsidRPr="002141D4" w:rsidRDefault="002141D4" w:rsidP="002141D4">
            <w:pPr>
              <w:spacing w:after="0" w:line="240" w:lineRule="auto"/>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death</w:t>
            </w:r>
          </w:p>
        </w:tc>
        <w:tc>
          <w:tcPr>
            <w:tcW w:w="10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D4" w:rsidRPr="002141D4" w:rsidRDefault="002141D4" w:rsidP="002141D4">
            <w:pPr>
              <w:spacing w:after="0" w:line="240" w:lineRule="auto"/>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growth</w:t>
            </w:r>
          </w:p>
        </w:tc>
        <w:tc>
          <w:tcPr>
            <w:tcW w:w="75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D4" w:rsidRPr="002141D4" w:rsidRDefault="002141D4" w:rsidP="002141D4">
            <w:pPr>
              <w:spacing w:after="0" w:line="240" w:lineRule="auto"/>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birth</w:t>
            </w:r>
          </w:p>
        </w:tc>
        <w:tc>
          <w:tcPr>
            <w:tcW w:w="93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D4" w:rsidRPr="002141D4" w:rsidRDefault="002141D4" w:rsidP="002141D4">
            <w:pPr>
              <w:spacing w:after="0" w:line="240" w:lineRule="auto"/>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death</w:t>
            </w:r>
          </w:p>
        </w:tc>
        <w:tc>
          <w:tcPr>
            <w:tcW w:w="10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D4" w:rsidRPr="002141D4" w:rsidRDefault="002141D4" w:rsidP="002141D4">
            <w:pPr>
              <w:spacing w:after="0" w:line="240" w:lineRule="auto"/>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growth</w:t>
            </w:r>
          </w:p>
        </w:tc>
      </w:tr>
      <w:tr w:rsidR="002141D4" w:rsidRPr="002141D4" w:rsidTr="00041E5E">
        <w:trPr>
          <w:trHeight w:val="330"/>
        </w:trPr>
        <w:tc>
          <w:tcPr>
            <w:tcW w:w="1668" w:type="dxa"/>
            <w:tcBorders>
              <w:top w:val="nil"/>
              <w:left w:val="single" w:sz="8" w:space="0" w:color="auto"/>
              <w:bottom w:val="nil"/>
              <w:right w:val="nil"/>
            </w:tcBorders>
            <w:shd w:val="clear" w:color="auto" w:fill="auto"/>
            <w:noWrap/>
            <w:vAlign w:val="center"/>
            <w:hideMark/>
          </w:tcPr>
          <w:p w:rsidR="002141D4" w:rsidRPr="002141D4" w:rsidRDefault="002141D4" w:rsidP="002141D4">
            <w:pPr>
              <w:spacing w:after="0" w:line="240" w:lineRule="auto"/>
              <w:rPr>
                <w:rFonts w:ascii="Times New Roman" w:eastAsia="Times New Roman" w:hAnsi="Times New Roman" w:cs="Times New Roman"/>
                <w:sz w:val="24"/>
                <w:szCs w:val="24"/>
                <w:lang w:val="en-GB" w:eastAsia="ru-RU"/>
              </w:rPr>
            </w:pPr>
            <w:r w:rsidRPr="002141D4">
              <w:rPr>
                <w:rFonts w:ascii="Times New Roman" w:eastAsia="Times New Roman" w:hAnsi="Times New Roman" w:cs="Times New Roman"/>
                <w:sz w:val="24"/>
                <w:szCs w:val="24"/>
                <w:lang w:val="en-GB" w:eastAsia="ru-RU"/>
              </w:rPr>
              <w:t>/country</w:t>
            </w:r>
          </w:p>
        </w:tc>
        <w:tc>
          <w:tcPr>
            <w:tcW w:w="727" w:type="dxa"/>
            <w:vMerge/>
            <w:tcBorders>
              <w:top w:val="nil"/>
              <w:left w:val="single" w:sz="8" w:space="0" w:color="auto"/>
              <w:bottom w:val="single" w:sz="8" w:space="0" w:color="000000"/>
              <w:right w:val="single" w:sz="8" w:space="0" w:color="auto"/>
            </w:tcBorders>
            <w:vAlign w:val="center"/>
            <w:hideMark/>
          </w:tcPr>
          <w:p w:rsidR="002141D4" w:rsidRPr="002141D4" w:rsidRDefault="002141D4" w:rsidP="002141D4">
            <w:pPr>
              <w:spacing w:after="0" w:line="240" w:lineRule="auto"/>
              <w:rPr>
                <w:rFonts w:ascii="Times New Roman" w:eastAsia="Times New Roman" w:hAnsi="Times New Roman" w:cs="Times New Roman"/>
                <w:lang w:val="en-GB" w:eastAsia="ru-RU"/>
              </w:rPr>
            </w:pPr>
          </w:p>
        </w:tc>
        <w:tc>
          <w:tcPr>
            <w:tcW w:w="949" w:type="dxa"/>
            <w:vMerge/>
            <w:tcBorders>
              <w:top w:val="nil"/>
              <w:left w:val="single" w:sz="8" w:space="0" w:color="auto"/>
              <w:bottom w:val="single" w:sz="8" w:space="0" w:color="000000"/>
              <w:right w:val="single" w:sz="8" w:space="0" w:color="auto"/>
            </w:tcBorders>
            <w:vAlign w:val="center"/>
            <w:hideMark/>
          </w:tcPr>
          <w:p w:rsidR="002141D4" w:rsidRPr="002141D4" w:rsidRDefault="002141D4" w:rsidP="002141D4">
            <w:pPr>
              <w:spacing w:after="0" w:line="240" w:lineRule="auto"/>
              <w:rPr>
                <w:rFonts w:ascii="Times New Roman" w:eastAsia="Times New Roman" w:hAnsi="Times New Roman" w:cs="Times New Roman"/>
                <w:lang w:val="en-GB" w:eastAsia="ru-RU"/>
              </w:rPr>
            </w:pPr>
          </w:p>
        </w:tc>
        <w:tc>
          <w:tcPr>
            <w:tcW w:w="1008" w:type="dxa"/>
            <w:vMerge/>
            <w:tcBorders>
              <w:top w:val="nil"/>
              <w:left w:val="single" w:sz="8" w:space="0" w:color="auto"/>
              <w:bottom w:val="single" w:sz="8" w:space="0" w:color="000000"/>
              <w:right w:val="single" w:sz="8" w:space="0" w:color="auto"/>
            </w:tcBorders>
            <w:vAlign w:val="center"/>
            <w:hideMark/>
          </w:tcPr>
          <w:p w:rsidR="002141D4" w:rsidRPr="002141D4" w:rsidRDefault="002141D4" w:rsidP="002141D4">
            <w:pPr>
              <w:spacing w:after="0" w:line="240" w:lineRule="auto"/>
              <w:rPr>
                <w:rFonts w:ascii="Times New Roman" w:eastAsia="Times New Roman" w:hAnsi="Times New Roman" w:cs="Times New Roman"/>
                <w:lang w:val="en-GB" w:eastAsia="ru-RU"/>
              </w:rPr>
            </w:pPr>
          </w:p>
        </w:tc>
        <w:tc>
          <w:tcPr>
            <w:tcW w:w="755" w:type="dxa"/>
            <w:vMerge/>
            <w:tcBorders>
              <w:top w:val="nil"/>
              <w:left w:val="single" w:sz="8" w:space="0" w:color="auto"/>
              <w:bottom w:val="single" w:sz="8" w:space="0" w:color="000000"/>
              <w:right w:val="single" w:sz="8" w:space="0" w:color="auto"/>
            </w:tcBorders>
            <w:vAlign w:val="center"/>
            <w:hideMark/>
          </w:tcPr>
          <w:p w:rsidR="002141D4" w:rsidRPr="002141D4" w:rsidRDefault="002141D4" w:rsidP="002141D4">
            <w:pPr>
              <w:spacing w:after="0" w:line="240" w:lineRule="auto"/>
              <w:rPr>
                <w:rFonts w:ascii="Times New Roman" w:eastAsia="Times New Roman" w:hAnsi="Times New Roman" w:cs="Times New Roman"/>
                <w:lang w:val="en-GB" w:eastAsia="ru-RU"/>
              </w:rPr>
            </w:pPr>
          </w:p>
        </w:tc>
        <w:tc>
          <w:tcPr>
            <w:tcW w:w="949" w:type="dxa"/>
            <w:vMerge/>
            <w:tcBorders>
              <w:top w:val="nil"/>
              <w:left w:val="single" w:sz="8" w:space="0" w:color="auto"/>
              <w:bottom w:val="single" w:sz="8" w:space="0" w:color="000000"/>
              <w:right w:val="single" w:sz="8" w:space="0" w:color="auto"/>
            </w:tcBorders>
            <w:vAlign w:val="center"/>
            <w:hideMark/>
          </w:tcPr>
          <w:p w:rsidR="002141D4" w:rsidRPr="002141D4" w:rsidRDefault="002141D4" w:rsidP="002141D4">
            <w:pPr>
              <w:spacing w:after="0" w:line="240" w:lineRule="auto"/>
              <w:rPr>
                <w:rFonts w:ascii="Times New Roman" w:eastAsia="Times New Roman" w:hAnsi="Times New Roman" w:cs="Times New Roman"/>
                <w:lang w:val="en-GB" w:eastAsia="ru-RU"/>
              </w:rPr>
            </w:pPr>
          </w:p>
        </w:tc>
        <w:tc>
          <w:tcPr>
            <w:tcW w:w="1008" w:type="dxa"/>
            <w:vMerge/>
            <w:tcBorders>
              <w:top w:val="nil"/>
              <w:left w:val="single" w:sz="8" w:space="0" w:color="auto"/>
              <w:bottom w:val="single" w:sz="8" w:space="0" w:color="000000"/>
              <w:right w:val="single" w:sz="8" w:space="0" w:color="auto"/>
            </w:tcBorders>
            <w:vAlign w:val="center"/>
            <w:hideMark/>
          </w:tcPr>
          <w:p w:rsidR="002141D4" w:rsidRPr="002141D4" w:rsidRDefault="002141D4" w:rsidP="002141D4">
            <w:pPr>
              <w:spacing w:after="0" w:line="240" w:lineRule="auto"/>
              <w:rPr>
                <w:rFonts w:ascii="Times New Roman" w:eastAsia="Times New Roman" w:hAnsi="Times New Roman" w:cs="Times New Roman"/>
                <w:lang w:val="en-GB" w:eastAsia="ru-RU"/>
              </w:rPr>
            </w:pPr>
          </w:p>
        </w:tc>
        <w:tc>
          <w:tcPr>
            <w:tcW w:w="755" w:type="dxa"/>
            <w:vMerge/>
            <w:tcBorders>
              <w:top w:val="nil"/>
              <w:left w:val="single" w:sz="8" w:space="0" w:color="auto"/>
              <w:bottom w:val="single" w:sz="8" w:space="0" w:color="000000"/>
              <w:right w:val="single" w:sz="8" w:space="0" w:color="auto"/>
            </w:tcBorders>
            <w:vAlign w:val="center"/>
            <w:hideMark/>
          </w:tcPr>
          <w:p w:rsidR="002141D4" w:rsidRPr="002141D4" w:rsidRDefault="002141D4" w:rsidP="002141D4">
            <w:pPr>
              <w:spacing w:after="0" w:line="240" w:lineRule="auto"/>
              <w:rPr>
                <w:rFonts w:ascii="Times New Roman" w:eastAsia="Times New Roman" w:hAnsi="Times New Roman" w:cs="Times New Roman"/>
                <w:lang w:val="en-GB" w:eastAsia="ru-RU"/>
              </w:rPr>
            </w:pPr>
          </w:p>
        </w:tc>
        <w:tc>
          <w:tcPr>
            <w:tcW w:w="931" w:type="dxa"/>
            <w:vMerge/>
            <w:tcBorders>
              <w:top w:val="nil"/>
              <w:left w:val="single" w:sz="8" w:space="0" w:color="auto"/>
              <w:bottom w:val="single" w:sz="8" w:space="0" w:color="000000"/>
              <w:right w:val="single" w:sz="8" w:space="0" w:color="auto"/>
            </w:tcBorders>
            <w:vAlign w:val="center"/>
            <w:hideMark/>
          </w:tcPr>
          <w:p w:rsidR="002141D4" w:rsidRPr="002141D4" w:rsidRDefault="002141D4" w:rsidP="002141D4">
            <w:pPr>
              <w:spacing w:after="0" w:line="240" w:lineRule="auto"/>
              <w:rPr>
                <w:rFonts w:ascii="Times New Roman" w:eastAsia="Times New Roman" w:hAnsi="Times New Roman" w:cs="Times New Roman"/>
                <w:lang w:val="en-GB" w:eastAsia="ru-RU"/>
              </w:rPr>
            </w:pPr>
          </w:p>
        </w:tc>
        <w:tc>
          <w:tcPr>
            <w:tcW w:w="1040" w:type="dxa"/>
            <w:vMerge/>
            <w:tcBorders>
              <w:top w:val="nil"/>
              <w:left w:val="single" w:sz="8" w:space="0" w:color="auto"/>
              <w:bottom w:val="single" w:sz="8" w:space="0" w:color="000000"/>
              <w:right w:val="single" w:sz="8" w:space="0" w:color="auto"/>
            </w:tcBorders>
            <w:vAlign w:val="center"/>
            <w:hideMark/>
          </w:tcPr>
          <w:p w:rsidR="002141D4" w:rsidRPr="002141D4" w:rsidRDefault="002141D4" w:rsidP="002141D4">
            <w:pPr>
              <w:spacing w:after="0" w:line="240" w:lineRule="auto"/>
              <w:rPr>
                <w:rFonts w:ascii="Times New Roman" w:eastAsia="Times New Roman" w:hAnsi="Times New Roman" w:cs="Times New Roman"/>
                <w:lang w:val="en-GB" w:eastAsia="ru-RU"/>
              </w:rPr>
            </w:pPr>
          </w:p>
        </w:tc>
      </w:tr>
      <w:tr w:rsidR="002141D4" w:rsidRPr="002141D4" w:rsidTr="00041E5E">
        <w:trPr>
          <w:trHeight w:val="390"/>
        </w:trPr>
        <w:tc>
          <w:tcPr>
            <w:tcW w:w="1668" w:type="dxa"/>
            <w:tcBorders>
              <w:top w:val="single" w:sz="8" w:space="0" w:color="auto"/>
              <w:left w:val="single" w:sz="8" w:space="0" w:color="auto"/>
              <w:bottom w:val="single" w:sz="8" w:space="0" w:color="auto"/>
              <w:right w:val="nil"/>
            </w:tcBorders>
            <w:shd w:val="clear" w:color="auto" w:fill="auto"/>
            <w:noWrap/>
            <w:vAlign w:val="center"/>
            <w:hideMark/>
          </w:tcPr>
          <w:p w:rsidR="002141D4" w:rsidRPr="002141D4" w:rsidRDefault="002141D4" w:rsidP="002141D4">
            <w:pPr>
              <w:spacing w:after="0" w:line="240" w:lineRule="auto"/>
              <w:rPr>
                <w:rFonts w:ascii="Times New Roman" w:eastAsia="Times New Roman" w:hAnsi="Times New Roman" w:cs="Times New Roman"/>
                <w:sz w:val="24"/>
                <w:szCs w:val="24"/>
                <w:lang w:val="en-GB" w:eastAsia="ru-RU"/>
              </w:rPr>
            </w:pPr>
            <w:r w:rsidRPr="002141D4">
              <w:rPr>
                <w:rFonts w:ascii="Times New Roman" w:eastAsia="Times New Roman" w:hAnsi="Times New Roman" w:cs="Times New Roman"/>
                <w:sz w:val="24"/>
                <w:szCs w:val="24"/>
                <w:lang w:val="en-GB" w:eastAsia="ru-RU"/>
              </w:rPr>
              <w:t>Latvians</w:t>
            </w:r>
          </w:p>
        </w:tc>
        <w:tc>
          <w:tcPr>
            <w:tcW w:w="727" w:type="dxa"/>
            <w:tcBorders>
              <w:top w:val="nil"/>
              <w:left w:val="single" w:sz="8" w:space="0" w:color="auto"/>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15</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11</w:t>
            </w:r>
          </w:p>
        </w:tc>
        <w:tc>
          <w:tcPr>
            <w:tcW w:w="949"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13</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54</w:t>
            </w:r>
          </w:p>
        </w:tc>
        <w:tc>
          <w:tcPr>
            <w:tcW w:w="1008"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57</w:t>
            </w:r>
          </w:p>
        </w:tc>
        <w:tc>
          <w:tcPr>
            <w:tcW w:w="755"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9</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35</w:t>
            </w:r>
          </w:p>
        </w:tc>
        <w:tc>
          <w:tcPr>
            <w:tcW w:w="949"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12</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88</w:t>
            </w:r>
          </w:p>
        </w:tc>
        <w:tc>
          <w:tcPr>
            <w:tcW w:w="1008"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-3</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53</w:t>
            </w:r>
          </w:p>
        </w:tc>
        <w:tc>
          <w:tcPr>
            <w:tcW w:w="755"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9</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83</w:t>
            </w:r>
          </w:p>
        </w:tc>
        <w:tc>
          <w:tcPr>
            <w:tcW w:w="931"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12</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27</w:t>
            </w:r>
          </w:p>
        </w:tc>
        <w:tc>
          <w:tcPr>
            <w:tcW w:w="1040"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-2</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44</w:t>
            </w:r>
          </w:p>
        </w:tc>
      </w:tr>
      <w:tr w:rsidR="002141D4" w:rsidRPr="002141D4" w:rsidTr="00041E5E">
        <w:trPr>
          <w:trHeight w:val="390"/>
        </w:trPr>
        <w:tc>
          <w:tcPr>
            <w:tcW w:w="1668" w:type="dxa"/>
            <w:tcBorders>
              <w:top w:val="nil"/>
              <w:left w:val="single" w:sz="8" w:space="0" w:color="auto"/>
              <w:bottom w:val="single" w:sz="8" w:space="0" w:color="auto"/>
              <w:right w:val="nil"/>
            </w:tcBorders>
            <w:shd w:val="clear" w:color="auto" w:fill="auto"/>
            <w:noWrap/>
            <w:vAlign w:val="center"/>
            <w:hideMark/>
          </w:tcPr>
          <w:p w:rsidR="002141D4" w:rsidRPr="002141D4" w:rsidRDefault="002141D4" w:rsidP="002141D4">
            <w:pPr>
              <w:spacing w:after="0" w:line="240" w:lineRule="auto"/>
              <w:rPr>
                <w:rFonts w:ascii="Times New Roman" w:eastAsia="Times New Roman" w:hAnsi="Times New Roman" w:cs="Times New Roman"/>
                <w:sz w:val="24"/>
                <w:szCs w:val="24"/>
                <w:lang w:val="en-GB" w:eastAsia="ru-RU"/>
              </w:rPr>
            </w:pPr>
            <w:r w:rsidRPr="002141D4">
              <w:rPr>
                <w:rFonts w:ascii="Times New Roman" w:eastAsia="Times New Roman" w:hAnsi="Times New Roman" w:cs="Times New Roman"/>
                <w:sz w:val="24"/>
                <w:szCs w:val="24"/>
                <w:lang w:val="en-GB" w:eastAsia="ru-RU"/>
              </w:rPr>
              <w:t>Latvia</w:t>
            </w:r>
          </w:p>
        </w:tc>
        <w:tc>
          <w:tcPr>
            <w:tcW w:w="727" w:type="dxa"/>
            <w:tcBorders>
              <w:top w:val="nil"/>
              <w:left w:val="single" w:sz="8" w:space="0" w:color="auto"/>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14</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6</w:t>
            </w:r>
          </w:p>
        </w:tc>
        <w:tc>
          <w:tcPr>
            <w:tcW w:w="949"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12</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22</w:t>
            </w:r>
          </w:p>
        </w:tc>
        <w:tc>
          <w:tcPr>
            <w:tcW w:w="1008"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2</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38</w:t>
            </w:r>
          </w:p>
        </w:tc>
        <w:tc>
          <w:tcPr>
            <w:tcW w:w="755"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8</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52</w:t>
            </w:r>
          </w:p>
        </w:tc>
        <w:tc>
          <w:tcPr>
            <w:tcW w:w="949"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13</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55</w:t>
            </w:r>
          </w:p>
        </w:tc>
        <w:tc>
          <w:tcPr>
            <w:tcW w:w="1008"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-5</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03</w:t>
            </w:r>
          </w:p>
        </w:tc>
        <w:tc>
          <w:tcPr>
            <w:tcW w:w="755"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8</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98</w:t>
            </w:r>
          </w:p>
        </w:tc>
        <w:tc>
          <w:tcPr>
            <w:tcW w:w="931"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13</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78</w:t>
            </w:r>
          </w:p>
        </w:tc>
        <w:tc>
          <w:tcPr>
            <w:tcW w:w="1040"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-4</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8</w:t>
            </w:r>
          </w:p>
        </w:tc>
      </w:tr>
      <w:tr w:rsidR="002141D4" w:rsidRPr="002141D4" w:rsidTr="00041E5E">
        <w:trPr>
          <w:trHeight w:val="390"/>
        </w:trPr>
        <w:tc>
          <w:tcPr>
            <w:tcW w:w="1668" w:type="dxa"/>
            <w:tcBorders>
              <w:top w:val="nil"/>
              <w:left w:val="single" w:sz="8" w:space="0" w:color="auto"/>
              <w:bottom w:val="single" w:sz="8" w:space="0" w:color="auto"/>
              <w:right w:val="nil"/>
            </w:tcBorders>
            <w:shd w:val="clear" w:color="auto" w:fill="auto"/>
            <w:noWrap/>
            <w:vAlign w:val="center"/>
            <w:hideMark/>
          </w:tcPr>
          <w:p w:rsidR="002141D4" w:rsidRPr="002141D4" w:rsidRDefault="002141D4" w:rsidP="002141D4">
            <w:pPr>
              <w:spacing w:after="0" w:line="240" w:lineRule="auto"/>
              <w:rPr>
                <w:rFonts w:ascii="Times New Roman" w:eastAsia="Times New Roman" w:hAnsi="Times New Roman" w:cs="Times New Roman"/>
                <w:sz w:val="24"/>
                <w:szCs w:val="24"/>
                <w:lang w:val="en-GB" w:eastAsia="ru-RU"/>
              </w:rPr>
            </w:pPr>
            <w:r w:rsidRPr="002141D4">
              <w:rPr>
                <w:rFonts w:ascii="Times New Roman" w:eastAsia="Times New Roman" w:hAnsi="Times New Roman" w:cs="Times New Roman"/>
                <w:sz w:val="24"/>
                <w:szCs w:val="24"/>
                <w:lang w:val="en-GB" w:eastAsia="ru-RU"/>
              </w:rPr>
              <w:t>Russians</w:t>
            </w:r>
          </w:p>
        </w:tc>
        <w:tc>
          <w:tcPr>
            <w:tcW w:w="727" w:type="dxa"/>
            <w:tcBorders>
              <w:top w:val="nil"/>
              <w:left w:val="single" w:sz="8" w:space="0" w:color="auto"/>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12</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92</w:t>
            </w:r>
          </w:p>
        </w:tc>
        <w:tc>
          <w:tcPr>
            <w:tcW w:w="949"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10</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2</w:t>
            </w:r>
          </w:p>
        </w:tc>
        <w:tc>
          <w:tcPr>
            <w:tcW w:w="1008"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2</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72</w:t>
            </w:r>
          </w:p>
        </w:tc>
        <w:tc>
          <w:tcPr>
            <w:tcW w:w="755"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7</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57</w:t>
            </w:r>
          </w:p>
        </w:tc>
        <w:tc>
          <w:tcPr>
            <w:tcW w:w="949"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14</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02</w:t>
            </w:r>
          </w:p>
        </w:tc>
        <w:tc>
          <w:tcPr>
            <w:tcW w:w="1008"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-6</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44</w:t>
            </w:r>
          </w:p>
        </w:tc>
        <w:tc>
          <w:tcPr>
            <w:tcW w:w="755"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7</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71</w:t>
            </w:r>
          </w:p>
        </w:tc>
        <w:tc>
          <w:tcPr>
            <w:tcW w:w="931"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15</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68</w:t>
            </w:r>
          </w:p>
        </w:tc>
        <w:tc>
          <w:tcPr>
            <w:tcW w:w="1040"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-7</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97</w:t>
            </w:r>
          </w:p>
        </w:tc>
      </w:tr>
      <w:tr w:rsidR="002141D4" w:rsidRPr="002141D4" w:rsidTr="00041E5E">
        <w:trPr>
          <w:trHeight w:val="390"/>
        </w:trPr>
        <w:tc>
          <w:tcPr>
            <w:tcW w:w="1668" w:type="dxa"/>
            <w:tcBorders>
              <w:top w:val="nil"/>
              <w:left w:val="single" w:sz="8" w:space="0" w:color="auto"/>
              <w:bottom w:val="single" w:sz="8" w:space="0" w:color="auto"/>
              <w:right w:val="nil"/>
            </w:tcBorders>
            <w:shd w:val="clear" w:color="auto" w:fill="auto"/>
            <w:noWrap/>
            <w:vAlign w:val="center"/>
            <w:hideMark/>
          </w:tcPr>
          <w:p w:rsidR="002141D4" w:rsidRPr="002141D4" w:rsidRDefault="002141D4" w:rsidP="002141D4">
            <w:pPr>
              <w:spacing w:after="0" w:line="240" w:lineRule="auto"/>
              <w:rPr>
                <w:rFonts w:ascii="Times New Roman" w:eastAsia="Times New Roman" w:hAnsi="Times New Roman" w:cs="Times New Roman"/>
                <w:sz w:val="24"/>
                <w:szCs w:val="24"/>
                <w:lang w:val="en-GB" w:eastAsia="ru-RU"/>
              </w:rPr>
            </w:pPr>
            <w:r w:rsidRPr="002141D4">
              <w:rPr>
                <w:rFonts w:ascii="Times New Roman" w:eastAsia="Times New Roman" w:hAnsi="Times New Roman" w:cs="Times New Roman"/>
                <w:sz w:val="24"/>
                <w:szCs w:val="24"/>
                <w:lang w:val="en-GB" w:eastAsia="ru-RU"/>
              </w:rPr>
              <w:t>Russia</w:t>
            </w:r>
          </w:p>
        </w:tc>
        <w:tc>
          <w:tcPr>
            <w:tcW w:w="727" w:type="dxa"/>
            <w:tcBorders>
              <w:top w:val="nil"/>
              <w:left w:val="single" w:sz="8" w:space="0" w:color="auto"/>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14</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66</w:t>
            </w:r>
          </w:p>
        </w:tc>
        <w:tc>
          <w:tcPr>
            <w:tcW w:w="949"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10</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75</w:t>
            </w:r>
          </w:p>
        </w:tc>
        <w:tc>
          <w:tcPr>
            <w:tcW w:w="1008"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3</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91</w:t>
            </w:r>
          </w:p>
        </w:tc>
        <w:tc>
          <w:tcPr>
            <w:tcW w:w="755"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8</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62</w:t>
            </w:r>
          </w:p>
        </w:tc>
        <w:tc>
          <w:tcPr>
            <w:tcW w:w="949"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15</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15</w:t>
            </w:r>
          </w:p>
        </w:tc>
        <w:tc>
          <w:tcPr>
            <w:tcW w:w="1008"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-6</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53</w:t>
            </w:r>
          </w:p>
        </w:tc>
        <w:tc>
          <w:tcPr>
            <w:tcW w:w="755"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12</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58</w:t>
            </w:r>
          </w:p>
        </w:tc>
        <w:tc>
          <w:tcPr>
            <w:tcW w:w="931"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13</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48</w:t>
            </w:r>
          </w:p>
        </w:tc>
        <w:tc>
          <w:tcPr>
            <w:tcW w:w="1040"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-0</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9</w:t>
            </w:r>
          </w:p>
        </w:tc>
      </w:tr>
      <w:tr w:rsidR="002141D4" w:rsidRPr="002141D4" w:rsidTr="00041E5E">
        <w:trPr>
          <w:trHeight w:val="390"/>
        </w:trPr>
        <w:tc>
          <w:tcPr>
            <w:tcW w:w="1668" w:type="dxa"/>
            <w:tcBorders>
              <w:top w:val="nil"/>
              <w:left w:val="single" w:sz="8" w:space="0" w:color="auto"/>
              <w:bottom w:val="single" w:sz="8" w:space="0" w:color="auto"/>
              <w:right w:val="nil"/>
            </w:tcBorders>
            <w:shd w:val="clear" w:color="auto" w:fill="auto"/>
            <w:noWrap/>
            <w:vAlign w:val="center"/>
            <w:hideMark/>
          </w:tcPr>
          <w:p w:rsidR="002141D4" w:rsidRPr="002141D4" w:rsidRDefault="002141D4" w:rsidP="002141D4">
            <w:pPr>
              <w:spacing w:after="0" w:line="240" w:lineRule="auto"/>
              <w:rPr>
                <w:rFonts w:ascii="Times New Roman" w:eastAsia="Times New Roman" w:hAnsi="Times New Roman" w:cs="Times New Roman"/>
                <w:sz w:val="24"/>
                <w:szCs w:val="24"/>
                <w:lang w:val="en-GB" w:eastAsia="ru-RU"/>
              </w:rPr>
            </w:pPr>
            <w:r w:rsidRPr="002141D4">
              <w:rPr>
                <w:rFonts w:ascii="Times New Roman" w:eastAsia="Times New Roman" w:hAnsi="Times New Roman" w:cs="Times New Roman"/>
                <w:sz w:val="24"/>
                <w:szCs w:val="24"/>
                <w:lang w:val="en-GB" w:eastAsia="ru-RU"/>
              </w:rPr>
              <w:t xml:space="preserve">Belarusians </w:t>
            </w:r>
          </w:p>
        </w:tc>
        <w:tc>
          <w:tcPr>
            <w:tcW w:w="727" w:type="dxa"/>
            <w:tcBorders>
              <w:top w:val="nil"/>
              <w:left w:val="single" w:sz="8" w:space="0" w:color="auto"/>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17</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02</w:t>
            </w:r>
          </w:p>
        </w:tc>
        <w:tc>
          <w:tcPr>
            <w:tcW w:w="949"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11</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9</w:t>
            </w:r>
          </w:p>
        </w:tc>
        <w:tc>
          <w:tcPr>
            <w:tcW w:w="1008"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5</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11</w:t>
            </w:r>
          </w:p>
        </w:tc>
        <w:tc>
          <w:tcPr>
            <w:tcW w:w="755"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5</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88</w:t>
            </w:r>
          </w:p>
        </w:tc>
        <w:tc>
          <w:tcPr>
            <w:tcW w:w="949"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16</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21</w:t>
            </w:r>
          </w:p>
        </w:tc>
        <w:tc>
          <w:tcPr>
            <w:tcW w:w="1008"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-10</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33</w:t>
            </w:r>
          </w:p>
        </w:tc>
        <w:tc>
          <w:tcPr>
            <w:tcW w:w="755"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5</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6</w:t>
            </w:r>
          </w:p>
        </w:tc>
        <w:tc>
          <w:tcPr>
            <w:tcW w:w="931"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20</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64</w:t>
            </w:r>
          </w:p>
        </w:tc>
        <w:tc>
          <w:tcPr>
            <w:tcW w:w="1040"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-15</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04</w:t>
            </w:r>
          </w:p>
        </w:tc>
      </w:tr>
      <w:tr w:rsidR="002141D4" w:rsidRPr="002141D4" w:rsidTr="00041E5E">
        <w:trPr>
          <w:trHeight w:val="390"/>
        </w:trPr>
        <w:tc>
          <w:tcPr>
            <w:tcW w:w="1668" w:type="dxa"/>
            <w:tcBorders>
              <w:top w:val="nil"/>
              <w:left w:val="single" w:sz="8" w:space="0" w:color="auto"/>
              <w:bottom w:val="single" w:sz="8" w:space="0" w:color="auto"/>
              <w:right w:val="nil"/>
            </w:tcBorders>
            <w:shd w:val="clear" w:color="auto" w:fill="auto"/>
            <w:noWrap/>
            <w:vAlign w:val="center"/>
            <w:hideMark/>
          </w:tcPr>
          <w:p w:rsidR="002141D4" w:rsidRPr="002141D4" w:rsidRDefault="002141D4" w:rsidP="002141D4">
            <w:pPr>
              <w:spacing w:after="0" w:line="240" w:lineRule="auto"/>
              <w:rPr>
                <w:rFonts w:ascii="Times New Roman" w:eastAsia="Times New Roman" w:hAnsi="Times New Roman" w:cs="Times New Roman"/>
                <w:sz w:val="24"/>
                <w:szCs w:val="24"/>
                <w:lang w:val="en-GB" w:eastAsia="ru-RU"/>
              </w:rPr>
            </w:pPr>
            <w:r w:rsidRPr="002141D4">
              <w:rPr>
                <w:rFonts w:ascii="Times New Roman" w:eastAsia="Times New Roman" w:hAnsi="Times New Roman" w:cs="Times New Roman"/>
                <w:sz w:val="24"/>
                <w:szCs w:val="24"/>
                <w:lang w:val="en-GB" w:eastAsia="ru-RU"/>
              </w:rPr>
              <w:t xml:space="preserve">Belorussia </w:t>
            </w:r>
          </w:p>
        </w:tc>
        <w:tc>
          <w:tcPr>
            <w:tcW w:w="727" w:type="dxa"/>
            <w:tcBorders>
              <w:top w:val="nil"/>
              <w:left w:val="single" w:sz="8" w:space="0" w:color="auto"/>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15</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12</w:t>
            </w:r>
          </w:p>
        </w:tc>
        <w:tc>
          <w:tcPr>
            <w:tcW w:w="949"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10</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19</w:t>
            </w:r>
          </w:p>
        </w:tc>
        <w:tc>
          <w:tcPr>
            <w:tcW w:w="1008"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4</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92</w:t>
            </w:r>
          </w:p>
        </w:tc>
        <w:tc>
          <w:tcPr>
            <w:tcW w:w="755"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9</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35</w:t>
            </w:r>
          </w:p>
        </w:tc>
        <w:tc>
          <w:tcPr>
            <w:tcW w:w="949"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13</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46</w:t>
            </w:r>
          </w:p>
        </w:tc>
        <w:tc>
          <w:tcPr>
            <w:tcW w:w="1008"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-4</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11</w:t>
            </w:r>
          </w:p>
        </w:tc>
        <w:tc>
          <w:tcPr>
            <w:tcW w:w="755"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11</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51</w:t>
            </w:r>
          </w:p>
        </w:tc>
        <w:tc>
          <w:tcPr>
            <w:tcW w:w="931"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14</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25</w:t>
            </w:r>
          </w:p>
        </w:tc>
        <w:tc>
          <w:tcPr>
            <w:tcW w:w="1040"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-2</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74</w:t>
            </w:r>
          </w:p>
        </w:tc>
      </w:tr>
      <w:tr w:rsidR="002141D4" w:rsidRPr="002141D4" w:rsidTr="00041E5E">
        <w:trPr>
          <w:trHeight w:val="390"/>
        </w:trPr>
        <w:tc>
          <w:tcPr>
            <w:tcW w:w="1668" w:type="dxa"/>
            <w:tcBorders>
              <w:top w:val="nil"/>
              <w:left w:val="single" w:sz="8" w:space="0" w:color="auto"/>
              <w:bottom w:val="single" w:sz="8" w:space="0" w:color="auto"/>
              <w:right w:val="nil"/>
            </w:tcBorders>
            <w:shd w:val="clear" w:color="auto" w:fill="auto"/>
            <w:noWrap/>
            <w:vAlign w:val="center"/>
            <w:hideMark/>
          </w:tcPr>
          <w:p w:rsidR="002141D4" w:rsidRPr="002141D4" w:rsidRDefault="002141D4" w:rsidP="002141D4">
            <w:pPr>
              <w:spacing w:after="0" w:line="240" w:lineRule="auto"/>
              <w:rPr>
                <w:rFonts w:ascii="Times New Roman" w:eastAsia="Times New Roman" w:hAnsi="Times New Roman" w:cs="Times New Roman"/>
                <w:sz w:val="24"/>
                <w:szCs w:val="24"/>
                <w:lang w:val="en-GB" w:eastAsia="ru-RU"/>
              </w:rPr>
            </w:pPr>
            <w:r w:rsidRPr="002141D4">
              <w:rPr>
                <w:rFonts w:ascii="Times New Roman" w:eastAsia="Times New Roman" w:hAnsi="Times New Roman" w:cs="Times New Roman"/>
                <w:sz w:val="24"/>
                <w:szCs w:val="24"/>
                <w:lang w:val="en-GB" w:eastAsia="ru-RU"/>
              </w:rPr>
              <w:t xml:space="preserve">Ukrainians </w:t>
            </w:r>
          </w:p>
        </w:tc>
        <w:tc>
          <w:tcPr>
            <w:tcW w:w="727" w:type="dxa"/>
            <w:tcBorders>
              <w:top w:val="nil"/>
              <w:left w:val="single" w:sz="8" w:space="0" w:color="auto"/>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18</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23</w:t>
            </w:r>
          </w:p>
        </w:tc>
        <w:tc>
          <w:tcPr>
            <w:tcW w:w="949"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8</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25</w:t>
            </w:r>
          </w:p>
        </w:tc>
        <w:tc>
          <w:tcPr>
            <w:tcW w:w="1008"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9</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98</w:t>
            </w:r>
          </w:p>
        </w:tc>
        <w:tc>
          <w:tcPr>
            <w:tcW w:w="755"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5</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95</w:t>
            </w:r>
          </w:p>
        </w:tc>
        <w:tc>
          <w:tcPr>
            <w:tcW w:w="949"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11</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69</w:t>
            </w:r>
          </w:p>
        </w:tc>
        <w:tc>
          <w:tcPr>
            <w:tcW w:w="1008"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-5</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74</w:t>
            </w:r>
          </w:p>
        </w:tc>
        <w:tc>
          <w:tcPr>
            <w:tcW w:w="755"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7</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14</w:t>
            </w:r>
          </w:p>
        </w:tc>
        <w:tc>
          <w:tcPr>
            <w:tcW w:w="931"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15</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85</w:t>
            </w:r>
          </w:p>
        </w:tc>
        <w:tc>
          <w:tcPr>
            <w:tcW w:w="1040"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-8</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71</w:t>
            </w:r>
          </w:p>
        </w:tc>
      </w:tr>
      <w:tr w:rsidR="002141D4" w:rsidRPr="002141D4" w:rsidTr="00041E5E">
        <w:trPr>
          <w:trHeight w:val="390"/>
        </w:trPr>
        <w:tc>
          <w:tcPr>
            <w:tcW w:w="1668" w:type="dxa"/>
            <w:tcBorders>
              <w:top w:val="nil"/>
              <w:left w:val="single" w:sz="8" w:space="0" w:color="auto"/>
              <w:bottom w:val="single" w:sz="8" w:space="0" w:color="auto"/>
              <w:right w:val="nil"/>
            </w:tcBorders>
            <w:shd w:val="clear" w:color="auto" w:fill="auto"/>
            <w:noWrap/>
            <w:vAlign w:val="center"/>
            <w:hideMark/>
          </w:tcPr>
          <w:p w:rsidR="002141D4" w:rsidRPr="002141D4" w:rsidRDefault="002141D4" w:rsidP="002141D4">
            <w:pPr>
              <w:spacing w:after="0" w:line="240" w:lineRule="auto"/>
              <w:rPr>
                <w:rFonts w:ascii="Times New Roman" w:eastAsia="Times New Roman" w:hAnsi="Times New Roman" w:cs="Times New Roman"/>
                <w:sz w:val="24"/>
                <w:szCs w:val="24"/>
                <w:lang w:val="en-GB" w:eastAsia="ru-RU"/>
              </w:rPr>
            </w:pPr>
            <w:r w:rsidRPr="002141D4">
              <w:rPr>
                <w:rFonts w:ascii="Times New Roman" w:eastAsia="Times New Roman" w:hAnsi="Times New Roman" w:cs="Times New Roman"/>
                <w:sz w:val="24"/>
                <w:szCs w:val="24"/>
                <w:lang w:val="en-GB" w:eastAsia="ru-RU"/>
              </w:rPr>
              <w:t xml:space="preserve">Ukraine </w:t>
            </w:r>
          </w:p>
        </w:tc>
        <w:tc>
          <w:tcPr>
            <w:tcW w:w="727" w:type="dxa"/>
            <w:tcBorders>
              <w:top w:val="nil"/>
              <w:left w:val="single" w:sz="8" w:space="0" w:color="auto"/>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13</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35</w:t>
            </w:r>
          </w:p>
        </w:tc>
        <w:tc>
          <w:tcPr>
            <w:tcW w:w="949"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11</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6</w:t>
            </w:r>
          </w:p>
        </w:tc>
        <w:tc>
          <w:tcPr>
            <w:tcW w:w="1008"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75</w:t>
            </w:r>
          </w:p>
        </w:tc>
        <w:tc>
          <w:tcPr>
            <w:tcW w:w="755"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7</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84</w:t>
            </w:r>
          </w:p>
        </w:tc>
        <w:tc>
          <w:tcPr>
            <w:tcW w:w="949"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15</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43</w:t>
            </w:r>
          </w:p>
        </w:tc>
        <w:tc>
          <w:tcPr>
            <w:tcW w:w="1008"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-7</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59</w:t>
            </w:r>
          </w:p>
        </w:tc>
        <w:tc>
          <w:tcPr>
            <w:tcW w:w="755"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11</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02</w:t>
            </w:r>
          </w:p>
        </w:tc>
        <w:tc>
          <w:tcPr>
            <w:tcW w:w="931"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14</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57</w:t>
            </w:r>
          </w:p>
        </w:tc>
        <w:tc>
          <w:tcPr>
            <w:tcW w:w="1040"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-3</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55</w:t>
            </w:r>
          </w:p>
        </w:tc>
      </w:tr>
      <w:tr w:rsidR="002141D4" w:rsidRPr="002141D4" w:rsidTr="00041E5E">
        <w:trPr>
          <w:trHeight w:val="390"/>
        </w:trPr>
        <w:tc>
          <w:tcPr>
            <w:tcW w:w="1668" w:type="dxa"/>
            <w:tcBorders>
              <w:top w:val="nil"/>
              <w:left w:val="single" w:sz="8" w:space="0" w:color="auto"/>
              <w:bottom w:val="single" w:sz="8" w:space="0" w:color="auto"/>
              <w:right w:val="nil"/>
            </w:tcBorders>
            <w:shd w:val="clear" w:color="auto" w:fill="auto"/>
            <w:noWrap/>
            <w:vAlign w:val="center"/>
            <w:hideMark/>
          </w:tcPr>
          <w:p w:rsidR="002141D4" w:rsidRPr="002141D4" w:rsidRDefault="002141D4" w:rsidP="002141D4">
            <w:pPr>
              <w:spacing w:after="0" w:line="240" w:lineRule="auto"/>
              <w:rPr>
                <w:rFonts w:ascii="Times New Roman" w:eastAsia="Times New Roman" w:hAnsi="Times New Roman" w:cs="Times New Roman"/>
                <w:sz w:val="24"/>
                <w:szCs w:val="24"/>
                <w:lang w:val="en-GB" w:eastAsia="ru-RU"/>
              </w:rPr>
            </w:pPr>
            <w:r w:rsidRPr="002141D4">
              <w:rPr>
                <w:rFonts w:ascii="Times New Roman" w:eastAsia="Times New Roman" w:hAnsi="Times New Roman" w:cs="Times New Roman"/>
                <w:sz w:val="24"/>
                <w:szCs w:val="24"/>
                <w:lang w:val="en-GB" w:eastAsia="ru-RU"/>
              </w:rPr>
              <w:t>Polish</w:t>
            </w:r>
          </w:p>
        </w:tc>
        <w:tc>
          <w:tcPr>
            <w:tcW w:w="727" w:type="dxa"/>
            <w:tcBorders>
              <w:top w:val="nil"/>
              <w:left w:val="single" w:sz="8" w:space="0" w:color="auto"/>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15</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01</w:t>
            </w:r>
          </w:p>
        </w:tc>
        <w:tc>
          <w:tcPr>
            <w:tcW w:w="949"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16</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68</w:t>
            </w:r>
          </w:p>
        </w:tc>
        <w:tc>
          <w:tcPr>
            <w:tcW w:w="1008"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67</w:t>
            </w:r>
          </w:p>
        </w:tc>
        <w:tc>
          <w:tcPr>
            <w:tcW w:w="755"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7</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33</w:t>
            </w:r>
          </w:p>
        </w:tc>
        <w:tc>
          <w:tcPr>
            <w:tcW w:w="949"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17</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61</w:t>
            </w:r>
          </w:p>
        </w:tc>
        <w:tc>
          <w:tcPr>
            <w:tcW w:w="1008"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-10</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28</w:t>
            </w:r>
          </w:p>
        </w:tc>
        <w:tc>
          <w:tcPr>
            <w:tcW w:w="755"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8</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49</w:t>
            </w:r>
          </w:p>
        </w:tc>
        <w:tc>
          <w:tcPr>
            <w:tcW w:w="931"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18</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78</w:t>
            </w:r>
          </w:p>
        </w:tc>
        <w:tc>
          <w:tcPr>
            <w:tcW w:w="1040"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-10</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3</w:t>
            </w:r>
          </w:p>
        </w:tc>
      </w:tr>
      <w:tr w:rsidR="002141D4" w:rsidRPr="002141D4" w:rsidTr="00041E5E">
        <w:trPr>
          <w:trHeight w:val="390"/>
        </w:trPr>
        <w:tc>
          <w:tcPr>
            <w:tcW w:w="1668" w:type="dxa"/>
            <w:tcBorders>
              <w:top w:val="nil"/>
              <w:left w:val="single" w:sz="8" w:space="0" w:color="auto"/>
              <w:bottom w:val="single" w:sz="8" w:space="0" w:color="auto"/>
              <w:right w:val="nil"/>
            </w:tcBorders>
            <w:shd w:val="clear" w:color="auto" w:fill="auto"/>
            <w:noWrap/>
            <w:vAlign w:val="center"/>
            <w:hideMark/>
          </w:tcPr>
          <w:p w:rsidR="002141D4" w:rsidRPr="002141D4" w:rsidRDefault="002141D4" w:rsidP="002141D4">
            <w:pPr>
              <w:spacing w:after="0" w:line="240" w:lineRule="auto"/>
              <w:rPr>
                <w:rFonts w:ascii="Times New Roman" w:eastAsia="Times New Roman" w:hAnsi="Times New Roman" w:cs="Times New Roman"/>
                <w:sz w:val="24"/>
                <w:szCs w:val="24"/>
                <w:lang w:val="en-GB" w:eastAsia="ru-RU"/>
              </w:rPr>
            </w:pPr>
            <w:r w:rsidRPr="002141D4">
              <w:rPr>
                <w:rFonts w:ascii="Times New Roman" w:eastAsia="Times New Roman" w:hAnsi="Times New Roman" w:cs="Times New Roman"/>
                <w:sz w:val="24"/>
                <w:szCs w:val="24"/>
                <w:lang w:val="en-GB" w:eastAsia="ru-RU"/>
              </w:rPr>
              <w:t>Poland</w:t>
            </w:r>
          </w:p>
        </w:tc>
        <w:tc>
          <w:tcPr>
            <w:tcW w:w="727" w:type="dxa"/>
            <w:tcBorders>
              <w:top w:val="nil"/>
              <w:left w:val="single" w:sz="8" w:space="0" w:color="auto"/>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14</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9</w:t>
            </w:r>
          </w:p>
        </w:tc>
        <w:tc>
          <w:tcPr>
            <w:tcW w:w="949"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10</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11</w:t>
            </w:r>
          </w:p>
        </w:tc>
        <w:tc>
          <w:tcPr>
            <w:tcW w:w="1008"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4</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79</w:t>
            </w:r>
          </w:p>
        </w:tc>
        <w:tc>
          <w:tcPr>
            <w:tcW w:w="755"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9</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79</w:t>
            </w:r>
          </w:p>
        </w:tc>
        <w:tc>
          <w:tcPr>
            <w:tcW w:w="949"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9</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52</w:t>
            </w:r>
          </w:p>
        </w:tc>
        <w:tc>
          <w:tcPr>
            <w:tcW w:w="1008"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0</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27</w:t>
            </w:r>
          </w:p>
        </w:tc>
        <w:tc>
          <w:tcPr>
            <w:tcW w:w="755"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10</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17</w:t>
            </w:r>
          </w:p>
        </w:tc>
        <w:tc>
          <w:tcPr>
            <w:tcW w:w="931"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9</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83</w:t>
            </w:r>
          </w:p>
        </w:tc>
        <w:tc>
          <w:tcPr>
            <w:tcW w:w="1040"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0</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34</w:t>
            </w:r>
          </w:p>
        </w:tc>
      </w:tr>
      <w:tr w:rsidR="002141D4" w:rsidRPr="002141D4" w:rsidTr="00041E5E">
        <w:trPr>
          <w:trHeight w:val="390"/>
        </w:trPr>
        <w:tc>
          <w:tcPr>
            <w:tcW w:w="1668" w:type="dxa"/>
            <w:tcBorders>
              <w:top w:val="nil"/>
              <w:left w:val="single" w:sz="8" w:space="0" w:color="auto"/>
              <w:bottom w:val="single" w:sz="8" w:space="0" w:color="auto"/>
              <w:right w:val="nil"/>
            </w:tcBorders>
            <w:shd w:val="clear" w:color="auto" w:fill="auto"/>
            <w:noWrap/>
            <w:vAlign w:val="center"/>
            <w:hideMark/>
          </w:tcPr>
          <w:p w:rsidR="002141D4" w:rsidRPr="002141D4" w:rsidRDefault="002141D4" w:rsidP="002141D4">
            <w:pPr>
              <w:spacing w:after="0" w:line="240" w:lineRule="auto"/>
              <w:rPr>
                <w:rFonts w:ascii="Times New Roman" w:eastAsia="Times New Roman" w:hAnsi="Times New Roman" w:cs="Times New Roman"/>
                <w:sz w:val="24"/>
                <w:szCs w:val="24"/>
                <w:lang w:val="en-GB" w:eastAsia="ru-RU"/>
              </w:rPr>
            </w:pPr>
            <w:r w:rsidRPr="002141D4">
              <w:rPr>
                <w:rFonts w:ascii="Times New Roman" w:eastAsia="Times New Roman" w:hAnsi="Times New Roman" w:cs="Times New Roman"/>
                <w:sz w:val="24"/>
                <w:szCs w:val="24"/>
                <w:lang w:val="en-GB" w:eastAsia="ru-RU"/>
              </w:rPr>
              <w:t>Lithuanians</w:t>
            </w:r>
          </w:p>
        </w:tc>
        <w:tc>
          <w:tcPr>
            <w:tcW w:w="727" w:type="dxa"/>
            <w:tcBorders>
              <w:top w:val="nil"/>
              <w:left w:val="single" w:sz="8" w:space="0" w:color="auto"/>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18</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34</w:t>
            </w:r>
          </w:p>
        </w:tc>
        <w:tc>
          <w:tcPr>
            <w:tcW w:w="949"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16</w:t>
            </w:r>
          </w:p>
        </w:tc>
        <w:tc>
          <w:tcPr>
            <w:tcW w:w="1008"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2</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34</w:t>
            </w:r>
          </w:p>
        </w:tc>
        <w:tc>
          <w:tcPr>
            <w:tcW w:w="755"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9</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36</w:t>
            </w:r>
          </w:p>
        </w:tc>
        <w:tc>
          <w:tcPr>
            <w:tcW w:w="949"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16</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06</w:t>
            </w:r>
          </w:p>
        </w:tc>
        <w:tc>
          <w:tcPr>
            <w:tcW w:w="1008"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-6</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7</w:t>
            </w:r>
          </w:p>
        </w:tc>
        <w:tc>
          <w:tcPr>
            <w:tcW w:w="755"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9</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03</w:t>
            </w:r>
          </w:p>
        </w:tc>
        <w:tc>
          <w:tcPr>
            <w:tcW w:w="931"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21</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16</w:t>
            </w:r>
          </w:p>
        </w:tc>
        <w:tc>
          <w:tcPr>
            <w:tcW w:w="1040"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-12</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13</w:t>
            </w:r>
          </w:p>
        </w:tc>
      </w:tr>
      <w:tr w:rsidR="002141D4" w:rsidRPr="002141D4" w:rsidTr="00041E5E">
        <w:trPr>
          <w:trHeight w:val="390"/>
        </w:trPr>
        <w:tc>
          <w:tcPr>
            <w:tcW w:w="1668" w:type="dxa"/>
            <w:tcBorders>
              <w:top w:val="nil"/>
              <w:left w:val="single" w:sz="8" w:space="0" w:color="auto"/>
              <w:bottom w:val="single" w:sz="8" w:space="0" w:color="auto"/>
              <w:right w:val="nil"/>
            </w:tcBorders>
            <w:shd w:val="clear" w:color="auto" w:fill="auto"/>
            <w:noWrap/>
            <w:vAlign w:val="center"/>
            <w:hideMark/>
          </w:tcPr>
          <w:p w:rsidR="002141D4" w:rsidRPr="002141D4" w:rsidRDefault="002141D4" w:rsidP="002141D4">
            <w:pPr>
              <w:spacing w:after="0" w:line="240" w:lineRule="auto"/>
              <w:rPr>
                <w:rFonts w:ascii="Times New Roman" w:eastAsia="Times New Roman" w:hAnsi="Times New Roman" w:cs="Times New Roman"/>
                <w:sz w:val="24"/>
                <w:szCs w:val="24"/>
                <w:lang w:val="en-GB" w:eastAsia="ru-RU"/>
              </w:rPr>
            </w:pPr>
            <w:r w:rsidRPr="002141D4">
              <w:rPr>
                <w:rFonts w:ascii="Times New Roman" w:eastAsia="Times New Roman" w:hAnsi="Times New Roman" w:cs="Times New Roman"/>
                <w:sz w:val="24"/>
                <w:szCs w:val="24"/>
                <w:lang w:val="en-GB" w:eastAsia="ru-RU"/>
              </w:rPr>
              <w:t>Lithuania</w:t>
            </w:r>
          </w:p>
        </w:tc>
        <w:tc>
          <w:tcPr>
            <w:tcW w:w="727" w:type="dxa"/>
            <w:tcBorders>
              <w:top w:val="nil"/>
              <w:left w:val="single" w:sz="8" w:space="0" w:color="auto"/>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15</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18</w:t>
            </w:r>
          </w:p>
        </w:tc>
        <w:tc>
          <w:tcPr>
            <w:tcW w:w="949"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10</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38</w:t>
            </w:r>
          </w:p>
        </w:tc>
        <w:tc>
          <w:tcPr>
            <w:tcW w:w="1008"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4</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8</w:t>
            </w:r>
          </w:p>
        </w:tc>
        <w:tc>
          <w:tcPr>
            <w:tcW w:w="755"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9</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72</w:t>
            </w:r>
          </w:p>
        </w:tc>
        <w:tc>
          <w:tcPr>
            <w:tcW w:w="949"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11</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08</w:t>
            </w:r>
          </w:p>
        </w:tc>
        <w:tc>
          <w:tcPr>
            <w:tcW w:w="1008"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36</w:t>
            </w:r>
          </w:p>
        </w:tc>
        <w:tc>
          <w:tcPr>
            <w:tcW w:w="755"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10</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6</w:t>
            </w:r>
          </w:p>
        </w:tc>
        <w:tc>
          <w:tcPr>
            <w:tcW w:w="931"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12</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65</w:t>
            </w:r>
          </w:p>
        </w:tc>
        <w:tc>
          <w:tcPr>
            <w:tcW w:w="1040" w:type="dxa"/>
            <w:tcBorders>
              <w:top w:val="nil"/>
              <w:left w:val="nil"/>
              <w:bottom w:val="single" w:sz="8" w:space="0" w:color="auto"/>
              <w:right w:val="single" w:sz="8" w:space="0" w:color="auto"/>
            </w:tcBorders>
            <w:shd w:val="clear" w:color="auto" w:fill="auto"/>
            <w:noWrap/>
            <w:vAlign w:val="center"/>
            <w:hideMark/>
          </w:tcPr>
          <w:p w:rsidR="002141D4" w:rsidRPr="002141D4" w:rsidRDefault="002141D4" w:rsidP="002141D4">
            <w:pPr>
              <w:spacing w:after="0" w:line="240" w:lineRule="auto"/>
              <w:jc w:val="right"/>
              <w:rPr>
                <w:rFonts w:ascii="Times New Roman" w:eastAsia="Times New Roman" w:hAnsi="Times New Roman" w:cs="Times New Roman"/>
                <w:lang w:val="en-GB" w:eastAsia="ru-RU"/>
              </w:rPr>
            </w:pPr>
            <w:r w:rsidRPr="002141D4">
              <w:rPr>
                <w:rFonts w:ascii="Times New Roman" w:eastAsia="Times New Roman" w:hAnsi="Times New Roman" w:cs="Times New Roman"/>
                <w:lang w:val="en-GB" w:eastAsia="ru-RU"/>
              </w:rPr>
              <w:t>-2</w:t>
            </w:r>
            <w:r w:rsidR="00AC3667">
              <w:rPr>
                <w:rFonts w:ascii="Times New Roman" w:eastAsia="Times New Roman" w:hAnsi="Times New Roman" w:cs="Times New Roman"/>
                <w:lang w:val="en-GB" w:eastAsia="ru-RU"/>
              </w:rPr>
              <w:t>.</w:t>
            </w:r>
            <w:r w:rsidRPr="002141D4">
              <w:rPr>
                <w:rFonts w:ascii="Times New Roman" w:eastAsia="Times New Roman" w:hAnsi="Times New Roman" w:cs="Times New Roman"/>
                <w:lang w:val="en-GB" w:eastAsia="ru-RU"/>
              </w:rPr>
              <w:t>05</w:t>
            </w:r>
          </w:p>
        </w:tc>
      </w:tr>
    </w:tbl>
    <w:p w:rsidR="002141D4" w:rsidRPr="002141D4" w:rsidRDefault="002141D4" w:rsidP="002141D4">
      <w:pPr>
        <w:spacing w:after="0" w:line="240" w:lineRule="auto"/>
        <w:rPr>
          <w:rFonts w:ascii="Times New Roman" w:hAnsi="Times New Roman" w:cs="Times New Roman"/>
          <w:sz w:val="24"/>
          <w:szCs w:val="24"/>
        </w:rPr>
      </w:pPr>
    </w:p>
    <w:p w:rsidR="002141D4" w:rsidRPr="002141D4" w:rsidRDefault="002141D4" w:rsidP="002141D4">
      <w:pPr>
        <w:spacing w:after="0" w:line="240" w:lineRule="auto"/>
        <w:jc w:val="both"/>
        <w:rPr>
          <w:rFonts w:ascii="Times New Roman" w:hAnsi="Times New Roman"/>
          <w:sz w:val="24"/>
          <w:szCs w:val="24"/>
          <w:lang w:val="en-GB"/>
        </w:rPr>
      </w:pPr>
      <w:r w:rsidRPr="002141D4">
        <w:rPr>
          <w:rFonts w:ascii="Times New Roman" w:hAnsi="Times New Roman"/>
          <w:sz w:val="24"/>
          <w:szCs w:val="24"/>
          <w:lang w:val="en-GB"/>
        </w:rPr>
        <w:t xml:space="preserve">The most notable decrease of growth in almost all ethnic groups (including origin countries) could be observed after the collapse of the Soviet Union. The only exception is Poland that, not </w:t>
      </w:r>
      <w:r w:rsidR="00722D41">
        <w:rPr>
          <w:rFonts w:ascii="Times New Roman" w:hAnsi="Times New Roman"/>
          <w:sz w:val="24"/>
          <w:szCs w:val="24"/>
          <w:lang w:val="en-GB"/>
        </w:rPr>
        <w:t xml:space="preserve">having </w:t>
      </w:r>
      <w:r w:rsidRPr="002141D4">
        <w:rPr>
          <w:rFonts w:ascii="Times New Roman" w:hAnsi="Times New Roman"/>
          <w:sz w:val="24"/>
          <w:szCs w:val="24"/>
          <w:lang w:val="en-GB"/>
        </w:rPr>
        <w:t>be</w:t>
      </w:r>
      <w:r w:rsidR="00722D41">
        <w:rPr>
          <w:rFonts w:ascii="Times New Roman" w:hAnsi="Times New Roman"/>
          <w:sz w:val="24"/>
          <w:szCs w:val="24"/>
          <w:lang w:val="en-GB"/>
        </w:rPr>
        <w:t>e</w:t>
      </w:r>
      <w:r w:rsidRPr="002141D4">
        <w:rPr>
          <w:rFonts w:ascii="Times New Roman" w:hAnsi="Times New Roman"/>
          <w:sz w:val="24"/>
          <w:szCs w:val="24"/>
          <w:lang w:val="en-GB"/>
        </w:rPr>
        <w:t>n</w:t>
      </w:r>
      <w:r w:rsidR="00722D41">
        <w:rPr>
          <w:rFonts w:ascii="Times New Roman" w:hAnsi="Times New Roman"/>
          <w:sz w:val="24"/>
          <w:szCs w:val="24"/>
          <w:lang w:val="en-GB"/>
        </w:rPr>
        <w:t xml:space="preserve"> a</w:t>
      </w:r>
      <w:r w:rsidRPr="002141D4">
        <w:rPr>
          <w:rFonts w:ascii="Times New Roman" w:hAnsi="Times New Roman"/>
          <w:sz w:val="24"/>
          <w:szCs w:val="24"/>
          <w:lang w:val="en-GB"/>
        </w:rPr>
        <w:t xml:space="preserve"> part of the USSR, has maintained its positive rate</w:t>
      </w:r>
      <w:r w:rsidR="00FA3560">
        <w:rPr>
          <w:rFonts w:ascii="Times New Roman" w:hAnsi="Times New Roman"/>
          <w:sz w:val="24"/>
          <w:szCs w:val="24"/>
          <w:lang w:val="en-GB"/>
        </w:rPr>
        <w:t xml:space="preserve"> of natural increase</w:t>
      </w:r>
      <w:r w:rsidRPr="002141D4">
        <w:rPr>
          <w:rFonts w:ascii="Times New Roman" w:hAnsi="Times New Roman"/>
          <w:sz w:val="24"/>
          <w:szCs w:val="24"/>
          <w:lang w:val="en-GB"/>
        </w:rPr>
        <w:t xml:space="preserve">, although with the decrease of the growth rate </w:t>
      </w:r>
      <w:r w:rsidR="00722D41">
        <w:rPr>
          <w:rFonts w:ascii="Times New Roman" w:hAnsi="Times New Roman"/>
          <w:sz w:val="24"/>
          <w:szCs w:val="24"/>
          <w:lang w:val="en-GB"/>
        </w:rPr>
        <w:t>(</w:t>
      </w:r>
      <w:r w:rsidRPr="002141D4">
        <w:rPr>
          <w:rFonts w:ascii="Times New Roman" w:hAnsi="Times New Roman"/>
          <w:sz w:val="24"/>
          <w:szCs w:val="24"/>
          <w:lang w:val="en-GB"/>
        </w:rPr>
        <w:t>15-20 times less</w:t>
      </w:r>
      <w:r w:rsidR="00722D41">
        <w:rPr>
          <w:rFonts w:ascii="Times New Roman" w:hAnsi="Times New Roman"/>
          <w:sz w:val="24"/>
          <w:szCs w:val="24"/>
          <w:lang w:val="en-GB"/>
        </w:rPr>
        <w:t>).</w:t>
      </w:r>
      <w:r w:rsidRPr="002141D4">
        <w:rPr>
          <w:rFonts w:ascii="Times New Roman" w:hAnsi="Times New Roman"/>
          <w:sz w:val="24"/>
          <w:szCs w:val="24"/>
          <w:lang w:val="en-GB"/>
        </w:rPr>
        <w:t xml:space="preserve"> </w:t>
      </w:r>
    </w:p>
    <w:p w:rsidR="00A66824" w:rsidRDefault="00A66824" w:rsidP="002141D4">
      <w:pPr>
        <w:spacing w:after="0" w:line="240" w:lineRule="auto"/>
        <w:jc w:val="both"/>
        <w:rPr>
          <w:rFonts w:ascii="Times New Roman" w:hAnsi="Times New Roman"/>
          <w:sz w:val="24"/>
          <w:szCs w:val="24"/>
          <w:lang w:val="en-GB"/>
        </w:rPr>
      </w:pPr>
    </w:p>
    <w:p w:rsidR="002141D4" w:rsidRPr="002141D4" w:rsidRDefault="002141D4" w:rsidP="002141D4">
      <w:pPr>
        <w:spacing w:after="0" w:line="240" w:lineRule="auto"/>
        <w:jc w:val="both"/>
        <w:rPr>
          <w:rFonts w:ascii="Times New Roman" w:hAnsi="Times New Roman"/>
          <w:sz w:val="24"/>
          <w:szCs w:val="24"/>
          <w:lang w:val="en-GB"/>
        </w:rPr>
      </w:pPr>
      <w:r w:rsidRPr="002141D4">
        <w:rPr>
          <w:rFonts w:ascii="Times New Roman" w:hAnsi="Times New Roman"/>
          <w:sz w:val="24"/>
          <w:szCs w:val="24"/>
          <w:lang w:val="en-GB"/>
        </w:rPr>
        <w:lastRenderedPageBreak/>
        <w:t xml:space="preserve">It is necessary to </w:t>
      </w:r>
      <w:r w:rsidR="00722D41">
        <w:rPr>
          <w:rFonts w:ascii="Times New Roman" w:hAnsi="Times New Roman"/>
          <w:sz w:val="24"/>
          <w:szCs w:val="24"/>
          <w:lang w:val="en-GB"/>
        </w:rPr>
        <w:t>note</w:t>
      </w:r>
      <w:r w:rsidRPr="002141D4">
        <w:rPr>
          <w:rFonts w:ascii="Times New Roman" w:hAnsi="Times New Roman"/>
          <w:sz w:val="24"/>
          <w:szCs w:val="24"/>
          <w:lang w:val="en-GB"/>
        </w:rPr>
        <w:t xml:space="preserve"> that in 1989, the birth rate of local Belarusians, Ukrainians, Polish and Lithuanians was higher than in </w:t>
      </w:r>
      <w:r w:rsidR="00722D41">
        <w:rPr>
          <w:rFonts w:ascii="Times New Roman" w:hAnsi="Times New Roman"/>
          <w:sz w:val="24"/>
          <w:szCs w:val="24"/>
          <w:lang w:val="en-GB"/>
        </w:rPr>
        <w:t>the r</w:t>
      </w:r>
      <w:r w:rsidRPr="002141D4">
        <w:rPr>
          <w:rFonts w:ascii="Times New Roman" w:hAnsi="Times New Roman"/>
          <w:sz w:val="24"/>
          <w:szCs w:val="24"/>
          <w:lang w:val="en-GB"/>
        </w:rPr>
        <w:t>epublics of their ethnic origin. The demographic rates in the independent Latvia (excluding the death rate of Ukrainians in 2000) are significantly worse</w:t>
      </w:r>
      <w:r w:rsidR="00722D41">
        <w:rPr>
          <w:rFonts w:ascii="Times New Roman" w:hAnsi="Times New Roman"/>
          <w:sz w:val="24"/>
          <w:szCs w:val="24"/>
          <w:lang w:val="en-GB"/>
        </w:rPr>
        <w:t>:</w:t>
      </w:r>
      <w:r w:rsidRPr="002141D4">
        <w:rPr>
          <w:rFonts w:ascii="Times New Roman" w:hAnsi="Times New Roman"/>
          <w:sz w:val="24"/>
          <w:szCs w:val="24"/>
          <w:lang w:val="en-GB"/>
        </w:rPr>
        <w:t xml:space="preserve"> not only in comparison with Latvians, but also comparing to the countries of origin of the ethnic minorities. </w:t>
      </w:r>
    </w:p>
    <w:p w:rsidR="002141D4" w:rsidRPr="002141D4" w:rsidRDefault="002141D4" w:rsidP="002141D4">
      <w:pPr>
        <w:spacing w:after="0" w:line="240" w:lineRule="auto"/>
        <w:jc w:val="both"/>
        <w:rPr>
          <w:rFonts w:ascii="Times New Roman" w:hAnsi="Times New Roman"/>
          <w:sz w:val="24"/>
          <w:szCs w:val="24"/>
          <w:lang w:val="en-GB"/>
        </w:rPr>
      </w:pPr>
      <w:r w:rsidRPr="002141D4">
        <w:rPr>
          <w:rFonts w:ascii="Times New Roman" w:hAnsi="Times New Roman"/>
          <w:sz w:val="24"/>
          <w:szCs w:val="24"/>
          <w:lang w:val="en-GB"/>
        </w:rPr>
        <w:t xml:space="preserve">In 2011, comparing to 2000, the demographic situation has improved in all six countries </w:t>
      </w:r>
      <w:r w:rsidR="00722D41">
        <w:rPr>
          <w:rFonts w:ascii="Times New Roman" w:hAnsi="Times New Roman"/>
          <w:sz w:val="24"/>
          <w:szCs w:val="24"/>
          <w:lang w:val="en-GB"/>
        </w:rPr>
        <w:t>shown</w:t>
      </w:r>
      <w:r w:rsidRPr="002141D4">
        <w:rPr>
          <w:rFonts w:ascii="Times New Roman" w:hAnsi="Times New Roman"/>
          <w:sz w:val="24"/>
          <w:szCs w:val="24"/>
          <w:lang w:val="en-GB"/>
        </w:rPr>
        <w:t xml:space="preserve"> in the table. But it became worse among all </w:t>
      </w:r>
      <w:r w:rsidR="00722D41">
        <w:rPr>
          <w:rFonts w:ascii="Times New Roman" w:hAnsi="Times New Roman"/>
          <w:sz w:val="24"/>
          <w:szCs w:val="24"/>
          <w:lang w:val="en-GB"/>
        </w:rPr>
        <w:t xml:space="preserve">Latvia’s </w:t>
      </w:r>
      <w:r w:rsidRPr="002141D4">
        <w:rPr>
          <w:rFonts w:ascii="Times New Roman" w:hAnsi="Times New Roman"/>
          <w:sz w:val="24"/>
          <w:szCs w:val="24"/>
          <w:lang w:val="en-GB"/>
        </w:rPr>
        <w:t xml:space="preserve">ethnic minorities </w:t>
      </w:r>
      <w:r w:rsidR="00722D41">
        <w:rPr>
          <w:rFonts w:ascii="Times New Roman" w:hAnsi="Times New Roman"/>
          <w:sz w:val="24"/>
          <w:szCs w:val="24"/>
          <w:lang w:val="en-GB"/>
        </w:rPr>
        <w:t>shown</w:t>
      </w:r>
      <w:r w:rsidRPr="002141D4">
        <w:rPr>
          <w:rFonts w:ascii="Times New Roman" w:hAnsi="Times New Roman"/>
          <w:sz w:val="24"/>
          <w:szCs w:val="24"/>
          <w:lang w:val="en-GB"/>
        </w:rPr>
        <w:t xml:space="preserve"> in the table. </w:t>
      </w:r>
    </w:p>
    <w:p w:rsidR="002141D4" w:rsidRPr="002141D4" w:rsidRDefault="002141D4" w:rsidP="002141D4">
      <w:pPr>
        <w:spacing w:after="0" w:line="240" w:lineRule="auto"/>
        <w:rPr>
          <w:rFonts w:ascii="Times New Roman" w:hAnsi="Times New Roman" w:cs="Times New Roman"/>
          <w:sz w:val="24"/>
          <w:szCs w:val="24"/>
          <w:lang w:val="en-GB"/>
        </w:rPr>
      </w:pPr>
    </w:p>
    <w:p w:rsidR="009E14F8" w:rsidRDefault="00FA3560" w:rsidP="000C6450">
      <w:pPr>
        <w:spacing w:after="0" w:line="240" w:lineRule="auto"/>
        <w:jc w:val="both"/>
        <w:rPr>
          <w:rFonts w:ascii="Times New Roman" w:hAnsi="Times New Roman"/>
          <w:sz w:val="24"/>
          <w:szCs w:val="24"/>
          <w:lang w:val="en-GB" w:eastAsia="ru-RU"/>
        </w:rPr>
      </w:pPr>
      <w:r>
        <w:rPr>
          <w:rFonts w:ascii="Times New Roman" w:hAnsi="Times New Roman"/>
          <w:sz w:val="24"/>
          <w:szCs w:val="24"/>
          <w:lang w:val="en-GB" w:eastAsia="ru-RU"/>
        </w:rPr>
        <w:t>63. In conclusion, we kindly ask for an opportunity to meet with the Advisory Committee’s delegation during its upcoming visit to Latvia.</w:t>
      </w:r>
    </w:p>
    <w:p w:rsidR="00356E87" w:rsidRDefault="00356E87" w:rsidP="000C6450">
      <w:pPr>
        <w:spacing w:after="0" w:line="240" w:lineRule="auto"/>
        <w:jc w:val="both"/>
        <w:rPr>
          <w:rFonts w:ascii="Times New Roman" w:hAnsi="Times New Roman"/>
          <w:sz w:val="24"/>
          <w:szCs w:val="24"/>
          <w:lang w:val="en-GB" w:eastAsia="ru-RU"/>
        </w:rPr>
      </w:pPr>
    </w:p>
    <w:p w:rsidR="00356E87" w:rsidRPr="008004D7" w:rsidRDefault="00356E87" w:rsidP="00356E87">
      <w:pPr>
        <w:spacing w:after="0" w:line="240" w:lineRule="auto"/>
        <w:jc w:val="right"/>
        <w:rPr>
          <w:rStyle w:val="ad"/>
          <w:rFonts w:ascii="Times New Roman" w:hAnsi="Times New Roman" w:cs="Times New Roman"/>
          <w:i w:val="0"/>
          <w:sz w:val="24"/>
          <w:szCs w:val="24"/>
          <w:lang w:val="en-GB"/>
        </w:rPr>
      </w:pPr>
      <w:r w:rsidRPr="008004D7">
        <w:rPr>
          <w:rStyle w:val="ad"/>
          <w:rFonts w:ascii="Times New Roman" w:hAnsi="Times New Roman" w:cs="Times New Roman"/>
          <w:i w:val="0"/>
          <w:sz w:val="24"/>
          <w:szCs w:val="24"/>
          <w:lang w:val="en-GB"/>
        </w:rPr>
        <w:t>Yours sincerely,</w:t>
      </w:r>
      <w:r w:rsidRPr="008004D7">
        <w:rPr>
          <w:rStyle w:val="ad"/>
          <w:rFonts w:ascii="Times New Roman" w:hAnsi="Times New Roman" w:cs="Times New Roman"/>
          <w:i w:val="0"/>
          <w:sz w:val="24"/>
          <w:szCs w:val="24"/>
          <w:lang w:val="en-GB"/>
        </w:rPr>
        <w:tab/>
      </w:r>
      <w:r w:rsidRPr="008004D7">
        <w:rPr>
          <w:rStyle w:val="ad"/>
          <w:rFonts w:ascii="Times New Roman" w:hAnsi="Times New Roman" w:cs="Times New Roman"/>
          <w:i w:val="0"/>
          <w:sz w:val="24"/>
          <w:szCs w:val="24"/>
          <w:lang w:val="en-GB"/>
        </w:rPr>
        <w:tab/>
      </w:r>
      <w:r w:rsidRPr="008004D7">
        <w:rPr>
          <w:rStyle w:val="ad"/>
          <w:rFonts w:ascii="Times New Roman" w:hAnsi="Times New Roman" w:cs="Times New Roman"/>
          <w:i w:val="0"/>
          <w:sz w:val="24"/>
          <w:szCs w:val="24"/>
          <w:lang w:val="en-GB"/>
        </w:rPr>
        <w:tab/>
      </w:r>
      <w:r w:rsidRPr="008004D7">
        <w:rPr>
          <w:rStyle w:val="ad"/>
          <w:rFonts w:ascii="Times New Roman" w:hAnsi="Times New Roman" w:cs="Times New Roman"/>
          <w:i w:val="0"/>
          <w:sz w:val="24"/>
          <w:szCs w:val="24"/>
          <w:lang w:val="en-GB"/>
        </w:rPr>
        <w:tab/>
      </w:r>
      <w:r w:rsidRPr="008004D7">
        <w:rPr>
          <w:rStyle w:val="ad"/>
          <w:rFonts w:ascii="Times New Roman" w:hAnsi="Times New Roman" w:cs="Times New Roman"/>
          <w:i w:val="0"/>
          <w:sz w:val="24"/>
          <w:szCs w:val="24"/>
          <w:lang w:val="en-GB"/>
        </w:rPr>
        <w:tab/>
      </w:r>
      <w:r w:rsidRPr="008004D7">
        <w:rPr>
          <w:rStyle w:val="ad"/>
          <w:rFonts w:ascii="Times New Roman" w:hAnsi="Times New Roman" w:cs="Times New Roman"/>
          <w:i w:val="0"/>
          <w:sz w:val="24"/>
          <w:szCs w:val="24"/>
          <w:lang w:val="en-GB"/>
        </w:rPr>
        <w:tab/>
      </w:r>
      <w:r w:rsidRPr="008004D7">
        <w:rPr>
          <w:rStyle w:val="ad"/>
          <w:rFonts w:ascii="Times New Roman" w:hAnsi="Times New Roman" w:cs="Times New Roman"/>
          <w:i w:val="0"/>
          <w:sz w:val="24"/>
          <w:szCs w:val="24"/>
          <w:lang w:val="en-GB"/>
        </w:rPr>
        <w:tab/>
      </w:r>
      <w:r w:rsidR="008004D7">
        <w:rPr>
          <w:rStyle w:val="ad"/>
          <w:rFonts w:ascii="Times New Roman" w:hAnsi="Times New Roman" w:cs="Times New Roman"/>
          <w:i w:val="0"/>
          <w:sz w:val="24"/>
          <w:szCs w:val="24"/>
          <w:lang w:val="en-GB"/>
        </w:rPr>
        <w:t xml:space="preserve"> </w:t>
      </w:r>
      <w:r w:rsidRPr="008004D7">
        <w:rPr>
          <w:rFonts w:ascii="Times New Roman" w:hAnsi="Times New Roman" w:cs="Times New Roman"/>
          <w:sz w:val="24"/>
          <w:szCs w:val="24"/>
          <w:lang w:val="en-GB" w:eastAsia="ru-RU"/>
        </w:rPr>
        <w:t>Vladimirs  Buzajevs</w:t>
      </w:r>
      <w:r w:rsidRPr="008004D7">
        <w:rPr>
          <w:rStyle w:val="ad"/>
          <w:rFonts w:ascii="Times New Roman" w:hAnsi="Times New Roman" w:cs="Times New Roman"/>
          <w:i w:val="0"/>
          <w:sz w:val="24"/>
          <w:szCs w:val="24"/>
          <w:lang w:val="en-GB"/>
        </w:rPr>
        <w:tab/>
      </w:r>
    </w:p>
    <w:p w:rsidR="008004D7" w:rsidRPr="008004D7" w:rsidRDefault="008004D7" w:rsidP="008004D7">
      <w:pPr>
        <w:spacing w:after="0" w:line="240" w:lineRule="auto"/>
        <w:jc w:val="right"/>
        <w:rPr>
          <w:rFonts w:ascii="Times New Roman" w:hAnsi="Times New Roman" w:cs="Times New Roman"/>
          <w:color w:val="000000" w:themeColor="text1"/>
          <w:sz w:val="24"/>
          <w:szCs w:val="24"/>
          <w:lang w:val="en-GB"/>
        </w:rPr>
      </w:pPr>
      <w:r w:rsidRPr="008004D7">
        <w:rPr>
          <w:rFonts w:ascii="Times New Roman" w:hAnsi="Times New Roman" w:cs="Times New Roman"/>
          <w:sz w:val="24"/>
          <w:szCs w:val="24"/>
          <w:lang w:val="en-GB" w:eastAsia="ru-RU"/>
        </w:rPr>
        <w:t xml:space="preserve">co-chairman                                                                        </w:t>
      </w:r>
    </w:p>
    <w:p w:rsidR="008004D7" w:rsidRPr="008004D7" w:rsidRDefault="008004D7" w:rsidP="00356E87">
      <w:pPr>
        <w:spacing w:after="0" w:line="240" w:lineRule="auto"/>
        <w:jc w:val="right"/>
        <w:rPr>
          <w:rStyle w:val="ad"/>
          <w:rFonts w:ascii="Times New Roman" w:hAnsi="Times New Roman" w:cs="Times New Roman"/>
          <w:i w:val="0"/>
          <w:sz w:val="24"/>
          <w:szCs w:val="24"/>
          <w:lang w:val="en-GB"/>
        </w:rPr>
      </w:pPr>
    </w:p>
    <w:p w:rsidR="00356E87" w:rsidRPr="008004D7" w:rsidRDefault="00356E87" w:rsidP="00356E87">
      <w:pPr>
        <w:spacing w:after="0" w:line="240" w:lineRule="auto"/>
        <w:rPr>
          <w:rStyle w:val="ad"/>
          <w:rFonts w:ascii="Times New Roman" w:hAnsi="Times New Roman" w:cs="Times New Roman"/>
          <w:i w:val="0"/>
          <w:sz w:val="24"/>
          <w:szCs w:val="24"/>
          <w:lang w:val="en-GB"/>
        </w:rPr>
      </w:pPr>
    </w:p>
    <w:p w:rsidR="00356E87" w:rsidRPr="008004D7" w:rsidRDefault="00356E87" w:rsidP="00356E87">
      <w:pPr>
        <w:spacing w:after="0" w:line="240" w:lineRule="auto"/>
        <w:jc w:val="right"/>
        <w:rPr>
          <w:rFonts w:ascii="Times New Roman" w:hAnsi="Times New Roman" w:cs="Times New Roman"/>
          <w:sz w:val="24"/>
          <w:szCs w:val="24"/>
          <w:lang w:val="en-GB"/>
        </w:rPr>
      </w:pPr>
      <w:r w:rsidRPr="008004D7">
        <w:rPr>
          <w:rStyle w:val="ad"/>
          <w:rFonts w:ascii="Times New Roman" w:hAnsi="Times New Roman" w:cs="Times New Roman"/>
          <w:i w:val="0"/>
          <w:sz w:val="24"/>
          <w:szCs w:val="24"/>
          <w:lang w:val="en-GB"/>
        </w:rPr>
        <w:tab/>
      </w:r>
      <w:r w:rsidRPr="008004D7">
        <w:rPr>
          <w:rFonts w:ascii="Times New Roman" w:hAnsi="Times New Roman" w:cs="Times New Roman"/>
          <w:sz w:val="24"/>
          <w:szCs w:val="24"/>
          <w:lang w:val="en-GB"/>
        </w:rPr>
        <w:t>Aleksandrs Kuzmins</w:t>
      </w:r>
    </w:p>
    <w:p w:rsidR="00356E87" w:rsidRDefault="00356E87" w:rsidP="008004D7">
      <w:pPr>
        <w:spacing w:after="0" w:line="240" w:lineRule="auto"/>
        <w:jc w:val="right"/>
        <w:rPr>
          <w:rFonts w:ascii="Times New Roman" w:hAnsi="Times New Roman" w:cs="Times New Roman"/>
          <w:sz w:val="24"/>
          <w:szCs w:val="24"/>
          <w:lang w:val="en-GB"/>
        </w:rPr>
      </w:pPr>
      <w:r w:rsidRPr="008004D7">
        <w:rPr>
          <w:rFonts w:ascii="Times New Roman" w:hAnsi="Times New Roman" w:cs="Times New Roman"/>
          <w:sz w:val="24"/>
          <w:szCs w:val="24"/>
          <w:lang w:val="en-GB"/>
        </w:rPr>
        <w:t>secretary-executive</w:t>
      </w:r>
    </w:p>
    <w:p w:rsidR="00A66824" w:rsidRDefault="00A66824" w:rsidP="008004D7">
      <w:pPr>
        <w:spacing w:after="0" w:line="240" w:lineRule="auto"/>
        <w:jc w:val="right"/>
        <w:rPr>
          <w:rFonts w:ascii="Times New Roman" w:hAnsi="Times New Roman" w:cs="Times New Roman"/>
          <w:sz w:val="24"/>
          <w:szCs w:val="24"/>
          <w:lang w:val="en-GB"/>
        </w:rPr>
      </w:pPr>
    </w:p>
    <w:p w:rsidR="00A66824" w:rsidRDefault="00A66824" w:rsidP="008004D7">
      <w:pPr>
        <w:spacing w:after="0" w:line="240" w:lineRule="auto"/>
        <w:jc w:val="right"/>
        <w:rPr>
          <w:rFonts w:ascii="Times New Roman" w:hAnsi="Times New Roman" w:cs="Times New Roman"/>
          <w:sz w:val="24"/>
          <w:szCs w:val="24"/>
          <w:lang w:val="en-GB"/>
        </w:rPr>
      </w:pPr>
    </w:p>
    <w:p w:rsidR="00A66824" w:rsidRDefault="00F60B0B" w:rsidP="00F60B0B">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Attached in hard copy: LHRC book referred to in footnote 1, in English and French</w:t>
      </w:r>
    </w:p>
    <w:p w:rsidR="00A66824" w:rsidRDefault="00A66824" w:rsidP="008004D7">
      <w:pPr>
        <w:spacing w:after="0" w:line="240" w:lineRule="auto"/>
        <w:jc w:val="right"/>
        <w:rPr>
          <w:rFonts w:ascii="Times New Roman" w:hAnsi="Times New Roman" w:cs="Times New Roman"/>
          <w:sz w:val="24"/>
          <w:szCs w:val="24"/>
          <w:lang w:val="en-GB"/>
        </w:rPr>
      </w:pPr>
    </w:p>
    <w:p w:rsidR="00A66824" w:rsidRDefault="00A66824" w:rsidP="008004D7">
      <w:pPr>
        <w:spacing w:after="0" w:line="240" w:lineRule="auto"/>
        <w:jc w:val="right"/>
        <w:rPr>
          <w:rFonts w:ascii="Times New Roman" w:hAnsi="Times New Roman" w:cs="Times New Roman"/>
          <w:sz w:val="24"/>
          <w:szCs w:val="24"/>
          <w:lang w:val="en-GB"/>
        </w:rPr>
      </w:pPr>
    </w:p>
    <w:p w:rsidR="00A66824" w:rsidRPr="00F60B0B" w:rsidRDefault="00A66824" w:rsidP="008004D7">
      <w:pPr>
        <w:spacing w:after="0" w:line="240" w:lineRule="auto"/>
        <w:jc w:val="right"/>
        <w:rPr>
          <w:rFonts w:ascii="Times New Roman" w:hAnsi="Times New Roman" w:cs="Times New Roman"/>
          <w:sz w:val="24"/>
          <w:szCs w:val="24"/>
          <w:lang w:val="en-GB"/>
        </w:rPr>
      </w:pPr>
      <w:bookmarkStart w:id="17" w:name="_GoBack"/>
      <w:bookmarkEnd w:id="17"/>
    </w:p>
    <w:sectPr w:rsidR="00A66824" w:rsidRPr="00F60B0B" w:rsidSect="00AC67FD">
      <w:footerReference w:type="default" r:id="rId19"/>
      <w:endnotePr>
        <w:numFmt w:val="decimal"/>
      </w:endnotePr>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8C2" w:rsidRDefault="006B08C2" w:rsidP="004206C9">
      <w:pPr>
        <w:spacing w:after="0" w:line="240" w:lineRule="auto"/>
      </w:pPr>
      <w:r>
        <w:separator/>
      </w:r>
    </w:p>
  </w:endnote>
  <w:endnote w:type="continuationSeparator" w:id="0">
    <w:p w:rsidR="006B08C2" w:rsidRDefault="006B08C2" w:rsidP="00420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0" w:usb1="08070000" w:usb2="00000010" w:usb3="00000000" w:csb0="00020000" w:csb1="00000000"/>
  </w:font>
  <w:font w:name="MyriadPro-LightSemiEx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BA"/>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7" w:usb1="08070000" w:usb2="00000010" w:usb3="00000000" w:csb0="00020003" w:csb1="00000000"/>
  </w:font>
  <w:font w:name="Arial,Bold">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660443"/>
      <w:docPartObj>
        <w:docPartGallery w:val="Page Numbers (Bottom of Page)"/>
        <w:docPartUnique/>
      </w:docPartObj>
    </w:sdtPr>
    <w:sdtEndPr/>
    <w:sdtContent>
      <w:p w:rsidR="00A66824" w:rsidRDefault="00A66824">
        <w:pPr>
          <w:pStyle w:val="af3"/>
          <w:jc w:val="right"/>
        </w:pPr>
        <w:r>
          <w:fldChar w:fldCharType="begin"/>
        </w:r>
        <w:r>
          <w:instrText>PAGE   \* MERGEFORMAT</w:instrText>
        </w:r>
        <w:r>
          <w:fldChar w:fldCharType="separate"/>
        </w:r>
        <w:r w:rsidR="00416AE5">
          <w:rPr>
            <w:noProof/>
          </w:rPr>
          <w:t>2</w:t>
        </w:r>
        <w:r>
          <w:fldChar w:fldCharType="end"/>
        </w:r>
      </w:p>
    </w:sdtContent>
  </w:sdt>
  <w:p w:rsidR="00A66824" w:rsidRDefault="00A6682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8C2" w:rsidRDefault="006B08C2" w:rsidP="004206C9">
      <w:pPr>
        <w:spacing w:after="0" w:line="240" w:lineRule="auto"/>
      </w:pPr>
      <w:r>
        <w:separator/>
      </w:r>
    </w:p>
  </w:footnote>
  <w:footnote w:type="continuationSeparator" w:id="0">
    <w:p w:rsidR="006B08C2" w:rsidRDefault="006B08C2" w:rsidP="004206C9">
      <w:pPr>
        <w:spacing w:after="0" w:line="240" w:lineRule="auto"/>
      </w:pPr>
      <w:r>
        <w:continuationSeparator/>
      </w:r>
    </w:p>
  </w:footnote>
  <w:footnote w:id="1">
    <w:p w:rsidR="00A66824" w:rsidRPr="00FA524B" w:rsidRDefault="00A66824" w:rsidP="00AC67FD">
      <w:pPr>
        <w:spacing w:after="0" w:line="240" w:lineRule="auto"/>
        <w:jc w:val="both"/>
        <w:rPr>
          <w:rFonts w:ascii="Times New Roman" w:hAnsi="Times New Roman" w:cs="Times New Roman"/>
          <w:sz w:val="20"/>
          <w:szCs w:val="20"/>
          <w:lang w:val="en-US"/>
        </w:rPr>
      </w:pPr>
      <w:r w:rsidRPr="00AC67FD">
        <w:rPr>
          <w:rStyle w:val="a5"/>
          <w:rFonts w:ascii="Times New Roman" w:hAnsi="Times New Roman" w:cs="Times New Roman"/>
          <w:sz w:val="20"/>
          <w:szCs w:val="20"/>
        </w:rPr>
        <w:footnoteRef/>
      </w:r>
      <w:r w:rsidRPr="00AC67FD">
        <w:rPr>
          <w:rFonts w:ascii="Times New Roman" w:hAnsi="Times New Roman" w:cs="Times New Roman"/>
          <w:sz w:val="20"/>
          <w:szCs w:val="20"/>
          <w:lang w:val="en-US"/>
        </w:rPr>
        <w:t xml:space="preserve"> </w:t>
      </w:r>
      <w:r w:rsidRPr="00AC67FD">
        <w:rPr>
          <w:rFonts w:ascii="Times New Roman" w:eastAsia="Times New Roman" w:hAnsi="Times New Roman" w:cs="Times New Roman"/>
          <w:spacing w:val="1"/>
          <w:sz w:val="20"/>
          <w:szCs w:val="20"/>
          <w:lang w:val="en-US"/>
        </w:rPr>
        <w:t>B</w:t>
      </w:r>
      <w:r w:rsidRPr="00AC67FD">
        <w:rPr>
          <w:rFonts w:ascii="Times New Roman" w:eastAsia="Times New Roman" w:hAnsi="Times New Roman" w:cs="Times New Roman"/>
          <w:spacing w:val="-1"/>
          <w:sz w:val="20"/>
          <w:szCs w:val="20"/>
          <w:lang w:val="en-US"/>
        </w:rPr>
        <w:t>u</w:t>
      </w:r>
      <w:r w:rsidRPr="00AC67FD">
        <w:rPr>
          <w:rFonts w:ascii="Times New Roman" w:eastAsia="Times New Roman" w:hAnsi="Times New Roman" w:cs="Times New Roman"/>
          <w:sz w:val="20"/>
          <w:szCs w:val="20"/>
          <w:lang w:val="en-US"/>
        </w:rPr>
        <w:t>z</w:t>
      </w:r>
      <w:r w:rsidRPr="00AC67FD">
        <w:rPr>
          <w:rFonts w:ascii="Times New Roman" w:eastAsia="Times New Roman" w:hAnsi="Times New Roman" w:cs="Times New Roman"/>
          <w:spacing w:val="3"/>
          <w:sz w:val="20"/>
          <w:szCs w:val="20"/>
          <w:lang w:val="en-US"/>
        </w:rPr>
        <w:t>a</w:t>
      </w:r>
      <w:r w:rsidRPr="00AC67FD">
        <w:rPr>
          <w:rFonts w:ascii="Times New Roman" w:eastAsia="Times New Roman" w:hAnsi="Times New Roman" w:cs="Times New Roman"/>
          <w:spacing w:val="-4"/>
          <w:sz w:val="20"/>
          <w:szCs w:val="20"/>
          <w:lang w:val="en-US"/>
        </w:rPr>
        <w:t>y</w:t>
      </w:r>
      <w:r w:rsidRPr="00AC67FD">
        <w:rPr>
          <w:rFonts w:ascii="Times New Roman" w:eastAsia="Times New Roman" w:hAnsi="Times New Roman" w:cs="Times New Roman"/>
          <w:sz w:val="20"/>
          <w:szCs w:val="20"/>
          <w:lang w:val="en-US"/>
        </w:rPr>
        <w:t>ev</w:t>
      </w:r>
      <w:r w:rsidRPr="00AC67FD">
        <w:rPr>
          <w:rFonts w:ascii="Times New Roman" w:eastAsia="Times New Roman" w:hAnsi="Times New Roman" w:cs="Times New Roman"/>
          <w:spacing w:val="-8"/>
          <w:sz w:val="20"/>
          <w:szCs w:val="20"/>
          <w:lang w:val="en-US"/>
        </w:rPr>
        <w:t xml:space="preserve"> </w:t>
      </w:r>
      <w:r w:rsidRPr="00AC67FD">
        <w:rPr>
          <w:rFonts w:ascii="Times New Roman" w:eastAsia="Times New Roman" w:hAnsi="Times New Roman" w:cs="Times New Roman"/>
          <w:sz w:val="20"/>
          <w:szCs w:val="20"/>
          <w:lang w:val="en-US"/>
        </w:rPr>
        <w:t>V.</w:t>
      </w:r>
      <w:r w:rsidRPr="00AC67FD">
        <w:rPr>
          <w:rFonts w:ascii="Times New Roman" w:eastAsia="Times New Roman" w:hAnsi="Times New Roman" w:cs="Times New Roman"/>
          <w:spacing w:val="1"/>
          <w:sz w:val="20"/>
          <w:szCs w:val="20"/>
          <w:lang w:val="en-US"/>
        </w:rPr>
        <w:t xml:space="preserve"> </w:t>
      </w:r>
      <w:r w:rsidRPr="00AC67FD">
        <w:rPr>
          <w:rFonts w:ascii="Times New Roman" w:eastAsia="Times New Roman" w:hAnsi="Times New Roman" w:cs="Times New Roman"/>
          <w:spacing w:val="-2"/>
          <w:sz w:val="20"/>
          <w:szCs w:val="20"/>
          <w:lang w:val="en-US"/>
        </w:rPr>
        <w:t>L</w:t>
      </w:r>
      <w:r w:rsidRPr="00AC67FD">
        <w:rPr>
          <w:rFonts w:ascii="Times New Roman" w:eastAsia="Times New Roman" w:hAnsi="Times New Roman" w:cs="Times New Roman"/>
          <w:spacing w:val="3"/>
          <w:sz w:val="20"/>
          <w:szCs w:val="20"/>
          <w:lang w:val="en-US"/>
        </w:rPr>
        <w:t>e</w:t>
      </w:r>
      <w:r w:rsidRPr="00AC67FD">
        <w:rPr>
          <w:rFonts w:ascii="Times New Roman" w:eastAsia="Times New Roman" w:hAnsi="Times New Roman" w:cs="Times New Roman"/>
          <w:spacing w:val="-1"/>
          <w:sz w:val="20"/>
          <w:szCs w:val="20"/>
          <w:lang w:val="en-US"/>
        </w:rPr>
        <w:t>g</w:t>
      </w:r>
      <w:r w:rsidRPr="00AC67FD">
        <w:rPr>
          <w:rFonts w:ascii="Times New Roman" w:eastAsia="Times New Roman" w:hAnsi="Times New Roman" w:cs="Times New Roman"/>
          <w:sz w:val="20"/>
          <w:szCs w:val="20"/>
          <w:lang w:val="en-US"/>
        </w:rPr>
        <w:t>al</w:t>
      </w:r>
      <w:r w:rsidRPr="00AC67FD">
        <w:rPr>
          <w:rFonts w:ascii="Times New Roman" w:eastAsia="Times New Roman" w:hAnsi="Times New Roman" w:cs="Times New Roman"/>
          <w:spacing w:val="-5"/>
          <w:sz w:val="20"/>
          <w:szCs w:val="20"/>
          <w:lang w:val="en-US"/>
        </w:rPr>
        <w:t xml:space="preserve"> </w:t>
      </w:r>
      <w:r w:rsidRPr="00AC67FD">
        <w:rPr>
          <w:rFonts w:ascii="Times New Roman" w:eastAsia="Times New Roman" w:hAnsi="Times New Roman" w:cs="Times New Roman"/>
          <w:sz w:val="20"/>
          <w:szCs w:val="20"/>
          <w:lang w:val="en-US"/>
        </w:rPr>
        <w:t>a</w:t>
      </w:r>
      <w:r w:rsidRPr="00AC67FD">
        <w:rPr>
          <w:rFonts w:ascii="Times New Roman" w:eastAsia="Times New Roman" w:hAnsi="Times New Roman" w:cs="Times New Roman"/>
          <w:spacing w:val="-1"/>
          <w:sz w:val="20"/>
          <w:szCs w:val="20"/>
          <w:lang w:val="en-US"/>
        </w:rPr>
        <w:t>n</w:t>
      </w:r>
      <w:r w:rsidRPr="00AC67FD">
        <w:rPr>
          <w:rFonts w:ascii="Times New Roman" w:eastAsia="Times New Roman" w:hAnsi="Times New Roman" w:cs="Times New Roman"/>
          <w:sz w:val="20"/>
          <w:szCs w:val="20"/>
          <w:lang w:val="en-US"/>
        </w:rPr>
        <w:t>d</w:t>
      </w:r>
      <w:r w:rsidRPr="00AC67FD">
        <w:rPr>
          <w:rFonts w:ascii="Times New Roman" w:eastAsia="Times New Roman" w:hAnsi="Times New Roman" w:cs="Times New Roman"/>
          <w:spacing w:val="-2"/>
          <w:sz w:val="20"/>
          <w:szCs w:val="20"/>
          <w:lang w:val="en-US"/>
        </w:rPr>
        <w:t xml:space="preserve"> </w:t>
      </w:r>
      <w:r w:rsidRPr="00AC67FD">
        <w:rPr>
          <w:rFonts w:ascii="Times New Roman" w:eastAsia="Times New Roman" w:hAnsi="Times New Roman" w:cs="Times New Roman"/>
          <w:spacing w:val="-1"/>
          <w:sz w:val="20"/>
          <w:szCs w:val="20"/>
          <w:lang w:val="en-US"/>
        </w:rPr>
        <w:t>s</w:t>
      </w:r>
      <w:r w:rsidRPr="00AC67FD">
        <w:rPr>
          <w:rFonts w:ascii="Times New Roman" w:eastAsia="Times New Roman" w:hAnsi="Times New Roman" w:cs="Times New Roman"/>
          <w:spacing w:val="1"/>
          <w:sz w:val="20"/>
          <w:szCs w:val="20"/>
          <w:lang w:val="en-US"/>
        </w:rPr>
        <w:t>o</w:t>
      </w:r>
      <w:r w:rsidRPr="00AC67FD">
        <w:rPr>
          <w:rFonts w:ascii="Times New Roman" w:eastAsia="Times New Roman" w:hAnsi="Times New Roman" w:cs="Times New Roman"/>
          <w:sz w:val="20"/>
          <w:szCs w:val="20"/>
          <w:lang w:val="en-US"/>
        </w:rPr>
        <w:t>cial</w:t>
      </w:r>
      <w:r w:rsidRPr="00AC67FD">
        <w:rPr>
          <w:rFonts w:ascii="Times New Roman" w:eastAsia="Times New Roman" w:hAnsi="Times New Roman" w:cs="Times New Roman"/>
          <w:spacing w:val="-2"/>
          <w:sz w:val="20"/>
          <w:szCs w:val="20"/>
          <w:lang w:val="en-US"/>
        </w:rPr>
        <w:t xml:space="preserve"> </w:t>
      </w:r>
      <w:r w:rsidRPr="00AC67FD">
        <w:rPr>
          <w:rFonts w:ascii="Times New Roman" w:eastAsia="Times New Roman" w:hAnsi="Times New Roman" w:cs="Times New Roman"/>
          <w:spacing w:val="-1"/>
          <w:sz w:val="20"/>
          <w:szCs w:val="20"/>
          <w:lang w:val="en-US"/>
        </w:rPr>
        <w:t>s</w:t>
      </w:r>
      <w:r w:rsidRPr="00AC67FD">
        <w:rPr>
          <w:rFonts w:ascii="Times New Roman" w:eastAsia="Times New Roman" w:hAnsi="Times New Roman" w:cs="Times New Roman"/>
          <w:sz w:val="20"/>
          <w:szCs w:val="20"/>
          <w:lang w:val="en-US"/>
        </w:rPr>
        <w:t>it</w:t>
      </w:r>
      <w:r w:rsidRPr="00AC67FD">
        <w:rPr>
          <w:rFonts w:ascii="Times New Roman" w:eastAsia="Times New Roman" w:hAnsi="Times New Roman" w:cs="Times New Roman"/>
          <w:spacing w:val="-2"/>
          <w:sz w:val="20"/>
          <w:szCs w:val="20"/>
          <w:lang w:val="en-US"/>
        </w:rPr>
        <w:t>u</w:t>
      </w:r>
      <w:r w:rsidRPr="00AC67FD">
        <w:rPr>
          <w:rFonts w:ascii="Times New Roman" w:eastAsia="Times New Roman" w:hAnsi="Times New Roman" w:cs="Times New Roman"/>
          <w:spacing w:val="3"/>
          <w:sz w:val="20"/>
          <w:szCs w:val="20"/>
          <w:lang w:val="en-US"/>
        </w:rPr>
        <w:t>a</w:t>
      </w:r>
      <w:r w:rsidRPr="00AC67FD">
        <w:rPr>
          <w:rFonts w:ascii="Times New Roman" w:eastAsia="Times New Roman" w:hAnsi="Times New Roman" w:cs="Times New Roman"/>
          <w:sz w:val="20"/>
          <w:szCs w:val="20"/>
          <w:lang w:val="en-US"/>
        </w:rPr>
        <w:t>ti</w:t>
      </w:r>
      <w:r w:rsidRPr="00AC67FD">
        <w:rPr>
          <w:rFonts w:ascii="Times New Roman" w:eastAsia="Times New Roman" w:hAnsi="Times New Roman" w:cs="Times New Roman"/>
          <w:spacing w:val="1"/>
          <w:sz w:val="20"/>
          <w:szCs w:val="20"/>
          <w:lang w:val="en-US"/>
        </w:rPr>
        <w:t>o</w:t>
      </w:r>
      <w:r w:rsidRPr="00AC67FD">
        <w:rPr>
          <w:rFonts w:ascii="Times New Roman" w:eastAsia="Times New Roman" w:hAnsi="Times New Roman" w:cs="Times New Roman"/>
          <w:sz w:val="20"/>
          <w:szCs w:val="20"/>
          <w:lang w:val="en-US"/>
        </w:rPr>
        <w:t>n</w:t>
      </w:r>
      <w:r w:rsidRPr="00AC67FD">
        <w:rPr>
          <w:rFonts w:ascii="Times New Roman" w:eastAsia="Times New Roman" w:hAnsi="Times New Roman" w:cs="Times New Roman"/>
          <w:spacing w:val="-8"/>
          <w:sz w:val="20"/>
          <w:szCs w:val="20"/>
          <w:lang w:val="en-US"/>
        </w:rPr>
        <w:t xml:space="preserve"> </w:t>
      </w:r>
      <w:r w:rsidRPr="00AC67FD">
        <w:rPr>
          <w:rFonts w:ascii="Times New Roman" w:eastAsia="Times New Roman" w:hAnsi="Times New Roman" w:cs="Times New Roman"/>
          <w:spacing w:val="1"/>
          <w:sz w:val="20"/>
          <w:szCs w:val="20"/>
          <w:lang w:val="en-US"/>
        </w:rPr>
        <w:t>o</w:t>
      </w:r>
      <w:r w:rsidRPr="00AC67FD">
        <w:rPr>
          <w:rFonts w:ascii="Times New Roman" w:eastAsia="Times New Roman" w:hAnsi="Times New Roman" w:cs="Times New Roman"/>
          <w:sz w:val="20"/>
          <w:szCs w:val="20"/>
          <w:lang w:val="en-US"/>
        </w:rPr>
        <w:t>f</w:t>
      </w:r>
      <w:r w:rsidRPr="00AC67FD">
        <w:rPr>
          <w:rFonts w:ascii="Times New Roman" w:eastAsia="Times New Roman" w:hAnsi="Times New Roman" w:cs="Times New Roman"/>
          <w:spacing w:val="-3"/>
          <w:sz w:val="20"/>
          <w:szCs w:val="20"/>
          <w:lang w:val="en-US"/>
        </w:rPr>
        <w:t xml:space="preserve"> </w:t>
      </w:r>
      <w:r w:rsidRPr="00AC67FD">
        <w:rPr>
          <w:rFonts w:ascii="Times New Roman" w:eastAsia="Times New Roman" w:hAnsi="Times New Roman" w:cs="Times New Roman"/>
          <w:spacing w:val="2"/>
          <w:sz w:val="20"/>
          <w:szCs w:val="20"/>
          <w:lang w:val="en-US"/>
        </w:rPr>
        <w:t>t</w:t>
      </w:r>
      <w:r w:rsidRPr="00AC67FD">
        <w:rPr>
          <w:rFonts w:ascii="Times New Roman" w:eastAsia="Times New Roman" w:hAnsi="Times New Roman" w:cs="Times New Roman"/>
          <w:spacing w:val="-1"/>
          <w:sz w:val="20"/>
          <w:szCs w:val="20"/>
          <w:lang w:val="en-US"/>
        </w:rPr>
        <w:t>h</w:t>
      </w:r>
      <w:r w:rsidRPr="00AC67FD">
        <w:rPr>
          <w:rFonts w:ascii="Times New Roman" w:eastAsia="Times New Roman" w:hAnsi="Times New Roman" w:cs="Times New Roman"/>
          <w:sz w:val="20"/>
          <w:szCs w:val="20"/>
          <w:lang w:val="en-US"/>
        </w:rPr>
        <w:t>e</w:t>
      </w:r>
      <w:r w:rsidRPr="00AC67FD">
        <w:rPr>
          <w:rFonts w:ascii="Times New Roman" w:eastAsia="Times New Roman" w:hAnsi="Times New Roman" w:cs="Times New Roman"/>
          <w:spacing w:val="-1"/>
          <w:sz w:val="20"/>
          <w:szCs w:val="20"/>
          <w:lang w:val="en-US"/>
        </w:rPr>
        <w:t xml:space="preserve"> </w:t>
      </w:r>
      <w:r w:rsidRPr="00AC67FD">
        <w:rPr>
          <w:rFonts w:ascii="Times New Roman" w:eastAsia="Times New Roman" w:hAnsi="Times New Roman" w:cs="Times New Roman"/>
          <w:spacing w:val="1"/>
          <w:sz w:val="20"/>
          <w:szCs w:val="20"/>
          <w:lang w:val="en-US"/>
        </w:rPr>
        <w:t>R</w:t>
      </w:r>
      <w:r w:rsidRPr="00AC67FD">
        <w:rPr>
          <w:rFonts w:ascii="Times New Roman" w:eastAsia="Times New Roman" w:hAnsi="Times New Roman" w:cs="Times New Roman"/>
          <w:spacing w:val="-1"/>
          <w:sz w:val="20"/>
          <w:szCs w:val="20"/>
          <w:lang w:val="en-US"/>
        </w:rPr>
        <w:t>u</w:t>
      </w:r>
      <w:r w:rsidRPr="00AC67FD">
        <w:rPr>
          <w:rFonts w:ascii="Times New Roman" w:eastAsia="Times New Roman" w:hAnsi="Times New Roman" w:cs="Times New Roman"/>
          <w:spacing w:val="2"/>
          <w:sz w:val="20"/>
          <w:szCs w:val="20"/>
          <w:lang w:val="en-US"/>
        </w:rPr>
        <w:t>s</w:t>
      </w:r>
      <w:r w:rsidRPr="00AC67FD">
        <w:rPr>
          <w:rFonts w:ascii="Times New Roman" w:eastAsia="Times New Roman" w:hAnsi="Times New Roman" w:cs="Times New Roman"/>
          <w:spacing w:val="-1"/>
          <w:sz w:val="20"/>
          <w:szCs w:val="20"/>
          <w:lang w:val="en-US"/>
        </w:rPr>
        <w:t>s</w:t>
      </w:r>
      <w:r w:rsidRPr="00AC67FD">
        <w:rPr>
          <w:rFonts w:ascii="Times New Roman" w:eastAsia="Times New Roman" w:hAnsi="Times New Roman" w:cs="Times New Roman"/>
          <w:sz w:val="20"/>
          <w:szCs w:val="20"/>
          <w:lang w:val="en-US"/>
        </w:rPr>
        <w:t>i</w:t>
      </w:r>
      <w:r w:rsidRPr="00AC67FD">
        <w:rPr>
          <w:rFonts w:ascii="Times New Roman" w:eastAsia="Times New Roman" w:hAnsi="Times New Roman" w:cs="Times New Roman"/>
          <w:spacing w:val="2"/>
          <w:sz w:val="20"/>
          <w:szCs w:val="20"/>
          <w:lang w:val="en-US"/>
        </w:rPr>
        <w:t>a</w:t>
      </w:r>
      <w:r w:rsidRPr="00AC67FD">
        <w:rPr>
          <w:rFonts w:ascii="Times New Roman" w:eastAsia="Times New Roman" w:hAnsi="Times New Roman" w:cs="Times New Roman"/>
          <w:spacing w:val="3"/>
          <w:sz w:val="20"/>
          <w:szCs w:val="20"/>
          <w:lang w:val="en-US"/>
        </w:rPr>
        <w:t>n</w:t>
      </w:r>
      <w:r w:rsidRPr="00AC67FD">
        <w:rPr>
          <w:rFonts w:ascii="Times New Roman" w:eastAsia="Times New Roman" w:hAnsi="Times New Roman" w:cs="Times New Roman"/>
          <w:spacing w:val="1"/>
          <w:sz w:val="20"/>
          <w:szCs w:val="20"/>
          <w:lang w:val="en-US"/>
        </w:rPr>
        <w:t>-</w:t>
      </w:r>
      <w:r w:rsidRPr="00AC67FD">
        <w:rPr>
          <w:rFonts w:ascii="Times New Roman" w:eastAsia="Times New Roman" w:hAnsi="Times New Roman" w:cs="Times New Roman"/>
          <w:spacing w:val="-1"/>
          <w:sz w:val="20"/>
          <w:szCs w:val="20"/>
          <w:lang w:val="en-US"/>
        </w:rPr>
        <w:t>s</w:t>
      </w:r>
      <w:r w:rsidRPr="00AC67FD">
        <w:rPr>
          <w:rFonts w:ascii="Times New Roman" w:eastAsia="Times New Roman" w:hAnsi="Times New Roman" w:cs="Times New Roman"/>
          <w:spacing w:val="1"/>
          <w:sz w:val="20"/>
          <w:szCs w:val="20"/>
          <w:lang w:val="en-US"/>
        </w:rPr>
        <w:t>p</w:t>
      </w:r>
      <w:r w:rsidRPr="00AC67FD">
        <w:rPr>
          <w:rFonts w:ascii="Times New Roman" w:eastAsia="Times New Roman" w:hAnsi="Times New Roman" w:cs="Times New Roman"/>
          <w:sz w:val="20"/>
          <w:szCs w:val="20"/>
          <w:lang w:val="en-US"/>
        </w:rPr>
        <w:t>ea</w:t>
      </w:r>
      <w:r w:rsidRPr="00AC67FD">
        <w:rPr>
          <w:rFonts w:ascii="Times New Roman" w:eastAsia="Times New Roman" w:hAnsi="Times New Roman" w:cs="Times New Roman"/>
          <w:spacing w:val="1"/>
          <w:sz w:val="20"/>
          <w:szCs w:val="20"/>
          <w:lang w:val="en-US"/>
        </w:rPr>
        <w:t>k</w:t>
      </w:r>
      <w:r w:rsidRPr="00AC67FD">
        <w:rPr>
          <w:rFonts w:ascii="Times New Roman" w:eastAsia="Times New Roman" w:hAnsi="Times New Roman" w:cs="Times New Roman"/>
          <w:sz w:val="20"/>
          <w:szCs w:val="20"/>
          <w:lang w:val="en-US"/>
        </w:rPr>
        <w:t>i</w:t>
      </w:r>
      <w:r w:rsidRPr="00AC67FD">
        <w:rPr>
          <w:rFonts w:ascii="Times New Roman" w:eastAsia="Times New Roman" w:hAnsi="Times New Roman" w:cs="Times New Roman"/>
          <w:spacing w:val="-1"/>
          <w:sz w:val="20"/>
          <w:szCs w:val="20"/>
          <w:lang w:val="en-US"/>
        </w:rPr>
        <w:t>n</w:t>
      </w:r>
      <w:r w:rsidRPr="00AC67FD">
        <w:rPr>
          <w:rFonts w:ascii="Times New Roman" w:eastAsia="Times New Roman" w:hAnsi="Times New Roman" w:cs="Times New Roman"/>
          <w:sz w:val="20"/>
          <w:szCs w:val="20"/>
          <w:lang w:val="en-US"/>
        </w:rPr>
        <w:t>g</w:t>
      </w:r>
      <w:r w:rsidRPr="00AC67FD">
        <w:rPr>
          <w:rFonts w:ascii="Times New Roman" w:eastAsia="Times New Roman" w:hAnsi="Times New Roman" w:cs="Times New Roman"/>
          <w:spacing w:val="-13"/>
          <w:sz w:val="20"/>
          <w:szCs w:val="20"/>
          <w:lang w:val="en-US"/>
        </w:rPr>
        <w:t xml:space="preserve"> </w:t>
      </w:r>
      <w:r w:rsidRPr="00AC67FD">
        <w:rPr>
          <w:rFonts w:ascii="Times New Roman" w:eastAsia="Times New Roman" w:hAnsi="Times New Roman" w:cs="Times New Roman"/>
          <w:spacing w:val="-1"/>
          <w:sz w:val="20"/>
          <w:szCs w:val="20"/>
          <w:lang w:val="en-US"/>
        </w:rPr>
        <w:t>m</w:t>
      </w:r>
      <w:r w:rsidRPr="00AC67FD">
        <w:rPr>
          <w:rFonts w:ascii="Times New Roman" w:eastAsia="Times New Roman" w:hAnsi="Times New Roman" w:cs="Times New Roman"/>
          <w:spacing w:val="2"/>
          <w:sz w:val="20"/>
          <w:szCs w:val="20"/>
          <w:lang w:val="en-US"/>
        </w:rPr>
        <w:t>i</w:t>
      </w:r>
      <w:r w:rsidRPr="00AC67FD">
        <w:rPr>
          <w:rFonts w:ascii="Times New Roman" w:eastAsia="Times New Roman" w:hAnsi="Times New Roman" w:cs="Times New Roman"/>
          <w:spacing w:val="-1"/>
          <w:sz w:val="20"/>
          <w:szCs w:val="20"/>
          <w:lang w:val="en-US"/>
        </w:rPr>
        <w:t>n</w:t>
      </w:r>
      <w:r w:rsidRPr="00AC67FD">
        <w:rPr>
          <w:rFonts w:ascii="Times New Roman" w:eastAsia="Times New Roman" w:hAnsi="Times New Roman" w:cs="Times New Roman"/>
          <w:spacing w:val="1"/>
          <w:sz w:val="20"/>
          <w:szCs w:val="20"/>
          <w:lang w:val="en-US"/>
        </w:rPr>
        <w:t>or</w:t>
      </w:r>
      <w:r w:rsidRPr="00AC67FD">
        <w:rPr>
          <w:rFonts w:ascii="Times New Roman" w:eastAsia="Times New Roman" w:hAnsi="Times New Roman" w:cs="Times New Roman"/>
          <w:sz w:val="20"/>
          <w:szCs w:val="20"/>
          <w:lang w:val="en-US"/>
        </w:rPr>
        <w:t>i</w:t>
      </w:r>
      <w:r w:rsidRPr="00AC67FD">
        <w:rPr>
          <w:rFonts w:ascii="Times New Roman" w:eastAsia="Times New Roman" w:hAnsi="Times New Roman" w:cs="Times New Roman"/>
          <w:spacing w:val="2"/>
          <w:sz w:val="20"/>
          <w:szCs w:val="20"/>
          <w:lang w:val="en-US"/>
        </w:rPr>
        <w:t>t</w:t>
      </w:r>
      <w:r w:rsidRPr="00AC67FD">
        <w:rPr>
          <w:rFonts w:ascii="Times New Roman" w:eastAsia="Times New Roman" w:hAnsi="Times New Roman" w:cs="Times New Roman"/>
          <w:sz w:val="20"/>
          <w:szCs w:val="20"/>
          <w:lang w:val="en-US"/>
        </w:rPr>
        <w:t>y</w:t>
      </w:r>
      <w:r w:rsidRPr="00AC67FD">
        <w:rPr>
          <w:rFonts w:ascii="Times New Roman" w:eastAsia="Times New Roman" w:hAnsi="Times New Roman" w:cs="Times New Roman"/>
          <w:spacing w:val="-10"/>
          <w:sz w:val="20"/>
          <w:szCs w:val="20"/>
          <w:lang w:val="en-US"/>
        </w:rPr>
        <w:t xml:space="preserve"> </w:t>
      </w:r>
      <w:r w:rsidRPr="00AC67FD">
        <w:rPr>
          <w:rFonts w:ascii="Times New Roman" w:eastAsia="Times New Roman" w:hAnsi="Times New Roman" w:cs="Times New Roman"/>
          <w:spacing w:val="2"/>
          <w:sz w:val="20"/>
          <w:szCs w:val="20"/>
          <w:lang w:val="en-US"/>
        </w:rPr>
        <w:t>i</w:t>
      </w:r>
      <w:r w:rsidRPr="00AC67FD">
        <w:rPr>
          <w:rFonts w:ascii="Times New Roman" w:eastAsia="Times New Roman" w:hAnsi="Times New Roman" w:cs="Times New Roman"/>
          <w:sz w:val="20"/>
          <w:szCs w:val="20"/>
          <w:lang w:val="en-US"/>
        </w:rPr>
        <w:t>n</w:t>
      </w:r>
      <w:r w:rsidRPr="00AC67FD">
        <w:rPr>
          <w:rFonts w:ascii="Times New Roman" w:eastAsia="Times New Roman" w:hAnsi="Times New Roman" w:cs="Times New Roman"/>
          <w:spacing w:val="-1"/>
          <w:sz w:val="20"/>
          <w:szCs w:val="20"/>
          <w:lang w:val="en-US"/>
        </w:rPr>
        <w:t xml:space="preserve"> </w:t>
      </w:r>
      <w:r w:rsidRPr="00AC67FD">
        <w:rPr>
          <w:rFonts w:ascii="Times New Roman" w:eastAsia="Times New Roman" w:hAnsi="Times New Roman" w:cs="Times New Roman"/>
          <w:spacing w:val="-2"/>
          <w:sz w:val="20"/>
          <w:szCs w:val="20"/>
          <w:lang w:val="en-US"/>
        </w:rPr>
        <w:t>L</w:t>
      </w:r>
      <w:r w:rsidRPr="00AC67FD">
        <w:rPr>
          <w:rFonts w:ascii="Times New Roman" w:eastAsia="Times New Roman" w:hAnsi="Times New Roman" w:cs="Times New Roman"/>
          <w:sz w:val="20"/>
          <w:szCs w:val="20"/>
          <w:lang w:val="en-US"/>
        </w:rPr>
        <w:t>a</w:t>
      </w:r>
      <w:r w:rsidRPr="00AC67FD">
        <w:rPr>
          <w:rFonts w:ascii="Times New Roman" w:eastAsia="Times New Roman" w:hAnsi="Times New Roman" w:cs="Times New Roman"/>
          <w:spacing w:val="2"/>
          <w:sz w:val="20"/>
          <w:szCs w:val="20"/>
          <w:lang w:val="en-US"/>
        </w:rPr>
        <w:t>t</w:t>
      </w:r>
      <w:r w:rsidRPr="00AC67FD">
        <w:rPr>
          <w:rFonts w:ascii="Times New Roman" w:eastAsia="Times New Roman" w:hAnsi="Times New Roman" w:cs="Times New Roman"/>
          <w:spacing w:val="-1"/>
          <w:sz w:val="20"/>
          <w:szCs w:val="20"/>
          <w:lang w:val="en-US"/>
        </w:rPr>
        <w:t>v</w:t>
      </w:r>
      <w:r w:rsidRPr="00AC67FD">
        <w:rPr>
          <w:rFonts w:ascii="Times New Roman" w:eastAsia="Times New Roman" w:hAnsi="Times New Roman" w:cs="Times New Roman"/>
          <w:sz w:val="20"/>
          <w:szCs w:val="20"/>
          <w:lang w:val="en-US"/>
        </w:rPr>
        <w:t>ia.</w:t>
      </w:r>
      <w:r w:rsidRPr="00AC67FD">
        <w:rPr>
          <w:rFonts w:ascii="Times New Roman" w:eastAsia="Times New Roman" w:hAnsi="Times New Roman" w:cs="Times New Roman"/>
          <w:spacing w:val="-5"/>
          <w:sz w:val="20"/>
          <w:szCs w:val="20"/>
          <w:lang w:val="en-US"/>
        </w:rPr>
        <w:t xml:space="preserve"> </w:t>
      </w:r>
      <w:r w:rsidRPr="00FA524B">
        <w:rPr>
          <w:rFonts w:ascii="Times New Roman" w:eastAsia="Times New Roman" w:hAnsi="Times New Roman" w:cs="Times New Roman"/>
          <w:spacing w:val="-1"/>
          <w:sz w:val="20"/>
          <w:szCs w:val="20"/>
          <w:lang w:val="en-US"/>
        </w:rPr>
        <w:t>R</w:t>
      </w:r>
      <w:r w:rsidRPr="00FA524B">
        <w:rPr>
          <w:rFonts w:ascii="Times New Roman" w:eastAsia="Times New Roman" w:hAnsi="Times New Roman" w:cs="Times New Roman"/>
          <w:spacing w:val="2"/>
          <w:sz w:val="20"/>
          <w:szCs w:val="20"/>
          <w:lang w:val="en-US"/>
        </w:rPr>
        <w:t>i</w:t>
      </w:r>
      <w:r w:rsidRPr="00FA524B">
        <w:rPr>
          <w:rFonts w:ascii="Times New Roman" w:eastAsia="Times New Roman" w:hAnsi="Times New Roman" w:cs="Times New Roman"/>
          <w:spacing w:val="-1"/>
          <w:sz w:val="20"/>
          <w:szCs w:val="20"/>
          <w:lang w:val="en-US"/>
        </w:rPr>
        <w:t>g</w:t>
      </w:r>
      <w:r w:rsidRPr="00FA524B">
        <w:rPr>
          <w:rFonts w:ascii="Times New Roman" w:eastAsia="Times New Roman" w:hAnsi="Times New Roman" w:cs="Times New Roman"/>
          <w:sz w:val="20"/>
          <w:szCs w:val="20"/>
          <w:lang w:val="en-US"/>
        </w:rPr>
        <w:t>a:</w:t>
      </w:r>
      <w:r w:rsidRPr="00FA524B">
        <w:rPr>
          <w:rFonts w:ascii="Times New Roman" w:eastAsia="Times New Roman" w:hAnsi="Times New Roman" w:cs="Times New Roman"/>
          <w:spacing w:val="-1"/>
          <w:sz w:val="20"/>
          <w:szCs w:val="20"/>
          <w:lang w:val="en-US"/>
        </w:rPr>
        <w:t xml:space="preserve"> </w:t>
      </w:r>
      <w:r w:rsidRPr="00FA524B">
        <w:rPr>
          <w:rFonts w:ascii="Times New Roman" w:eastAsia="Times New Roman" w:hAnsi="Times New Roman" w:cs="Times New Roman"/>
          <w:sz w:val="20"/>
          <w:szCs w:val="20"/>
          <w:lang w:val="en-US"/>
        </w:rPr>
        <w:t>A</w:t>
      </w:r>
      <w:r w:rsidRPr="00FA524B">
        <w:rPr>
          <w:rFonts w:ascii="Times New Roman" w:eastAsia="Times New Roman" w:hAnsi="Times New Roman" w:cs="Times New Roman"/>
          <w:spacing w:val="-1"/>
          <w:sz w:val="20"/>
          <w:szCs w:val="20"/>
          <w:lang w:val="en-US"/>
        </w:rPr>
        <w:t>v</w:t>
      </w:r>
      <w:r w:rsidRPr="00FA524B">
        <w:rPr>
          <w:rFonts w:ascii="Times New Roman" w:eastAsia="Times New Roman" w:hAnsi="Times New Roman" w:cs="Times New Roman"/>
          <w:sz w:val="20"/>
          <w:szCs w:val="20"/>
          <w:lang w:val="en-US"/>
        </w:rPr>
        <w:t>e</w:t>
      </w:r>
      <w:r w:rsidRPr="00FA524B">
        <w:rPr>
          <w:rFonts w:ascii="Times New Roman" w:eastAsia="Times New Roman" w:hAnsi="Times New Roman" w:cs="Times New Roman"/>
          <w:spacing w:val="1"/>
          <w:sz w:val="20"/>
          <w:szCs w:val="20"/>
          <w:lang w:val="en-US"/>
        </w:rPr>
        <w:t>r</w:t>
      </w:r>
      <w:r w:rsidRPr="00FA524B">
        <w:rPr>
          <w:rFonts w:ascii="Times New Roman" w:eastAsia="Times New Roman" w:hAnsi="Times New Roman" w:cs="Times New Roman"/>
          <w:sz w:val="20"/>
          <w:szCs w:val="20"/>
          <w:lang w:val="en-US"/>
        </w:rPr>
        <w:t>t</w:t>
      </w:r>
      <w:r w:rsidRPr="00FA524B">
        <w:rPr>
          <w:rFonts w:ascii="Times New Roman" w:eastAsia="Times New Roman" w:hAnsi="Times New Roman" w:cs="Times New Roman"/>
          <w:spacing w:val="6"/>
          <w:sz w:val="20"/>
          <w:szCs w:val="20"/>
          <w:lang w:val="en-US"/>
        </w:rPr>
        <w:t>i</w:t>
      </w:r>
      <w:r w:rsidRPr="00FA524B">
        <w:rPr>
          <w:rFonts w:ascii="Times New Roman" w:eastAsia="Times New Roman" w:hAnsi="Times New Roman" w:cs="Times New Roman"/>
          <w:spacing w:val="-2"/>
          <w:sz w:val="20"/>
          <w:szCs w:val="20"/>
          <w:lang w:val="en-US"/>
        </w:rPr>
        <w:t>-</w:t>
      </w:r>
      <w:r w:rsidRPr="00FA524B">
        <w:rPr>
          <w:rFonts w:ascii="Times New Roman" w:eastAsia="Times New Roman" w:hAnsi="Times New Roman" w:cs="Times New Roman"/>
          <w:spacing w:val="-1"/>
          <w:sz w:val="20"/>
          <w:szCs w:val="20"/>
          <w:lang w:val="en-US"/>
        </w:rPr>
        <w:t>R</w:t>
      </w:r>
      <w:r w:rsidRPr="00FA524B">
        <w:rPr>
          <w:rFonts w:ascii="Times New Roman" w:eastAsia="Times New Roman" w:hAnsi="Times New Roman" w:cs="Times New Roman"/>
          <w:sz w:val="20"/>
          <w:szCs w:val="20"/>
          <w:lang w:val="en-US"/>
        </w:rPr>
        <w:t>,</w:t>
      </w:r>
    </w:p>
    <w:p w:rsidR="00A66824" w:rsidRPr="00A64778" w:rsidRDefault="00A66824" w:rsidP="00AC67FD">
      <w:pPr>
        <w:pStyle w:val="a3"/>
        <w:rPr>
          <w:lang w:val="fr-FR"/>
        </w:rPr>
      </w:pPr>
      <w:r w:rsidRPr="00AC67FD">
        <w:rPr>
          <w:spacing w:val="1"/>
          <w:lang w:val="fr-FR"/>
        </w:rPr>
        <w:t>2013</w:t>
      </w:r>
      <w:r w:rsidRPr="00AC67FD">
        <w:rPr>
          <w:lang w:val="fr-FR"/>
        </w:rPr>
        <w:t>.</w:t>
      </w:r>
      <w:r w:rsidRPr="00AC67FD">
        <w:rPr>
          <w:spacing w:val="-6"/>
          <w:lang w:val="fr-FR"/>
        </w:rPr>
        <w:t xml:space="preserve"> </w:t>
      </w:r>
      <w:r w:rsidRPr="00AC67FD">
        <w:rPr>
          <w:spacing w:val="1"/>
          <w:lang w:val="fr-FR"/>
        </w:rPr>
        <w:t>I</w:t>
      </w:r>
      <w:r w:rsidRPr="00AC67FD">
        <w:rPr>
          <w:lang w:val="fr-FR"/>
        </w:rPr>
        <w:t>S</w:t>
      </w:r>
      <w:r w:rsidRPr="00AC67FD">
        <w:rPr>
          <w:spacing w:val="1"/>
          <w:lang w:val="fr-FR"/>
        </w:rPr>
        <w:t>B</w:t>
      </w:r>
      <w:r w:rsidRPr="00AC67FD">
        <w:rPr>
          <w:lang w:val="fr-FR"/>
        </w:rPr>
        <w:t>N</w:t>
      </w:r>
      <w:r w:rsidRPr="00AC67FD">
        <w:rPr>
          <w:spacing w:val="-5"/>
          <w:lang w:val="fr-FR"/>
        </w:rPr>
        <w:t xml:space="preserve"> </w:t>
      </w:r>
      <w:r w:rsidRPr="00AC67FD">
        <w:rPr>
          <w:spacing w:val="-1"/>
          <w:lang w:val="fr-FR"/>
        </w:rPr>
        <w:t>9</w:t>
      </w:r>
      <w:r w:rsidRPr="00AC67FD">
        <w:rPr>
          <w:spacing w:val="1"/>
          <w:lang w:val="fr-FR"/>
        </w:rPr>
        <w:t>7</w:t>
      </w:r>
      <w:r w:rsidRPr="00AC67FD">
        <w:rPr>
          <w:spacing w:val="3"/>
          <w:lang w:val="fr-FR"/>
        </w:rPr>
        <w:t>8</w:t>
      </w:r>
      <w:r w:rsidRPr="00AC67FD">
        <w:rPr>
          <w:spacing w:val="-2"/>
          <w:lang w:val="fr-FR"/>
        </w:rPr>
        <w:t>-</w:t>
      </w:r>
      <w:r w:rsidRPr="00AC67FD">
        <w:rPr>
          <w:spacing w:val="1"/>
          <w:lang w:val="fr-FR"/>
        </w:rPr>
        <w:t>9934</w:t>
      </w:r>
      <w:r w:rsidRPr="00AC67FD">
        <w:rPr>
          <w:spacing w:val="-2"/>
          <w:lang w:val="fr-FR"/>
        </w:rPr>
        <w:t>-</w:t>
      </w:r>
      <w:r w:rsidRPr="00AC67FD">
        <w:rPr>
          <w:spacing w:val="1"/>
          <w:lang w:val="fr-FR"/>
        </w:rPr>
        <w:t>8</w:t>
      </w:r>
      <w:r w:rsidRPr="00AC67FD">
        <w:rPr>
          <w:spacing w:val="-1"/>
          <w:lang w:val="fr-FR"/>
        </w:rPr>
        <w:t>2</w:t>
      </w:r>
      <w:r w:rsidRPr="00AC67FD">
        <w:rPr>
          <w:spacing w:val="1"/>
          <w:lang w:val="fr-FR"/>
        </w:rPr>
        <w:t>4</w:t>
      </w:r>
      <w:r w:rsidRPr="00AC67FD">
        <w:rPr>
          <w:spacing w:val="2"/>
          <w:lang w:val="fr-FR"/>
        </w:rPr>
        <w:t>5</w:t>
      </w:r>
      <w:r w:rsidRPr="00AC67FD">
        <w:rPr>
          <w:spacing w:val="-2"/>
          <w:lang w:val="fr-FR"/>
        </w:rPr>
        <w:t>-</w:t>
      </w:r>
      <w:r w:rsidRPr="00AC67FD">
        <w:rPr>
          <w:spacing w:val="-1"/>
          <w:lang w:val="fr-FR"/>
        </w:rPr>
        <w:t>1</w:t>
      </w:r>
      <w:r w:rsidRPr="00AC67FD">
        <w:rPr>
          <w:spacing w:val="-2"/>
          <w:lang w:val="fr-FR"/>
        </w:rPr>
        <w:t>-</w:t>
      </w:r>
      <w:r w:rsidRPr="00AC67FD">
        <w:rPr>
          <w:lang w:val="fr-FR"/>
        </w:rPr>
        <w:t>7.:</w:t>
      </w:r>
      <w:r>
        <w:rPr>
          <w:lang w:val="fr-FR"/>
        </w:rPr>
        <w:t xml:space="preserve"> In some places, as pages 8 and 13, « nationality » is used, in a mistranslation, when « ethnicity » is meant  </w:t>
      </w:r>
      <w:hyperlink r:id="rId1" w:history="1">
        <w:r w:rsidRPr="00453089">
          <w:rPr>
            <w:rStyle w:val="a6"/>
            <w:lang w:val="fr-FR"/>
          </w:rPr>
          <w:t>http://www.russkije.lv/files/images/text/PDF_Files/Legal-and-social-situation.pdf</w:t>
        </w:r>
      </w:hyperlink>
      <w:r>
        <w:rPr>
          <w:lang w:val="fr-FR"/>
        </w:rPr>
        <w:t xml:space="preserve"> </w:t>
      </w:r>
    </w:p>
  </w:footnote>
  <w:footnote w:id="2">
    <w:p w:rsidR="00A66824" w:rsidRPr="00AC67FD" w:rsidRDefault="00A66824" w:rsidP="00AC67FD">
      <w:pPr>
        <w:pStyle w:val="a3"/>
        <w:rPr>
          <w:lang w:val="en-US"/>
        </w:rPr>
      </w:pPr>
      <w:r w:rsidRPr="00AC67FD">
        <w:rPr>
          <w:rStyle w:val="a5"/>
        </w:rPr>
        <w:footnoteRef/>
      </w:r>
      <w:r w:rsidRPr="00AC67FD">
        <w:t xml:space="preserve"> В. Бузаев. Правовое и фактическое положение русскоговорящего меньшинства в Латвии. Разделы</w:t>
      </w:r>
      <w:r w:rsidRPr="00AC67FD">
        <w:rPr>
          <w:lang w:val="en-US"/>
        </w:rPr>
        <w:t xml:space="preserve"> I-V, 2016   (</w:t>
      </w:r>
      <w:r w:rsidRPr="00AC67FD">
        <w:rPr>
          <w:spacing w:val="-2"/>
          <w:lang w:val="en-US"/>
        </w:rPr>
        <w:t>L</w:t>
      </w:r>
      <w:r w:rsidRPr="00AC67FD">
        <w:rPr>
          <w:spacing w:val="3"/>
          <w:lang w:val="en-US"/>
        </w:rPr>
        <w:t>e</w:t>
      </w:r>
      <w:r w:rsidRPr="00AC67FD">
        <w:rPr>
          <w:spacing w:val="-1"/>
          <w:lang w:val="en-US"/>
        </w:rPr>
        <w:t>g</w:t>
      </w:r>
      <w:r w:rsidRPr="00AC67FD">
        <w:rPr>
          <w:lang w:val="en-US"/>
        </w:rPr>
        <w:t>al</w:t>
      </w:r>
      <w:r w:rsidRPr="00AC67FD">
        <w:rPr>
          <w:spacing w:val="-5"/>
          <w:lang w:val="en-US"/>
        </w:rPr>
        <w:t xml:space="preserve"> </w:t>
      </w:r>
      <w:r w:rsidRPr="00AC67FD">
        <w:rPr>
          <w:lang w:val="en-US"/>
        </w:rPr>
        <w:t>a</w:t>
      </w:r>
      <w:r w:rsidRPr="00AC67FD">
        <w:rPr>
          <w:spacing w:val="-1"/>
          <w:lang w:val="en-US"/>
        </w:rPr>
        <w:t>n</w:t>
      </w:r>
      <w:r w:rsidRPr="00AC67FD">
        <w:rPr>
          <w:lang w:val="en-US"/>
        </w:rPr>
        <w:t>d</w:t>
      </w:r>
      <w:r w:rsidRPr="00AC67FD">
        <w:rPr>
          <w:spacing w:val="-2"/>
          <w:lang w:val="en-US"/>
        </w:rPr>
        <w:t xml:space="preserve"> </w:t>
      </w:r>
      <w:r w:rsidRPr="00AC67FD">
        <w:rPr>
          <w:spacing w:val="-1"/>
          <w:lang w:val="en-US"/>
        </w:rPr>
        <w:t>s</w:t>
      </w:r>
      <w:r w:rsidRPr="00AC67FD">
        <w:rPr>
          <w:spacing w:val="1"/>
          <w:lang w:val="en-US"/>
        </w:rPr>
        <w:t>o</w:t>
      </w:r>
      <w:r w:rsidRPr="00AC67FD">
        <w:rPr>
          <w:lang w:val="en-US"/>
        </w:rPr>
        <w:t>cial</w:t>
      </w:r>
      <w:r w:rsidRPr="00AC67FD">
        <w:rPr>
          <w:spacing w:val="-2"/>
          <w:lang w:val="en-US"/>
        </w:rPr>
        <w:t xml:space="preserve"> </w:t>
      </w:r>
      <w:r w:rsidRPr="00AC67FD">
        <w:rPr>
          <w:spacing w:val="-1"/>
          <w:lang w:val="en-US"/>
        </w:rPr>
        <w:t>s</w:t>
      </w:r>
      <w:r w:rsidRPr="00AC67FD">
        <w:rPr>
          <w:lang w:val="en-US"/>
        </w:rPr>
        <w:t>it</w:t>
      </w:r>
      <w:r w:rsidRPr="00AC67FD">
        <w:rPr>
          <w:spacing w:val="-2"/>
          <w:lang w:val="en-US"/>
        </w:rPr>
        <w:t>u</w:t>
      </w:r>
      <w:r w:rsidRPr="00AC67FD">
        <w:rPr>
          <w:spacing w:val="3"/>
          <w:lang w:val="en-US"/>
        </w:rPr>
        <w:t>a</w:t>
      </w:r>
      <w:r w:rsidRPr="00AC67FD">
        <w:rPr>
          <w:lang w:val="en-US"/>
        </w:rPr>
        <w:t>ti</w:t>
      </w:r>
      <w:r w:rsidRPr="00AC67FD">
        <w:rPr>
          <w:spacing w:val="1"/>
          <w:lang w:val="en-US"/>
        </w:rPr>
        <w:t>o</w:t>
      </w:r>
      <w:r w:rsidRPr="00AC67FD">
        <w:rPr>
          <w:lang w:val="en-US"/>
        </w:rPr>
        <w:t>n</w:t>
      </w:r>
      <w:r w:rsidRPr="00AC67FD">
        <w:rPr>
          <w:spacing w:val="-8"/>
          <w:lang w:val="en-US"/>
        </w:rPr>
        <w:t xml:space="preserve"> </w:t>
      </w:r>
      <w:r w:rsidRPr="00AC67FD">
        <w:rPr>
          <w:spacing w:val="1"/>
          <w:lang w:val="en-US"/>
        </w:rPr>
        <w:t>o</w:t>
      </w:r>
      <w:r w:rsidRPr="00AC67FD">
        <w:rPr>
          <w:lang w:val="en-US"/>
        </w:rPr>
        <w:t>f</w:t>
      </w:r>
      <w:r w:rsidRPr="00AC67FD">
        <w:rPr>
          <w:spacing w:val="-3"/>
          <w:lang w:val="en-US"/>
        </w:rPr>
        <w:t xml:space="preserve"> </w:t>
      </w:r>
      <w:r w:rsidRPr="00AC67FD">
        <w:rPr>
          <w:spacing w:val="2"/>
          <w:lang w:val="en-US"/>
        </w:rPr>
        <w:t>t</w:t>
      </w:r>
      <w:r w:rsidRPr="00AC67FD">
        <w:rPr>
          <w:spacing w:val="-1"/>
          <w:lang w:val="en-US"/>
        </w:rPr>
        <w:t>h</w:t>
      </w:r>
      <w:r w:rsidRPr="00AC67FD">
        <w:rPr>
          <w:lang w:val="en-US"/>
        </w:rPr>
        <w:t>e</w:t>
      </w:r>
      <w:r w:rsidRPr="00AC67FD">
        <w:rPr>
          <w:spacing w:val="-1"/>
          <w:lang w:val="en-US"/>
        </w:rPr>
        <w:t xml:space="preserve"> </w:t>
      </w:r>
      <w:r w:rsidRPr="00AC67FD">
        <w:rPr>
          <w:spacing w:val="1"/>
          <w:lang w:val="en-US"/>
        </w:rPr>
        <w:t>R</w:t>
      </w:r>
      <w:r w:rsidRPr="00AC67FD">
        <w:rPr>
          <w:spacing w:val="-1"/>
          <w:lang w:val="en-US"/>
        </w:rPr>
        <w:t>u</w:t>
      </w:r>
      <w:r w:rsidRPr="00AC67FD">
        <w:rPr>
          <w:spacing w:val="2"/>
          <w:lang w:val="en-US"/>
        </w:rPr>
        <w:t>s</w:t>
      </w:r>
      <w:r w:rsidRPr="00AC67FD">
        <w:rPr>
          <w:spacing w:val="-1"/>
          <w:lang w:val="en-US"/>
        </w:rPr>
        <w:t>s</w:t>
      </w:r>
      <w:r w:rsidRPr="00AC67FD">
        <w:rPr>
          <w:lang w:val="en-US"/>
        </w:rPr>
        <w:t>i</w:t>
      </w:r>
      <w:r w:rsidRPr="00AC67FD">
        <w:rPr>
          <w:spacing w:val="2"/>
          <w:lang w:val="en-US"/>
        </w:rPr>
        <w:t>a</w:t>
      </w:r>
      <w:r w:rsidRPr="00AC67FD">
        <w:rPr>
          <w:spacing w:val="3"/>
          <w:lang w:val="en-US"/>
        </w:rPr>
        <w:t>n</w:t>
      </w:r>
      <w:r w:rsidRPr="00AC67FD">
        <w:rPr>
          <w:spacing w:val="1"/>
          <w:lang w:val="en-US"/>
        </w:rPr>
        <w:t>-</w:t>
      </w:r>
      <w:r w:rsidRPr="00AC67FD">
        <w:rPr>
          <w:spacing w:val="-1"/>
          <w:lang w:val="en-US"/>
        </w:rPr>
        <w:t>s</w:t>
      </w:r>
      <w:r w:rsidRPr="00AC67FD">
        <w:rPr>
          <w:spacing w:val="1"/>
          <w:lang w:val="en-US"/>
        </w:rPr>
        <w:t>p</w:t>
      </w:r>
      <w:r w:rsidRPr="00AC67FD">
        <w:rPr>
          <w:lang w:val="en-US"/>
        </w:rPr>
        <w:t>ea</w:t>
      </w:r>
      <w:r w:rsidRPr="00AC67FD">
        <w:rPr>
          <w:spacing w:val="1"/>
          <w:lang w:val="en-US"/>
        </w:rPr>
        <w:t>k</w:t>
      </w:r>
      <w:r w:rsidRPr="00AC67FD">
        <w:rPr>
          <w:lang w:val="en-US"/>
        </w:rPr>
        <w:t>i</w:t>
      </w:r>
      <w:r w:rsidRPr="00AC67FD">
        <w:rPr>
          <w:spacing w:val="-1"/>
          <w:lang w:val="en-US"/>
        </w:rPr>
        <w:t>n</w:t>
      </w:r>
      <w:r w:rsidRPr="00AC67FD">
        <w:rPr>
          <w:lang w:val="en-US"/>
        </w:rPr>
        <w:t>g</w:t>
      </w:r>
      <w:r w:rsidRPr="00AC67FD">
        <w:rPr>
          <w:spacing w:val="-13"/>
          <w:lang w:val="en-US"/>
        </w:rPr>
        <w:t xml:space="preserve"> </w:t>
      </w:r>
      <w:r w:rsidRPr="00AC67FD">
        <w:rPr>
          <w:spacing w:val="-1"/>
          <w:lang w:val="en-US"/>
        </w:rPr>
        <w:t>m</w:t>
      </w:r>
      <w:r w:rsidRPr="00AC67FD">
        <w:rPr>
          <w:spacing w:val="2"/>
          <w:lang w:val="en-US"/>
        </w:rPr>
        <w:t>i</w:t>
      </w:r>
      <w:r w:rsidRPr="00AC67FD">
        <w:rPr>
          <w:spacing w:val="-1"/>
          <w:lang w:val="en-US"/>
        </w:rPr>
        <w:t>n</w:t>
      </w:r>
      <w:r w:rsidRPr="00AC67FD">
        <w:rPr>
          <w:spacing w:val="1"/>
          <w:lang w:val="en-US"/>
        </w:rPr>
        <w:t>or</w:t>
      </w:r>
      <w:r w:rsidRPr="00AC67FD">
        <w:rPr>
          <w:lang w:val="en-US"/>
        </w:rPr>
        <w:t>i</w:t>
      </w:r>
      <w:r w:rsidRPr="00AC67FD">
        <w:rPr>
          <w:spacing w:val="2"/>
          <w:lang w:val="en-US"/>
        </w:rPr>
        <w:t>t</w:t>
      </w:r>
      <w:r w:rsidRPr="00AC67FD">
        <w:rPr>
          <w:lang w:val="en-US"/>
        </w:rPr>
        <w:t>y</w:t>
      </w:r>
      <w:r w:rsidRPr="00AC67FD">
        <w:rPr>
          <w:spacing w:val="-10"/>
          <w:lang w:val="en-US"/>
        </w:rPr>
        <w:t xml:space="preserve"> </w:t>
      </w:r>
      <w:r w:rsidRPr="00AC67FD">
        <w:rPr>
          <w:spacing w:val="2"/>
          <w:lang w:val="en-US"/>
        </w:rPr>
        <w:t>i</w:t>
      </w:r>
      <w:r w:rsidRPr="00AC67FD">
        <w:rPr>
          <w:lang w:val="en-US"/>
        </w:rPr>
        <w:t>n</w:t>
      </w:r>
      <w:r w:rsidRPr="00AC67FD">
        <w:rPr>
          <w:spacing w:val="-1"/>
          <w:lang w:val="en-US"/>
        </w:rPr>
        <w:t xml:space="preserve"> </w:t>
      </w:r>
      <w:r w:rsidRPr="00AC67FD">
        <w:rPr>
          <w:spacing w:val="-2"/>
          <w:lang w:val="en-US"/>
        </w:rPr>
        <w:t>L</w:t>
      </w:r>
      <w:r w:rsidRPr="00AC67FD">
        <w:rPr>
          <w:lang w:val="en-US"/>
        </w:rPr>
        <w:t>a</w:t>
      </w:r>
      <w:r w:rsidRPr="00AC67FD">
        <w:rPr>
          <w:spacing w:val="2"/>
          <w:lang w:val="en-US"/>
        </w:rPr>
        <w:t>t</w:t>
      </w:r>
      <w:r w:rsidRPr="00AC67FD">
        <w:rPr>
          <w:spacing w:val="-1"/>
          <w:lang w:val="en-US"/>
        </w:rPr>
        <w:t>v</w:t>
      </w:r>
      <w:r w:rsidRPr="00AC67FD">
        <w:rPr>
          <w:lang w:val="en-US"/>
        </w:rPr>
        <w:t xml:space="preserve">ia. Chapters I-V, 2016): </w:t>
      </w:r>
      <w:hyperlink r:id="rId2" w:anchor="textbegin" w:history="1">
        <w:r w:rsidRPr="00AC67FD">
          <w:rPr>
            <w:rStyle w:val="a6"/>
            <w:lang w:val="en-US"/>
          </w:rPr>
          <w:t>http://lhrc.lv/index.php?lang=ru&amp;mendes=men5#textbegin</w:t>
        </w:r>
      </w:hyperlink>
      <w:r w:rsidRPr="00AC67FD">
        <w:rPr>
          <w:rStyle w:val="a6"/>
          <w:color w:val="auto"/>
          <w:u w:val="none"/>
          <w:lang w:val="en-US"/>
        </w:rPr>
        <w:t xml:space="preserve"> (RU)</w:t>
      </w:r>
    </w:p>
  </w:footnote>
  <w:footnote w:id="3">
    <w:p w:rsidR="00A66824" w:rsidRPr="00FA524B" w:rsidRDefault="00A66824" w:rsidP="00AC67FD">
      <w:pPr>
        <w:spacing w:after="0" w:line="240" w:lineRule="auto"/>
        <w:jc w:val="both"/>
        <w:rPr>
          <w:rFonts w:ascii="Times New Roman" w:hAnsi="Times New Roman" w:cs="Times New Roman"/>
          <w:sz w:val="20"/>
          <w:szCs w:val="20"/>
          <w:lang w:val="en-US"/>
        </w:rPr>
      </w:pPr>
      <w:r w:rsidRPr="00FA524B">
        <w:rPr>
          <w:rStyle w:val="a5"/>
          <w:rFonts w:ascii="Times New Roman" w:hAnsi="Times New Roman" w:cs="Times New Roman"/>
          <w:sz w:val="20"/>
          <w:szCs w:val="20"/>
        </w:rPr>
        <w:footnoteRef/>
      </w:r>
      <w:r w:rsidRPr="00FA524B">
        <w:rPr>
          <w:rFonts w:ascii="Times New Roman" w:hAnsi="Times New Roman" w:cs="Times New Roman"/>
          <w:sz w:val="20"/>
          <w:szCs w:val="20"/>
          <w:lang w:val="en-US"/>
        </w:rPr>
        <w:t xml:space="preserve"> 1989, 2000 – census data, </w:t>
      </w:r>
      <w:r w:rsidRPr="00FA524B">
        <w:rPr>
          <w:rFonts w:ascii="Times New Roman" w:hAnsi="Times New Roman" w:cs="Times New Roman"/>
          <w:sz w:val="20"/>
          <w:szCs w:val="20"/>
          <w:lang w:val="en-GB"/>
        </w:rPr>
        <w:t>2008 – survey “</w:t>
      </w:r>
      <w:r w:rsidRPr="00FA524B">
        <w:rPr>
          <w:rFonts w:ascii="Times New Roman" w:hAnsi="Times New Roman" w:cs="Times New Roman"/>
          <w:sz w:val="20"/>
          <w:szCs w:val="20"/>
          <w:lang w:val="en-US"/>
        </w:rPr>
        <w:t xml:space="preserve">Language. </w:t>
      </w:r>
      <w:r w:rsidRPr="00FA524B">
        <w:rPr>
          <w:rFonts w:ascii="Times New Roman" w:hAnsi="Times New Roman" w:cs="Times New Roman"/>
          <w:sz w:val="20"/>
          <w:szCs w:val="20"/>
          <w:lang w:val="en-GB"/>
        </w:rPr>
        <w:t>Report. March-April 2008”, table 3.1 (</w:t>
      </w:r>
      <w:r>
        <w:rPr>
          <w:rFonts w:ascii="Times New Roman" w:hAnsi="Times New Roman" w:cs="Times New Roman"/>
          <w:sz w:val="20"/>
          <w:szCs w:val="20"/>
          <w:lang w:val="en-GB"/>
        </w:rPr>
        <w:t xml:space="preserve">shares of people </w:t>
      </w:r>
      <w:r w:rsidRPr="00FA524B">
        <w:rPr>
          <w:rFonts w:ascii="Times New Roman" w:hAnsi="Times New Roman" w:cs="Times New Roman"/>
          <w:sz w:val="20"/>
          <w:szCs w:val="20"/>
          <w:lang w:val="en-GB"/>
        </w:rPr>
        <w:t xml:space="preserve">with </w:t>
      </w:r>
      <w:r>
        <w:rPr>
          <w:rFonts w:ascii="Times New Roman" w:hAnsi="Times New Roman" w:cs="Times New Roman"/>
          <w:sz w:val="20"/>
          <w:szCs w:val="20"/>
          <w:lang w:val="en-GB"/>
        </w:rPr>
        <w:t>advanced</w:t>
      </w:r>
      <w:r w:rsidRPr="00FA524B">
        <w:rPr>
          <w:rFonts w:ascii="Times New Roman" w:hAnsi="Times New Roman" w:cs="Times New Roman"/>
          <w:sz w:val="20"/>
          <w:szCs w:val="20"/>
          <w:lang w:val="en-GB"/>
        </w:rPr>
        <w:t xml:space="preserve"> and </w:t>
      </w:r>
      <w:r>
        <w:rPr>
          <w:rFonts w:ascii="Times New Roman" w:hAnsi="Times New Roman" w:cs="Times New Roman"/>
          <w:sz w:val="20"/>
          <w:szCs w:val="20"/>
          <w:lang w:val="lv-LV"/>
        </w:rPr>
        <w:t>intermediate</w:t>
      </w:r>
      <w:r w:rsidRPr="00FA524B">
        <w:rPr>
          <w:rFonts w:ascii="Times New Roman" w:hAnsi="Times New Roman" w:cs="Times New Roman"/>
          <w:sz w:val="20"/>
          <w:szCs w:val="20"/>
          <w:lang w:val="en-GB"/>
        </w:rPr>
        <w:t xml:space="preserve"> </w:t>
      </w:r>
      <w:r>
        <w:rPr>
          <w:rFonts w:ascii="Times New Roman" w:hAnsi="Times New Roman" w:cs="Times New Roman"/>
          <w:sz w:val="20"/>
          <w:szCs w:val="20"/>
          <w:lang w:val="en-GB"/>
        </w:rPr>
        <w:t>language skills</w:t>
      </w:r>
      <w:r w:rsidRPr="00FC4F78">
        <w:rPr>
          <w:lang w:val="en-GB"/>
        </w:rPr>
        <w:t xml:space="preserve"> </w:t>
      </w:r>
      <w:r w:rsidRPr="00FC4F78">
        <w:rPr>
          <w:rFonts w:ascii="Times New Roman" w:hAnsi="Times New Roman" w:cs="Times New Roman"/>
          <w:sz w:val="20"/>
          <w:szCs w:val="20"/>
          <w:lang w:val="en-GB"/>
        </w:rPr>
        <w:t xml:space="preserve">are </w:t>
      </w:r>
      <w:r>
        <w:rPr>
          <w:rFonts w:ascii="Times New Roman" w:hAnsi="Times New Roman" w:cs="Times New Roman"/>
          <w:sz w:val="20"/>
          <w:szCs w:val="20"/>
          <w:lang w:val="en-GB"/>
        </w:rPr>
        <w:t>added</w:t>
      </w:r>
      <w:r w:rsidRPr="00FA524B">
        <w:rPr>
          <w:rFonts w:ascii="Times New Roman" w:hAnsi="Times New Roman" w:cs="Times New Roman"/>
          <w:sz w:val="20"/>
          <w:szCs w:val="20"/>
          <w:lang w:val="en-GB"/>
        </w:rPr>
        <w:t xml:space="preserve">): available at </w:t>
      </w:r>
      <w:hyperlink r:id="rId3" w:history="1">
        <w:r w:rsidRPr="002F2DE8">
          <w:rPr>
            <w:rStyle w:val="a6"/>
            <w:rFonts w:ascii="Times New Roman" w:hAnsi="Times New Roman" w:cs="Times New Roman"/>
            <w:sz w:val="20"/>
            <w:szCs w:val="20"/>
            <w:lang w:val="en-US"/>
          </w:rPr>
          <w:t>http://www.valoda.lv/wp-content/uploads/docs/Petijumi/Sociolingvistika/14_Valoda_2008.pdf</w:t>
        </w:r>
      </w:hyperlink>
      <w:r>
        <w:rPr>
          <w:rFonts w:ascii="Times New Roman" w:hAnsi="Times New Roman" w:cs="Times New Roman"/>
          <w:sz w:val="20"/>
          <w:szCs w:val="20"/>
          <w:lang w:val="en-US"/>
        </w:rPr>
        <w:t xml:space="preserve"> </w:t>
      </w:r>
      <w:r w:rsidRPr="00FA524B">
        <w:rPr>
          <w:rFonts w:ascii="Times New Roman" w:hAnsi="Times New Roman" w:cs="Times New Roman"/>
          <w:sz w:val="20"/>
          <w:szCs w:val="20"/>
          <w:lang w:val="en-US" w:eastAsia="ru-RU"/>
        </w:rPr>
        <w:t>; (LV) 2014 – survey “</w:t>
      </w:r>
      <w:r w:rsidRPr="00FA524B">
        <w:rPr>
          <w:rFonts w:ascii="Times New Roman" w:hAnsi="Times New Roman" w:cs="Times New Roman"/>
          <w:sz w:val="20"/>
          <w:szCs w:val="20"/>
          <w:lang w:val="en-GB"/>
        </w:rPr>
        <w:t xml:space="preserve">A feeling of belonging to Latvia. </w:t>
      </w:r>
      <w:r w:rsidRPr="00FA524B">
        <w:rPr>
          <w:rFonts w:ascii="Times New Roman" w:hAnsi="Times New Roman" w:cs="Times New Roman"/>
          <w:sz w:val="20"/>
          <w:szCs w:val="20"/>
          <w:lang w:val="en-US"/>
        </w:rPr>
        <w:t>May-June 2014</w:t>
      </w:r>
      <w:r w:rsidRPr="00FA524B">
        <w:rPr>
          <w:rFonts w:ascii="Times New Roman" w:hAnsi="Times New Roman" w:cs="Times New Roman"/>
          <w:sz w:val="20"/>
          <w:szCs w:val="20"/>
          <w:lang w:val="en-US" w:eastAsia="ru-RU"/>
        </w:rPr>
        <w:t>”, page 25 (</w:t>
      </w:r>
      <w:r w:rsidRPr="00FA524B">
        <w:rPr>
          <w:rFonts w:ascii="Times New Roman" w:hAnsi="Times New Roman" w:cs="Times New Roman"/>
          <w:sz w:val="20"/>
          <w:szCs w:val="20"/>
          <w:lang w:val="en-GB"/>
        </w:rPr>
        <w:t>the sum of answers "excellent", "good" and "satisfactory"</w:t>
      </w:r>
      <w:r w:rsidRPr="00FA524B">
        <w:rPr>
          <w:rFonts w:ascii="Times New Roman" w:hAnsi="Times New Roman" w:cs="Times New Roman"/>
          <w:sz w:val="20"/>
          <w:szCs w:val="20"/>
          <w:lang w:val="en-US" w:eastAsia="ru-RU"/>
        </w:rPr>
        <w:t xml:space="preserve">): </w:t>
      </w:r>
      <w:r w:rsidRPr="00FA524B">
        <w:rPr>
          <w:rFonts w:ascii="Times New Roman" w:hAnsi="Times New Roman" w:cs="Times New Roman"/>
          <w:sz w:val="20"/>
          <w:szCs w:val="20"/>
          <w:lang w:val="en-GB"/>
        </w:rPr>
        <w:t xml:space="preserve">available at </w:t>
      </w:r>
      <w:hyperlink r:id="rId4" w:history="1">
        <w:r w:rsidRPr="00FA524B">
          <w:rPr>
            <w:rStyle w:val="a6"/>
            <w:rFonts w:ascii="Times New Roman" w:hAnsi="Times New Roman" w:cs="Times New Roman"/>
            <w:sz w:val="20"/>
            <w:szCs w:val="20"/>
            <w:lang w:val="en-US" w:eastAsia="ru-RU"/>
          </w:rPr>
          <w:t>http://providus.lv/article_files/2682/original/atskaite_piederiba_08_2014.pdf</w:t>
        </w:r>
      </w:hyperlink>
      <w:r w:rsidRPr="00FA524B">
        <w:rPr>
          <w:rStyle w:val="a6"/>
          <w:rFonts w:ascii="Times New Roman" w:hAnsi="Times New Roman" w:cs="Times New Roman"/>
          <w:sz w:val="20"/>
          <w:szCs w:val="20"/>
          <w:u w:val="none"/>
          <w:lang w:val="en-US" w:eastAsia="ru-RU"/>
        </w:rPr>
        <w:t xml:space="preserve">  </w:t>
      </w:r>
      <w:r w:rsidRPr="00FA524B">
        <w:rPr>
          <w:rStyle w:val="a6"/>
          <w:rFonts w:ascii="Times New Roman" w:hAnsi="Times New Roman" w:cs="Times New Roman"/>
          <w:color w:val="auto"/>
          <w:sz w:val="20"/>
          <w:szCs w:val="20"/>
          <w:u w:val="none"/>
          <w:lang w:val="en-US" w:eastAsia="ru-RU"/>
        </w:rPr>
        <w:t>(LV)</w:t>
      </w:r>
    </w:p>
  </w:footnote>
  <w:footnote w:id="4">
    <w:p w:rsidR="00A66824" w:rsidRPr="00FA524B" w:rsidRDefault="00A66824" w:rsidP="00AC67FD">
      <w:pPr>
        <w:pStyle w:val="a3"/>
        <w:rPr>
          <w:lang w:val="en-US"/>
        </w:rPr>
      </w:pPr>
      <w:r w:rsidRPr="00FA524B">
        <w:rPr>
          <w:rStyle w:val="a5"/>
        </w:rPr>
        <w:footnoteRef/>
      </w:r>
      <w:r w:rsidRPr="00FA524B">
        <w:rPr>
          <w:lang w:val="en-US"/>
        </w:rPr>
        <w:t xml:space="preserve"> </w:t>
      </w:r>
      <w:r w:rsidRPr="00FA524B">
        <w:rPr>
          <w:lang w:val="en-GB"/>
        </w:rPr>
        <w:t>Latvijas</w:t>
      </w:r>
      <w:r w:rsidRPr="00FA524B">
        <w:rPr>
          <w:lang w:val="en-US"/>
        </w:rPr>
        <w:t xml:space="preserve"> </w:t>
      </w:r>
      <w:r w:rsidRPr="00FA524B">
        <w:rPr>
          <w:lang w:val="en-GB"/>
        </w:rPr>
        <w:t>kult</w:t>
      </w:r>
      <w:r w:rsidRPr="00FA524B">
        <w:rPr>
          <w:lang w:val="en-US"/>
        </w:rPr>
        <w:t>ū</w:t>
      </w:r>
      <w:r w:rsidRPr="00FA524B">
        <w:rPr>
          <w:lang w:val="en-GB"/>
        </w:rPr>
        <w:t>ras</w:t>
      </w:r>
      <w:r w:rsidRPr="00FA524B">
        <w:rPr>
          <w:lang w:val="en-US"/>
        </w:rPr>
        <w:t xml:space="preserve"> </w:t>
      </w:r>
      <w:r w:rsidRPr="00FA524B">
        <w:rPr>
          <w:lang w:val="en-GB"/>
        </w:rPr>
        <w:t>statistika</w:t>
      </w:r>
      <w:r w:rsidRPr="00FA524B">
        <w:rPr>
          <w:lang w:val="en-US"/>
        </w:rPr>
        <w:t>. 1918.-1937 (Statistics of Latvian culture</w:t>
      </w:r>
      <w:r w:rsidRPr="00FA524B">
        <w:rPr>
          <w:lang w:val="en-GB"/>
        </w:rPr>
        <w:t xml:space="preserve">), Riga, 1938, p. 103 </w:t>
      </w:r>
      <w:r w:rsidRPr="00FA524B">
        <w:rPr>
          <w:rStyle w:val="a6"/>
          <w:color w:val="auto"/>
          <w:u w:val="none"/>
          <w:lang w:val="en-US"/>
        </w:rPr>
        <w:t>(LV)</w:t>
      </w:r>
    </w:p>
  </w:footnote>
  <w:footnote w:id="5">
    <w:p w:rsidR="00A66824" w:rsidRPr="00AC67FD" w:rsidRDefault="00A66824" w:rsidP="00AC67FD">
      <w:pPr>
        <w:spacing w:after="0" w:line="240" w:lineRule="auto"/>
        <w:jc w:val="both"/>
        <w:rPr>
          <w:rFonts w:ascii="Times New Roman" w:hAnsi="Times New Roman" w:cs="Times New Roman"/>
          <w:sz w:val="20"/>
          <w:szCs w:val="20"/>
          <w:lang w:val="en-US"/>
        </w:rPr>
      </w:pPr>
      <w:r w:rsidRPr="00AC67FD">
        <w:rPr>
          <w:rStyle w:val="a5"/>
          <w:rFonts w:ascii="Times New Roman" w:hAnsi="Times New Roman" w:cs="Times New Roman"/>
          <w:sz w:val="20"/>
          <w:szCs w:val="20"/>
        </w:rPr>
        <w:footnoteRef/>
      </w:r>
      <w:r w:rsidRPr="00AC67FD">
        <w:rPr>
          <w:rFonts w:ascii="Times New Roman" w:hAnsi="Times New Roman" w:cs="Times New Roman"/>
          <w:sz w:val="20"/>
          <w:szCs w:val="20"/>
          <w:lang w:val="en-US"/>
        </w:rPr>
        <w:t xml:space="preserve"> </w:t>
      </w:r>
      <w:r w:rsidRPr="00AC67FD">
        <w:rPr>
          <w:rFonts w:ascii="Times New Roman" w:hAnsi="Times New Roman" w:cs="Times New Roman"/>
          <w:sz w:val="20"/>
          <w:szCs w:val="20"/>
          <w:lang w:val="lv-LV"/>
        </w:rPr>
        <w:t>Skujenieks. K. Latvieši svešumā un citas tautas Latvijā</w:t>
      </w:r>
      <w:r w:rsidRPr="00AC67FD">
        <w:rPr>
          <w:rFonts w:ascii="Times New Roman" w:hAnsi="Times New Roman" w:cs="Times New Roman"/>
          <w:sz w:val="20"/>
          <w:szCs w:val="20"/>
          <w:lang w:val="en-US"/>
        </w:rPr>
        <w:t xml:space="preserve"> (Ethnic </w:t>
      </w:r>
      <w:r w:rsidRPr="00AC67FD">
        <w:rPr>
          <w:rFonts w:ascii="Times New Roman" w:hAnsi="Times New Roman" w:cs="Times New Roman"/>
          <w:sz w:val="20"/>
          <w:szCs w:val="20"/>
          <w:lang w:val="en-GB"/>
        </w:rPr>
        <w:t>Latvians abroad and other peoples in Latvia</w:t>
      </w:r>
      <w:r w:rsidRPr="00AC67FD">
        <w:rPr>
          <w:rFonts w:ascii="Times New Roman" w:hAnsi="Times New Roman" w:cs="Times New Roman"/>
          <w:sz w:val="20"/>
          <w:szCs w:val="20"/>
          <w:lang w:val="en-US"/>
        </w:rPr>
        <w:t xml:space="preserve">). </w:t>
      </w:r>
      <w:r w:rsidRPr="00AC67FD">
        <w:rPr>
          <w:rFonts w:ascii="Times New Roman" w:hAnsi="Times New Roman" w:cs="Times New Roman"/>
          <w:sz w:val="20"/>
          <w:szCs w:val="20"/>
          <w:lang w:val="lv-LV"/>
        </w:rPr>
        <w:t xml:space="preserve">Rīga: 1930, p. 133 </w:t>
      </w:r>
      <w:r w:rsidRPr="00AC67FD">
        <w:rPr>
          <w:rStyle w:val="a6"/>
          <w:rFonts w:ascii="Times New Roman" w:hAnsi="Times New Roman" w:cs="Times New Roman"/>
          <w:color w:val="auto"/>
          <w:sz w:val="20"/>
          <w:szCs w:val="20"/>
          <w:u w:val="none"/>
          <w:lang w:val="en-US" w:eastAsia="ru-RU"/>
        </w:rPr>
        <w:t>(LV)</w:t>
      </w:r>
    </w:p>
  </w:footnote>
  <w:footnote w:id="6">
    <w:p w:rsidR="00A66824" w:rsidRPr="00AC67FD" w:rsidRDefault="00A66824" w:rsidP="00AC67FD">
      <w:pPr>
        <w:pStyle w:val="a3"/>
        <w:rPr>
          <w:lang w:val="en-US"/>
        </w:rPr>
      </w:pPr>
      <w:r w:rsidRPr="00AC67FD">
        <w:rPr>
          <w:rStyle w:val="a5"/>
        </w:rPr>
        <w:footnoteRef/>
      </w:r>
      <w:r w:rsidRPr="00AC67FD">
        <w:rPr>
          <w:lang w:val="en-US"/>
        </w:rPr>
        <w:t xml:space="preserve"> In 2013, the term “constituent nation” for ethnic Latvians has appeared in the Citizenship Law (Section 1)</w:t>
      </w:r>
    </w:p>
  </w:footnote>
  <w:footnote w:id="7">
    <w:p w:rsidR="00A66824" w:rsidRPr="00AC67FD" w:rsidRDefault="00A66824" w:rsidP="00AC67FD">
      <w:pPr>
        <w:pStyle w:val="a3"/>
        <w:rPr>
          <w:lang w:val="en-US"/>
        </w:rPr>
      </w:pPr>
      <w:r w:rsidRPr="00AC67FD">
        <w:rPr>
          <w:rStyle w:val="a5"/>
        </w:rPr>
        <w:footnoteRef/>
      </w:r>
      <w:r w:rsidRPr="00AC67FD">
        <w:rPr>
          <w:lang w:val="en-US"/>
        </w:rPr>
        <w:t xml:space="preserve"> </w:t>
      </w:r>
      <w:hyperlink r:id="rId5" w:history="1">
        <w:r w:rsidRPr="00AC67FD">
          <w:rPr>
            <w:rStyle w:val="a6"/>
            <w:lang w:val="en-US"/>
          </w:rPr>
          <w:t>http://www.satv.tiesa.gov.lv/en/2016/02/04/the-constitution-of-the-republic-of-latvia/</w:t>
        </w:r>
      </w:hyperlink>
    </w:p>
  </w:footnote>
  <w:footnote w:id="8">
    <w:p w:rsidR="00A66824" w:rsidRPr="00AC67FD" w:rsidRDefault="00A66824" w:rsidP="00AC67FD">
      <w:pPr>
        <w:shd w:val="clear" w:color="auto" w:fill="FFFFFF"/>
        <w:spacing w:after="0" w:line="240" w:lineRule="auto"/>
        <w:jc w:val="both"/>
        <w:outlineLvl w:val="0"/>
        <w:rPr>
          <w:rFonts w:ascii="Times New Roman" w:eastAsia="Times New Roman" w:hAnsi="Times New Roman" w:cs="Times New Roman"/>
          <w:bCs/>
          <w:color w:val="2B292A"/>
          <w:spacing w:val="-15"/>
          <w:kern w:val="36"/>
          <w:sz w:val="20"/>
          <w:szCs w:val="20"/>
          <w:lang w:val="en-US" w:eastAsia="ru-RU"/>
        </w:rPr>
      </w:pPr>
      <w:r w:rsidRPr="00AC67FD">
        <w:rPr>
          <w:rStyle w:val="a5"/>
          <w:rFonts w:ascii="Times New Roman" w:hAnsi="Times New Roman" w:cs="Times New Roman"/>
          <w:sz w:val="20"/>
          <w:szCs w:val="20"/>
          <w:lang w:val="en-GB"/>
        </w:rPr>
        <w:footnoteRef/>
      </w:r>
      <w:r w:rsidRPr="00AC67FD">
        <w:rPr>
          <w:rFonts w:ascii="Times New Roman" w:hAnsi="Times New Roman" w:cs="Times New Roman"/>
          <w:sz w:val="20"/>
          <w:szCs w:val="20"/>
          <w:lang w:val="en-GB"/>
        </w:rPr>
        <w:t xml:space="preserve"> </w:t>
      </w:r>
      <w:r w:rsidRPr="00AC67FD">
        <w:rPr>
          <w:rFonts w:ascii="Times New Roman" w:eastAsia="Times New Roman" w:hAnsi="Times New Roman" w:cs="Times New Roman"/>
          <w:bCs/>
          <w:color w:val="2B292A"/>
          <w:spacing w:val="-15"/>
          <w:kern w:val="36"/>
          <w:sz w:val="20"/>
          <w:szCs w:val="20"/>
          <w:lang w:val="en-US" w:eastAsia="ru-RU"/>
        </w:rPr>
        <w:t>Saeima rejects looser Latvian «nationality» criteria, LSM, September 15, 2016:</w:t>
      </w:r>
    </w:p>
    <w:p w:rsidR="00A66824" w:rsidRPr="00AC67FD" w:rsidRDefault="00416AE5" w:rsidP="00AC67FD">
      <w:pPr>
        <w:pStyle w:val="a3"/>
        <w:rPr>
          <w:lang w:val="en-GB"/>
        </w:rPr>
      </w:pPr>
      <w:hyperlink r:id="rId6" w:history="1">
        <w:r w:rsidR="00A66824" w:rsidRPr="00AC67FD">
          <w:rPr>
            <w:rStyle w:val="a6"/>
            <w:lang w:val="en-GB"/>
          </w:rPr>
          <w:t>http://eng.lsm.lv/article/societ/society/saeima-rejects-looser-latvian-nationality-criteria.a200952/</w:t>
        </w:r>
      </w:hyperlink>
      <w:r w:rsidR="00A66824" w:rsidRPr="00AC67FD">
        <w:rPr>
          <w:lang w:val="en-GB"/>
        </w:rPr>
        <w:t xml:space="preserve"> &amp; </w:t>
      </w:r>
      <w:hyperlink r:id="rId7" w:history="1">
        <w:r w:rsidR="00A66824" w:rsidRPr="00AC67FD">
          <w:rPr>
            <w:rStyle w:val="a6"/>
            <w:lang w:val="en-GB"/>
          </w:rPr>
          <w:t>http://www.baltictimes.com/non-ethnic_latvians_no_longer_allowed_to_change_their_nationality_record_to__latvian_/</w:t>
        </w:r>
      </w:hyperlink>
      <w:r w:rsidR="00A66824" w:rsidRPr="00AC67FD">
        <w:rPr>
          <w:lang w:val="en-GB"/>
        </w:rPr>
        <w:t xml:space="preserve"> NB Term “nationality” is used in those media articles. However, the issue is about ethnicity record, as vaguely explained in the LSM article. </w:t>
      </w:r>
    </w:p>
  </w:footnote>
  <w:footnote w:id="9">
    <w:p w:rsidR="00A66824" w:rsidRPr="00AC67FD" w:rsidRDefault="00A66824" w:rsidP="00AC67FD">
      <w:pPr>
        <w:pStyle w:val="a3"/>
        <w:rPr>
          <w:lang w:val="en-GB"/>
        </w:rPr>
      </w:pPr>
      <w:r w:rsidRPr="00AC67FD">
        <w:rPr>
          <w:rStyle w:val="a5"/>
          <w:lang w:val="en-GB"/>
        </w:rPr>
        <w:footnoteRef/>
      </w:r>
      <w:r w:rsidRPr="00AC67FD">
        <w:rPr>
          <w:lang w:val="en-GB"/>
        </w:rPr>
        <w:t xml:space="preserve"> </w:t>
      </w:r>
      <w:hyperlink r:id="rId8" w:history="1">
        <w:r w:rsidRPr="00AC67FD">
          <w:rPr>
            <w:rStyle w:val="a6"/>
            <w:lang w:val="en-GB"/>
          </w:rPr>
          <w:t>http://www.sif.gov.lv/index.php?option=com_content&amp;view=category&amp;id=411&amp;Itemid=127&amp;lang=lv</w:t>
        </w:r>
      </w:hyperlink>
      <w:r w:rsidRPr="00AC67FD">
        <w:rPr>
          <w:lang w:val="en-GB"/>
        </w:rPr>
        <w:t xml:space="preserve"> (LV)</w:t>
      </w:r>
    </w:p>
  </w:footnote>
  <w:footnote w:id="10">
    <w:p w:rsidR="00A66824" w:rsidRPr="00AC67FD" w:rsidRDefault="00A66824" w:rsidP="00AC67FD">
      <w:pPr>
        <w:pStyle w:val="a3"/>
        <w:rPr>
          <w:lang w:val="en-GB"/>
        </w:rPr>
      </w:pPr>
      <w:r w:rsidRPr="00AC67FD">
        <w:rPr>
          <w:rStyle w:val="a5"/>
          <w:lang w:val="en-GB"/>
        </w:rPr>
        <w:footnoteRef/>
      </w:r>
      <w:r w:rsidRPr="00AC67FD">
        <w:rPr>
          <w:lang w:val="en-GB"/>
        </w:rPr>
        <w:t xml:space="preserve"> The Possibility of Societal Destabilization in Latvia: Potential National Security Threats.  National Defence Academy of Latvia. Center for Security and Strategic Research, 2016. p. 9: </w:t>
      </w:r>
      <w:hyperlink r:id="rId9" w:history="1">
        <w:r w:rsidRPr="00AC67FD">
          <w:rPr>
            <w:rStyle w:val="a6"/>
            <w:lang w:val="en-GB"/>
          </w:rPr>
          <w:t>http://www.naa.mil.lv/~/media/NAA/AZPC/Publikacijas/WP%2004-2016-eng.ashx</w:t>
        </w:r>
      </w:hyperlink>
    </w:p>
  </w:footnote>
  <w:footnote w:id="11">
    <w:p w:rsidR="00A66824" w:rsidRPr="00AC67FD" w:rsidRDefault="00A66824" w:rsidP="00AC67FD">
      <w:pPr>
        <w:pStyle w:val="a3"/>
        <w:rPr>
          <w:lang w:val="it-IT"/>
        </w:rPr>
      </w:pPr>
      <w:r w:rsidRPr="00AC67FD">
        <w:rPr>
          <w:rStyle w:val="a5"/>
          <w:lang w:val="en-GB"/>
        </w:rPr>
        <w:footnoteRef/>
      </w:r>
      <w:r w:rsidRPr="00AC67FD">
        <w:rPr>
          <w:lang w:val="it-IT"/>
        </w:rPr>
        <w:t xml:space="preserve"> CRI(2012)3,</w:t>
      </w:r>
      <w:r w:rsidRPr="00AC67FD">
        <w:rPr>
          <w:color w:val="000000" w:themeColor="text1"/>
          <w:lang w:val="it-IT"/>
        </w:rPr>
        <w:t xml:space="preserve"> §§</w:t>
      </w:r>
      <w:r w:rsidRPr="00AC67FD">
        <w:rPr>
          <w:lang w:val="it-IT"/>
        </w:rPr>
        <w:t xml:space="preserve">. 124-125  </w:t>
      </w:r>
    </w:p>
  </w:footnote>
  <w:footnote w:id="12">
    <w:p w:rsidR="00A66824" w:rsidRPr="00AC67FD" w:rsidRDefault="00A66824" w:rsidP="00AC67FD">
      <w:pPr>
        <w:pStyle w:val="a3"/>
        <w:rPr>
          <w:lang w:val="lv-LV"/>
        </w:rPr>
      </w:pPr>
      <w:r w:rsidRPr="00AC67FD">
        <w:rPr>
          <w:rStyle w:val="a5"/>
        </w:rPr>
        <w:footnoteRef/>
      </w:r>
      <w:r w:rsidRPr="00AC67FD">
        <w:rPr>
          <w:lang w:val="lv-LV"/>
        </w:rPr>
        <w:t xml:space="preserve"> </w:t>
      </w:r>
      <w:hyperlink r:id="rId10" w:history="1">
        <w:r w:rsidRPr="00AC67FD">
          <w:rPr>
            <w:rStyle w:val="a6"/>
            <w:lang w:val="lv-LV"/>
          </w:rPr>
          <w:t>http://cilvektiesibas.org.lv/media/attachments/04/10/2012/atzinums_par_pilsoNu_un.pdf</w:t>
        </w:r>
      </w:hyperlink>
      <w:r w:rsidRPr="00AC67FD">
        <w:rPr>
          <w:lang w:val="lv-LV"/>
        </w:rPr>
        <w:t xml:space="preserve"> (LV) p. 29</w:t>
      </w:r>
    </w:p>
  </w:footnote>
  <w:footnote w:id="13">
    <w:p w:rsidR="00A66824" w:rsidRPr="00AC67FD" w:rsidRDefault="00A66824" w:rsidP="00AC67FD">
      <w:pPr>
        <w:pStyle w:val="a3"/>
        <w:rPr>
          <w:lang w:val="lv-LV"/>
        </w:rPr>
      </w:pPr>
      <w:r w:rsidRPr="00AC67FD">
        <w:rPr>
          <w:rStyle w:val="a5"/>
        </w:rPr>
        <w:footnoteRef/>
      </w:r>
      <w:r w:rsidRPr="00AC67FD">
        <w:rPr>
          <w:lang w:val="en-US"/>
        </w:rPr>
        <w:t xml:space="preserve"> </w:t>
      </w:r>
      <w:r w:rsidRPr="00AC67FD">
        <w:rPr>
          <w:lang w:val="lv-LV"/>
        </w:rPr>
        <w:t>C-151/14</w:t>
      </w:r>
    </w:p>
  </w:footnote>
  <w:footnote w:id="14">
    <w:p w:rsidR="00A66824" w:rsidRPr="00AC67FD" w:rsidRDefault="00A66824" w:rsidP="00AC67FD">
      <w:pPr>
        <w:spacing w:after="0" w:line="240" w:lineRule="auto"/>
        <w:jc w:val="both"/>
        <w:rPr>
          <w:rFonts w:ascii="Times New Roman" w:hAnsi="Times New Roman" w:cs="Times New Roman"/>
          <w:sz w:val="20"/>
          <w:szCs w:val="20"/>
          <w:lang w:val="en-US"/>
        </w:rPr>
      </w:pPr>
      <w:r w:rsidRPr="00AC67FD">
        <w:rPr>
          <w:rStyle w:val="a5"/>
          <w:rFonts w:ascii="Times New Roman" w:hAnsi="Times New Roman" w:cs="Times New Roman"/>
          <w:sz w:val="20"/>
          <w:szCs w:val="20"/>
        </w:rPr>
        <w:footnoteRef/>
      </w:r>
      <w:r w:rsidRPr="00AC67FD">
        <w:rPr>
          <w:rFonts w:ascii="Times New Roman" w:hAnsi="Times New Roman" w:cs="Times New Roman"/>
          <w:sz w:val="20"/>
          <w:szCs w:val="20"/>
          <w:lang w:val="en-US"/>
        </w:rPr>
        <w:t xml:space="preserve"> Organization website: http://www.csb.gov.lv/en</w:t>
      </w:r>
    </w:p>
  </w:footnote>
  <w:footnote w:id="15">
    <w:p w:rsidR="00A66824" w:rsidRPr="000827D0" w:rsidRDefault="00A66824" w:rsidP="00AC67FD">
      <w:pPr>
        <w:pStyle w:val="a3"/>
        <w:rPr>
          <w:lang w:val="en-US"/>
        </w:rPr>
      </w:pPr>
      <w:r w:rsidRPr="00AC67FD">
        <w:rPr>
          <w:rStyle w:val="a5"/>
        </w:rPr>
        <w:footnoteRef/>
      </w:r>
      <w:r w:rsidRPr="00AC67FD">
        <w:rPr>
          <w:lang w:val="en-US"/>
        </w:rPr>
        <w:t xml:space="preserve"> </w:t>
      </w:r>
      <w:r w:rsidRPr="000827D0">
        <w:rPr>
          <w:spacing w:val="-1"/>
          <w:w w:val="99"/>
          <w:position w:val="-1"/>
          <w:u w:color="0000FF"/>
          <w:lang w:val="en-US"/>
        </w:rPr>
        <w:t>table 12 of the state report</w:t>
      </w:r>
    </w:p>
  </w:footnote>
  <w:footnote w:id="16">
    <w:p w:rsidR="00A66824" w:rsidRPr="00AC67FD" w:rsidRDefault="00A66824" w:rsidP="00AC67FD">
      <w:pPr>
        <w:pStyle w:val="a3"/>
        <w:rPr>
          <w:lang w:val="en-US"/>
        </w:rPr>
      </w:pPr>
      <w:r w:rsidRPr="00AC67FD">
        <w:rPr>
          <w:rStyle w:val="a5"/>
        </w:rPr>
        <w:footnoteRef/>
      </w:r>
      <w:r w:rsidRPr="00AC67FD">
        <w:rPr>
          <w:lang w:val="en-US"/>
        </w:rPr>
        <w:t xml:space="preserve"> </w:t>
      </w:r>
      <w:r w:rsidRPr="00AC67FD">
        <w:rPr>
          <w:spacing w:val="-2"/>
          <w:lang w:val="en-US"/>
        </w:rPr>
        <w:t>L</w:t>
      </w:r>
      <w:r w:rsidRPr="00AC67FD">
        <w:rPr>
          <w:lang w:val="en-US"/>
        </w:rPr>
        <w:t>e</w:t>
      </w:r>
      <w:r w:rsidRPr="00AC67FD">
        <w:rPr>
          <w:spacing w:val="2"/>
          <w:lang w:val="en-US"/>
        </w:rPr>
        <w:t>s</w:t>
      </w:r>
      <w:r w:rsidRPr="00AC67FD">
        <w:rPr>
          <w:lang w:val="en-US"/>
        </w:rPr>
        <w:t>s</w:t>
      </w:r>
      <w:r w:rsidRPr="00AC67FD">
        <w:rPr>
          <w:spacing w:val="-4"/>
          <w:lang w:val="en-US"/>
        </w:rPr>
        <w:t xml:space="preserve"> </w:t>
      </w:r>
      <w:r w:rsidRPr="00AC67FD">
        <w:rPr>
          <w:lang w:val="en-US"/>
        </w:rPr>
        <w:t>t</w:t>
      </w:r>
      <w:r w:rsidRPr="00AC67FD">
        <w:rPr>
          <w:spacing w:val="-1"/>
          <w:lang w:val="en-US"/>
        </w:rPr>
        <w:t>h</w:t>
      </w:r>
      <w:r w:rsidRPr="00AC67FD">
        <w:rPr>
          <w:spacing w:val="3"/>
          <w:lang w:val="en-US"/>
        </w:rPr>
        <w:t>a</w:t>
      </w:r>
      <w:r w:rsidRPr="00AC67FD">
        <w:rPr>
          <w:lang w:val="en-US"/>
        </w:rPr>
        <w:t>n</w:t>
      </w:r>
      <w:r w:rsidRPr="00AC67FD">
        <w:rPr>
          <w:spacing w:val="-4"/>
          <w:lang w:val="en-US"/>
        </w:rPr>
        <w:t xml:space="preserve"> </w:t>
      </w:r>
      <w:r>
        <w:rPr>
          <w:spacing w:val="-4"/>
          <w:lang w:val="en-US"/>
        </w:rPr>
        <w:t>1 in 400</w:t>
      </w:r>
      <w:r w:rsidRPr="00AC67FD">
        <w:rPr>
          <w:spacing w:val="-3"/>
          <w:lang w:val="en-US"/>
        </w:rPr>
        <w:t xml:space="preserve"> </w:t>
      </w:r>
      <w:r w:rsidRPr="00AC67FD">
        <w:rPr>
          <w:lang w:val="en-US"/>
        </w:rPr>
        <w:t>“</w:t>
      </w:r>
      <w:r w:rsidRPr="00AC67FD">
        <w:rPr>
          <w:spacing w:val="-1"/>
          <w:lang w:val="en-US"/>
        </w:rPr>
        <w:t>n</w:t>
      </w:r>
      <w:r w:rsidRPr="00AC67FD">
        <w:rPr>
          <w:spacing w:val="1"/>
          <w:lang w:val="en-US"/>
        </w:rPr>
        <w:t>on</w:t>
      </w:r>
      <w:r w:rsidRPr="00AC67FD">
        <w:rPr>
          <w:spacing w:val="-1"/>
          <w:lang w:val="en-US"/>
        </w:rPr>
        <w:t>-</w:t>
      </w:r>
      <w:r w:rsidRPr="00AC67FD">
        <w:rPr>
          <w:lang w:val="en-US"/>
        </w:rPr>
        <w:t>citi</w:t>
      </w:r>
      <w:r w:rsidRPr="00AC67FD">
        <w:rPr>
          <w:spacing w:val="3"/>
          <w:lang w:val="en-US"/>
        </w:rPr>
        <w:t>z</w:t>
      </w:r>
      <w:r w:rsidRPr="00AC67FD">
        <w:rPr>
          <w:lang w:val="en-US"/>
        </w:rPr>
        <w:t>e</w:t>
      </w:r>
      <w:r w:rsidRPr="00AC67FD">
        <w:rPr>
          <w:spacing w:val="-1"/>
          <w:lang w:val="en-US"/>
        </w:rPr>
        <w:t>ns</w:t>
      </w:r>
      <w:r w:rsidRPr="00AC67FD">
        <w:rPr>
          <w:lang w:val="en-US"/>
        </w:rPr>
        <w:t>”</w:t>
      </w:r>
      <w:r w:rsidRPr="00AC67FD">
        <w:rPr>
          <w:spacing w:val="-11"/>
          <w:lang w:val="en-US"/>
        </w:rPr>
        <w:t xml:space="preserve"> </w:t>
      </w:r>
      <w:r>
        <w:rPr>
          <w:spacing w:val="-11"/>
          <w:lang w:val="en-US"/>
        </w:rPr>
        <w:t xml:space="preserve">is </w:t>
      </w:r>
      <w:r w:rsidRPr="00AC67FD">
        <w:rPr>
          <w:lang w:val="en-US"/>
        </w:rPr>
        <w:t>a</w:t>
      </w:r>
      <w:r>
        <w:rPr>
          <w:lang w:val="en-US"/>
        </w:rPr>
        <w:t>n</w:t>
      </w:r>
      <w:r w:rsidRPr="00AC67FD">
        <w:rPr>
          <w:spacing w:val="-1"/>
          <w:lang w:val="en-US"/>
        </w:rPr>
        <w:t xml:space="preserve"> </w:t>
      </w:r>
      <w:r w:rsidRPr="00AC67FD">
        <w:rPr>
          <w:lang w:val="en-US"/>
        </w:rPr>
        <w:t>et</w:t>
      </w:r>
      <w:r w:rsidRPr="00AC67FD">
        <w:rPr>
          <w:spacing w:val="1"/>
          <w:lang w:val="en-US"/>
        </w:rPr>
        <w:t>h</w:t>
      </w:r>
      <w:r w:rsidRPr="00AC67FD">
        <w:rPr>
          <w:spacing w:val="-1"/>
          <w:lang w:val="en-US"/>
        </w:rPr>
        <w:t>n</w:t>
      </w:r>
      <w:r w:rsidRPr="00AC67FD">
        <w:rPr>
          <w:lang w:val="en-US"/>
        </w:rPr>
        <w:t>ic</w:t>
      </w:r>
      <w:r w:rsidRPr="00AC67FD">
        <w:rPr>
          <w:spacing w:val="-2"/>
          <w:lang w:val="en-US"/>
        </w:rPr>
        <w:t xml:space="preserve"> L</w:t>
      </w:r>
      <w:r w:rsidRPr="00AC67FD">
        <w:rPr>
          <w:lang w:val="en-US"/>
        </w:rPr>
        <w:t>a</w:t>
      </w:r>
      <w:r w:rsidRPr="00AC67FD">
        <w:rPr>
          <w:spacing w:val="2"/>
          <w:lang w:val="en-US"/>
        </w:rPr>
        <w:t>t</w:t>
      </w:r>
      <w:r w:rsidRPr="00AC67FD">
        <w:rPr>
          <w:spacing w:val="-1"/>
          <w:lang w:val="en-US"/>
        </w:rPr>
        <w:t>v</w:t>
      </w:r>
      <w:r w:rsidRPr="00AC67FD">
        <w:rPr>
          <w:lang w:val="en-US"/>
        </w:rPr>
        <w:t>ia</w:t>
      </w:r>
      <w:r w:rsidRPr="00AC67FD">
        <w:rPr>
          <w:spacing w:val="1"/>
          <w:lang w:val="en-US"/>
        </w:rPr>
        <w:t>n</w:t>
      </w:r>
      <w:r w:rsidRPr="00AC67FD">
        <w:rPr>
          <w:lang w:val="en-US"/>
        </w:rPr>
        <w:t>,</w:t>
      </w:r>
      <w:r w:rsidRPr="00AC67FD">
        <w:rPr>
          <w:spacing w:val="-6"/>
          <w:lang w:val="en-US"/>
        </w:rPr>
        <w:t xml:space="preserve"> </w:t>
      </w:r>
      <w:r w:rsidRPr="00AC67FD">
        <w:rPr>
          <w:lang w:val="en-US"/>
        </w:rPr>
        <w:t>as</w:t>
      </w:r>
      <w:r w:rsidRPr="00AC67FD">
        <w:rPr>
          <w:spacing w:val="-2"/>
          <w:lang w:val="en-US"/>
        </w:rPr>
        <w:t xml:space="preserve"> </w:t>
      </w:r>
      <w:r w:rsidRPr="00AC67FD">
        <w:rPr>
          <w:lang w:val="en-US"/>
        </w:rPr>
        <w:t>at</w:t>
      </w:r>
      <w:r w:rsidRPr="00AC67FD">
        <w:rPr>
          <w:spacing w:val="2"/>
          <w:lang w:val="en-US"/>
        </w:rPr>
        <w:t xml:space="preserve"> </w:t>
      </w:r>
      <w:r w:rsidRPr="00AC67FD">
        <w:rPr>
          <w:spacing w:val="1"/>
          <w:lang w:val="en-US"/>
        </w:rPr>
        <w:t>201</w:t>
      </w:r>
      <w:r>
        <w:rPr>
          <w:spacing w:val="1"/>
          <w:lang w:val="en-US"/>
        </w:rPr>
        <w:t>7</w:t>
      </w:r>
      <w:r w:rsidRPr="00AC67FD">
        <w:rPr>
          <w:lang w:val="en-US"/>
        </w:rPr>
        <w:t xml:space="preserve">. </w:t>
      </w:r>
      <w:hyperlink r:id="rId11" w:history="1">
        <w:r w:rsidRPr="00542DE5">
          <w:rPr>
            <w:rStyle w:val="a6"/>
            <w:lang w:val="en-US"/>
          </w:rPr>
          <w:t>http://www.pmlp.gov.lv/lv/assets/documents/Iedzivotaju%20re%C4%A3istrs/07022017/ISVN_Latvija_pec_TTB_VPD.pdf</w:t>
        </w:r>
      </w:hyperlink>
      <w:r>
        <w:rPr>
          <w:lang w:val="en-US"/>
        </w:rPr>
        <w:t xml:space="preserve">  (</w:t>
      </w:r>
      <w:r w:rsidRPr="00AC67FD">
        <w:rPr>
          <w:color w:val="000000"/>
          <w:spacing w:val="-2"/>
          <w:lang w:val="en-US"/>
        </w:rPr>
        <w:t>L</w:t>
      </w:r>
      <w:r w:rsidRPr="00AC67FD">
        <w:rPr>
          <w:color w:val="000000"/>
          <w:lang w:val="en-US"/>
        </w:rPr>
        <w:t>V)</w:t>
      </w:r>
      <w:r w:rsidRPr="00AC67FD">
        <w:rPr>
          <w:color w:val="000000"/>
          <w:spacing w:val="-3"/>
          <w:lang w:val="en-US"/>
        </w:rPr>
        <w:t xml:space="preserve"> </w:t>
      </w:r>
      <w:r w:rsidRPr="00AC67FD">
        <w:rPr>
          <w:color w:val="000000"/>
          <w:lang w:val="en-US"/>
        </w:rPr>
        <w:t>See</w:t>
      </w:r>
      <w:r w:rsidRPr="00AC67FD">
        <w:rPr>
          <w:color w:val="000000"/>
          <w:spacing w:val="-2"/>
          <w:lang w:val="en-US"/>
        </w:rPr>
        <w:t xml:space="preserve"> </w:t>
      </w:r>
      <w:r w:rsidRPr="00AC67FD">
        <w:rPr>
          <w:color w:val="000000"/>
          <w:spacing w:val="2"/>
          <w:lang w:val="en-US"/>
        </w:rPr>
        <w:t>t</w:t>
      </w:r>
      <w:r w:rsidRPr="00AC67FD">
        <w:rPr>
          <w:color w:val="000000"/>
          <w:spacing w:val="-1"/>
          <w:lang w:val="en-US"/>
        </w:rPr>
        <w:t>h</w:t>
      </w:r>
      <w:r w:rsidRPr="00AC67FD">
        <w:rPr>
          <w:color w:val="000000"/>
          <w:lang w:val="en-US"/>
        </w:rPr>
        <w:t>e</w:t>
      </w:r>
      <w:r w:rsidRPr="00AC67FD">
        <w:rPr>
          <w:color w:val="000000"/>
          <w:spacing w:val="-1"/>
          <w:lang w:val="en-US"/>
        </w:rPr>
        <w:t xml:space="preserve"> </w:t>
      </w:r>
      <w:r w:rsidRPr="00AC67FD">
        <w:rPr>
          <w:color w:val="000000"/>
          <w:spacing w:val="1"/>
          <w:lang w:val="en-US"/>
        </w:rPr>
        <w:t>r</w:t>
      </w:r>
      <w:r w:rsidRPr="00AC67FD">
        <w:rPr>
          <w:color w:val="000000"/>
          <w:spacing w:val="4"/>
          <w:lang w:val="en-US"/>
        </w:rPr>
        <w:t>o</w:t>
      </w:r>
      <w:r w:rsidRPr="00AC67FD">
        <w:rPr>
          <w:color w:val="000000"/>
          <w:lang w:val="en-US"/>
        </w:rPr>
        <w:t>w</w:t>
      </w:r>
      <w:r w:rsidRPr="00AC67FD">
        <w:rPr>
          <w:color w:val="000000"/>
          <w:spacing w:val="-5"/>
          <w:lang w:val="en-US"/>
        </w:rPr>
        <w:t xml:space="preserve"> </w:t>
      </w:r>
      <w:r w:rsidRPr="00AC67FD">
        <w:rPr>
          <w:color w:val="000000"/>
          <w:lang w:val="en-US"/>
        </w:rPr>
        <w:t>“</w:t>
      </w:r>
      <w:r w:rsidRPr="00AC67FD">
        <w:rPr>
          <w:color w:val="000000"/>
          <w:spacing w:val="-2"/>
          <w:lang w:val="en-US"/>
        </w:rPr>
        <w:t>L</w:t>
      </w:r>
      <w:r w:rsidRPr="00AC67FD">
        <w:rPr>
          <w:color w:val="000000"/>
          <w:lang w:val="en-US"/>
        </w:rPr>
        <w:t>at</w:t>
      </w:r>
      <w:r w:rsidRPr="00AC67FD">
        <w:rPr>
          <w:color w:val="000000"/>
          <w:spacing w:val="1"/>
          <w:lang w:val="en-US"/>
        </w:rPr>
        <w:t>v</w:t>
      </w:r>
      <w:r w:rsidRPr="00AC67FD">
        <w:rPr>
          <w:color w:val="000000"/>
          <w:lang w:val="en-US"/>
        </w:rPr>
        <w:t>iet</w:t>
      </w:r>
      <w:r w:rsidRPr="00AC67FD">
        <w:rPr>
          <w:color w:val="000000"/>
          <w:spacing w:val="2"/>
          <w:lang w:val="en-US"/>
        </w:rPr>
        <w:t>i</w:t>
      </w:r>
      <w:r w:rsidRPr="00AC67FD">
        <w:rPr>
          <w:color w:val="000000"/>
          <w:spacing w:val="-1"/>
          <w:lang w:val="en-US"/>
        </w:rPr>
        <w:t>s</w:t>
      </w:r>
      <w:r w:rsidRPr="00AC67FD">
        <w:rPr>
          <w:color w:val="000000"/>
          <w:lang w:val="en-US"/>
        </w:rPr>
        <w:t>”</w:t>
      </w:r>
      <w:r w:rsidRPr="00AC67FD">
        <w:rPr>
          <w:color w:val="000000"/>
          <w:spacing w:val="-8"/>
          <w:lang w:val="en-US"/>
        </w:rPr>
        <w:t xml:space="preserve"> </w:t>
      </w:r>
      <w:r w:rsidRPr="00AC67FD">
        <w:rPr>
          <w:color w:val="000000"/>
          <w:spacing w:val="1"/>
          <w:lang w:val="en-US"/>
        </w:rPr>
        <w:t>(</w:t>
      </w:r>
      <w:r w:rsidRPr="00AC67FD">
        <w:rPr>
          <w:color w:val="000000"/>
          <w:lang w:val="en-US"/>
        </w:rPr>
        <w:t>et</w:t>
      </w:r>
      <w:r w:rsidRPr="00AC67FD">
        <w:rPr>
          <w:color w:val="000000"/>
          <w:spacing w:val="-1"/>
          <w:lang w:val="en-US"/>
        </w:rPr>
        <w:t>h</w:t>
      </w:r>
      <w:r w:rsidRPr="00AC67FD">
        <w:rPr>
          <w:color w:val="000000"/>
          <w:spacing w:val="1"/>
          <w:lang w:val="en-US"/>
        </w:rPr>
        <w:t>n</w:t>
      </w:r>
      <w:r w:rsidRPr="00AC67FD">
        <w:rPr>
          <w:color w:val="000000"/>
          <w:lang w:val="en-US"/>
        </w:rPr>
        <w:t>ic</w:t>
      </w:r>
      <w:r w:rsidRPr="00AC67FD">
        <w:rPr>
          <w:color w:val="000000"/>
          <w:spacing w:val="-5"/>
          <w:lang w:val="en-US"/>
        </w:rPr>
        <w:t xml:space="preserve"> </w:t>
      </w:r>
      <w:r w:rsidRPr="00AC67FD">
        <w:rPr>
          <w:color w:val="000000"/>
          <w:spacing w:val="-2"/>
          <w:lang w:val="en-US"/>
        </w:rPr>
        <w:t>L</w:t>
      </w:r>
      <w:r w:rsidRPr="00AC67FD">
        <w:rPr>
          <w:color w:val="000000"/>
          <w:spacing w:val="3"/>
          <w:lang w:val="en-US"/>
        </w:rPr>
        <w:t>a</w:t>
      </w:r>
      <w:r w:rsidRPr="00AC67FD">
        <w:rPr>
          <w:color w:val="000000"/>
          <w:lang w:val="en-US"/>
        </w:rPr>
        <w:t>t</w:t>
      </w:r>
      <w:r w:rsidRPr="00AC67FD">
        <w:rPr>
          <w:color w:val="000000"/>
          <w:spacing w:val="-1"/>
          <w:lang w:val="en-US"/>
        </w:rPr>
        <w:t>v</w:t>
      </w:r>
      <w:r w:rsidRPr="00AC67FD">
        <w:rPr>
          <w:color w:val="000000"/>
          <w:lang w:val="en-US"/>
        </w:rPr>
        <w:t>i</w:t>
      </w:r>
      <w:r w:rsidRPr="00AC67FD">
        <w:rPr>
          <w:color w:val="000000"/>
          <w:spacing w:val="3"/>
          <w:lang w:val="en-US"/>
        </w:rPr>
        <w:t>a</w:t>
      </w:r>
      <w:r w:rsidRPr="00AC67FD">
        <w:rPr>
          <w:color w:val="000000"/>
          <w:spacing w:val="-1"/>
          <w:lang w:val="en-US"/>
        </w:rPr>
        <w:t>n</w:t>
      </w:r>
      <w:r w:rsidRPr="00AC67FD">
        <w:rPr>
          <w:color w:val="000000"/>
          <w:lang w:val="en-US"/>
        </w:rPr>
        <w:t>)</w:t>
      </w:r>
      <w:r w:rsidRPr="00AC67FD">
        <w:rPr>
          <w:color w:val="000000"/>
          <w:spacing w:val="-6"/>
          <w:lang w:val="en-US"/>
        </w:rPr>
        <w:t xml:space="preserve"> </w:t>
      </w:r>
      <w:r w:rsidRPr="00AC67FD">
        <w:rPr>
          <w:color w:val="000000"/>
          <w:lang w:val="en-US"/>
        </w:rPr>
        <w:t>a</w:t>
      </w:r>
      <w:r w:rsidRPr="00AC67FD">
        <w:rPr>
          <w:color w:val="000000"/>
          <w:spacing w:val="-1"/>
          <w:lang w:val="en-US"/>
        </w:rPr>
        <w:t>n</w:t>
      </w:r>
      <w:r w:rsidRPr="00AC67FD">
        <w:rPr>
          <w:color w:val="000000"/>
          <w:lang w:val="en-US"/>
        </w:rPr>
        <w:t>d</w:t>
      </w:r>
      <w:r w:rsidRPr="00AC67FD">
        <w:rPr>
          <w:color w:val="000000"/>
          <w:spacing w:val="-1"/>
          <w:lang w:val="en-US"/>
        </w:rPr>
        <w:t xml:space="preserve"> </w:t>
      </w:r>
      <w:r w:rsidRPr="00AC67FD">
        <w:rPr>
          <w:color w:val="000000"/>
          <w:lang w:val="en-US"/>
        </w:rPr>
        <w:t>c</w:t>
      </w:r>
      <w:r w:rsidRPr="00AC67FD">
        <w:rPr>
          <w:color w:val="000000"/>
          <w:spacing w:val="1"/>
          <w:lang w:val="en-US"/>
        </w:rPr>
        <w:t>o</w:t>
      </w:r>
      <w:r w:rsidRPr="00AC67FD">
        <w:rPr>
          <w:color w:val="000000"/>
          <w:lang w:val="en-US"/>
        </w:rPr>
        <w:t>l</w:t>
      </w:r>
      <w:r w:rsidRPr="00AC67FD">
        <w:rPr>
          <w:color w:val="000000"/>
          <w:spacing w:val="1"/>
          <w:lang w:val="en-US"/>
        </w:rPr>
        <w:t>um</w:t>
      </w:r>
      <w:r w:rsidRPr="00AC67FD">
        <w:rPr>
          <w:color w:val="000000"/>
          <w:lang w:val="en-US"/>
        </w:rPr>
        <w:t>n</w:t>
      </w:r>
      <w:r w:rsidRPr="00AC67FD">
        <w:rPr>
          <w:color w:val="000000"/>
          <w:spacing w:val="-7"/>
          <w:lang w:val="en-US"/>
        </w:rPr>
        <w:t xml:space="preserve"> </w:t>
      </w:r>
      <w:r w:rsidRPr="00AC67FD">
        <w:rPr>
          <w:color w:val="000000"/>
          <w:lang w:val="en-US"/>
        </w:rPr>
        <w:t>“</w:t>
      </w:r>
      <w:r w:rsidRPr="00AC67FD">
        <w:rPr>
          <w:color w:val="000000"/>
          <w:spacing w:val="-2"/>
          <w:lang w:val="en-US"/>
        </w:rPr>
        <w:t>L</w:t>
      </w:r>
      <w:r w:rsidRPr="00AC67FD">
        <w:rPr>
          <w:color w:val="000000"/>
          <w:spacing w:val="3"/>
          <w:lang w:val="en-US"/>
        </w:rPr>
        <w:t>a</w:t>
      </w:r>
      <w:r w:rsidRPr="00AC67FD">
        <w:rPr>
          <w:color w:val="000000"/>
          <w:lang w:val="en-US"/>
        </w:rPr>
        <w:t>t</w:t>
      </w:r>
      <w:r w:rsidRPr="00AC67FD">
        <w:rPr>
          <w:color w:val="000000"/>
          <w:spacing w:val="-1"/>
          <w:lang w:val="en-US"/>
        </w:rPr>
        <w:t>v</w:t>
      </w:r>
      <w:r w:rsidRPr="00AC67FD">
        <w:rPr>
          <w:color w:val="000000"/>
          <w:lang w:val="en-US"/>
        </w:rPr>
        <w:t>i</w:t>
      </w:r>
      <w:r w:rsidRPr="00AC67FD">
        <w:rPr>
          <w:color w:val="000000"/>
          <w:spacing w:val="2"/>
          <w:lang w:val="en-US"/>
        </w:rPr>
        <w:t>j</w:t>
      </w:r>
      <w:r w:rsidRPr="00AC67FD">
        <w:rPr>
          <w:color w:val="000000"/>
          <w:lang w:val="en-US"/>
        </w:rPr>
        <w:t>as</w:t>
      </w:r>
      <w:r w:rsidRPr="00AC67FD">
        <w:rPr>
          <w:color w:val="000000"/>
          <w:spacing w:val="-7"/>
          <w:lang w:val="en-US"/>
        </w:rPr>
        <w:t xml:space="preserve"> </w:t>
      </w:r>
      <w:r w:rsidRPr="00AC67FD">
        <w:rPr>
          <w:color w:val="000000"/>
          <w:spacing w:val="-1"/>
          <w:lang w:val="en-US"/>
        </w:rPr>
        <w:t>n</w:t>
      </w:r>
      <w:r w:rsidRPr="00AC67FD">
        <w:rPr>
          <w:color w:val="000000"/>
          <w:lang w:val="en-US"/>
        </w:rPr>
        <w:t>e</w:t>
      </w:r>
      <w:r w:rsidRPr="00AC67FD">
        <w:rPr>
          <w:color w:val="000000"/>
          <w:spacing w:val="1"/>
          <w:lang w:val="en-US"/>
        </w:rPr>
        <w:t>p</w:t>
      </w:r>
      <w:r w:rsidRPr="00AC67FD">
        <w:rPr>
          <w:color w:val="000000"/>
          <w:lang w:val="en-US"/>
        </w:rPr>
        <w:t>i</w:t>
      </w:r>
      <w:r w:rsidRPr="00AC67FD">
        <w:rPr>
          <w:color w:val="000000"/>
          <w:spacing w:val="2"/>
          <w:lang w:val="en-US"/>
        </w:rPr>
        <w:t>l</w:t>
      </w:r>
      <w:r w:rsidRPr="00AC67FD">
        <w:rPr>
          <w:color w:val="000000"/>
          <w:spacing w:val="-1"/>
          <w:lang w:val="en-US"/>
        </w:rPr>
        <w:t>s</w:t>
      </w:r>
      <w:r w:rsidRPr="00AC67FD">
        <w:rPr>
          <w:color w:val="000000"/>
          <w:spacing w:val="1"/>
          <w:lang w:val="en-US"/>
        </w:rPr>
        <w:t>o</w:t>
      </w:r>
      <w:r w:rsidRPr="00AC67FD">
        <w:rPr>
          <w:color w:val="000000"/>
          <w:spacing w:val="-1"/>
          <w:lang w:val="en-US"/>
        </w:rPr>
        <w:t>n</w:t>
      </w:r>
      <w:r w:rsidRPr="00AC67FD">
        <w:rPr>
          <w:color w:val="000000"/>
          <w:spacing w:val="2"/>
          <w:lang w:val="en-US"/>
        </w:rPr>
        <w:t>i</w:t>
      </w:r>
      <w:r w:rsidRPr="00AC67FD">
        <w:rPr>
          <w:color w:val="000000"/>
          <w:spacing w:val="-1"/>
          <w:lang w:val="en-US"/>
        </w:rPr>
        <w:t>s</w:t>
      </w:r>
      <w:r w:rsidRPr="00AC67FD">
        <w:rPr>
          <w:color w:val="000000"/>
          <w:lang w:val="en-US"/>
        </w:rPr>
        <w:t>”</w:t>
      </w:r>
      <w:r w:rsidRPr="00AC67FD">
        <w:rPr>
          <w:color w:val="000000"/>
          <w:spacing w:val="-8"/>
          <w:lang w:val="en-US"/>
        </w:rPr>
        <w:t xml:space="preserve"> </w:t>
      </w:r>
      <w:r w:rsidRPr="00AC67FD">
        <w:rPr>
          <w:color w:val="000000"/>
          <w:spacing w:val="1"/>
          <w:lang w:val="en-US"/>
        </w:rPr>
        <w:t>(</w:t>
      </w:r>
      <w:r w:rsidRPr="00AC67FD">
        <w:rPr>
          <w:color w:val="000000"/>
          <w:lang w:val="en-US"/>
        </w:rPr>
        <w:t>N</w:t>
      </w:r>
      <w:r w:rsidRPr="00AC67FD">
        <w:rPr>
          <w:color w:val="000000"/>
          <w:spacing w:val="1"/>
          <w:lang w:val="en-US"/>
        </w:rPr>
        <w:t>on</w:t>
      </w:r>
      <w:r w:rsidRPr="00AC67FD">
        <w:rPr>
          <w:color w:val="000000"/>
          <w:spacing w:val="-2"/>
          <w:lang w:val="en-US"/>
        </w:rPr>
        <w:t>-</w:t>
      </w:r>
      <w:r w:rsidRPr="00AC67FD">
        <w:rPr>
          <w:color w:val="000000"/>
          <w:spacing w:val="3"/>
          <w:lang w:val="en-US"/>
        </w:rPr>
        <w:t>c</w:t>
      </w:r>
      <w:r w:rsidRPr="00AC67FD">
        <w:rPr>
          <w:color w:val="000000"/>
          <w:lang w:val="en-US"/>
        </w:rPr>
        <w:t>itizen</w:t>
      </w:r>
      <w:r w:rsidRPr="00AC67FD">
        <w:rPr>
          <w:color w:val="000000"/>
          <w:spacing w:val="-11"/>
          <w:lang w:val="en-US"/>
        </w:rPr>
        <w:t xml:space="preserve"> </w:t>
      </w:r>
      <w:r w:rsidRPr="00AC67FD">
        <w:rPr>
          <w:color w:val="000000"/>
          <w:spacing w:val="1"/>
          <w:lang w:val="en-US"/>
        </w:rPr>
        <w:t>o</w:t>
      </w:r>
      <w:r w:rsidRPr="00AC67FD">
        <w:rPr>
          <w:color w:val="000000"/>
          <w:lang w:val="en-US"/>
        </w:rPr>
        <w:t xml:space="preserve">f </w:t>
      </w:r>
      <w:r w:rsidRPr="00AC67FD">
        <w:rPr>
          <w:color w:val="000000"/>
          <w:spacing w:val="-2"/>
          <w:lang w:val="en-US"/>
        </w:rPr>
        <w:t>L</w:t>
      </w:r>
      <w:r w:rsidRPr="00AC67FD">
        <w:rPr>
          <w:color w:val="000000"/>
          <w:lang w:val="en-US"/>
        </w:rPr>
        <w:t>a</w:t>
      </w:r>
      <w:r w:rsidRPr="00AC67FD">
        <w:rPr>
          <w:color w:val="000000"/>
          <w:spacing w:val="2"/>
          <w:lang w:val="en-US"/>
        </w:rPr>
        <w:t>t</w:t>
      </w:r>
      <w:r w:rsidRPr="00AC67FD">
        <w:rPr>
          <w:color w:val="000000"/>
          <w:spacing w:val="-1"/>
          <w:lang w:val="en-US"/>
        </w:rPr>
        <w:t>v</w:t>
      </w:r>
      <w:r w:rsidRPr="00AC67FD">
        <w:rPr>
          <w:color w:val="000000"/>
          <w:lang w:val="en-US"/>
        </w:rPr>
        <w:t>ia)</w:t>
      </w:r>
    </w:p>
  </w:footnote>
  <w:footnote w:id="17">
    <w:p w:rsidR="00A66824" w:rsidRPr="00AC67FD" w:rsidRDefault="00A66824" w:rsidP="00AC67FD">
      <w:pPr>
        <w:pStyle w:val="a3"/>
        <w:rPr>
          <w:lang w:val="en-US"/>
        </w:rPr>
      </w:pPr>
      <w:r w:rsidRPr="00AC67FD">
        <w:rPr>
          <w:rStyle w:val="a5"/>
          <w:lang w:val="en-US"/>
        </w:rPr>
        <w:footnoteRef/>
      </w:r>
      <w:r w:rsidRPr="00AC67FD">
        <w:rPr>
          <w:lang w:val="en-US"/>
        </w:rPr>
        <w:t xml:space="preserve"> UN High Commissioner for Refugees, Statistical Yearbook 2015 </w:t>
      </w:r>
      <w:hyperlink r:id="rId12" w:history="1">
        <w:r w:rsidRPr="00AC67FD">
          <w:rPr>
            <w:rStyle w:val="a6"/>
            <w:lang w:val="en-US"/>
          </w:rPr>
          <w:t>http://www.unhcr.org/56655f4b3.html</w:t>
        </w:r>
      </w:hyperlink>
      <w:r w:rsidRPr="00AC67FD">
        <w:rPr>
          <w:lang w:val="en-US"/>
        </w:rPr>
        <w:t xml:space="preserve"> Annex, table 1. Data for persons under UNHCR’s statelessness mandate are given</w:t>
      </w:r>
    </w:p>
  </w:footnote>
  <w:footnote w:id="18">
    <w:p w:rsidR="00A66824" w:rsidRPr="00AC67FD" w:rsidRDefault="00A66824" w:rsidP="00AC67FD">
      <w:pPr>
        <w:spacing w:after="0" w:line="240" w:lineRule="auto"/>
        <w:jc w:val="both"/>
        <w:rPr>
          <w:rFonts w:ascii="Times New Roman" w:hAnsi="Times New Roman" w:cs="Times New Roman"/>
          <w:sz w:val="20"/>
          <w:szCs w:val="20"/>
          <w:lang w:val="en-US"/>
        </w:rPr>
      </w:pPr>
      <w:r w:rsidRPr="00AC67FD">
        <w:rPr>
          <w:rStyle w:val="a5"/>
          <w:rFonts w:ascii="Times New Roman" w:hAnsi="Times New Roman" w:cs="Times New Roman"/>
          <w:sz w:val="20"/>
          <w:szCs w:val="20"/>
        </w:rPr>
        <w:footnoteRef/>
      </w:r>
      <w:r w:rsidRPr="00AC67FD">
        <w:rPr>
          <w:rFonts w:ascii="Times New Roman" w:hAnsi="Times New Roman" w:cs="Times New Roman"/>
          <w:sz w:val="20"/>
          <w:szCs w:val="20"/>
          <w:lang w:val="en-US"/>
        </w:rPr>
        <w:t xml:space="preserve"> </w:t>
      </w:r>
      <w:r w:rsidRPr="00AC67FD">
        <w:rPr>
          <w:rFonts w:ascii="Times New Roman" w:eastAsia="Times New Roman" w:hAnsi="Times New Roman" w:cs="Times New Roman"/>
          <w:spacing w:val="1"/>
          <w:sz w:val="20"/>
          <w:szCs w:val="20"/>
          <w:lang w:val="en-US"/>
        </w:rPr>
        <w:t>B</w:t>
      </w:r>
      <w:r w:rsidRPr="00AC67FD">
        <w:rPr>
          <w:rFonts w:ascii="Times New Roman" w:eastAsia="Times New Roman" w:hAnsi="Times New Roman" w:cs="Times New Roman"/>
          <w:spacing w:val="-1"/>
          <w:sz w:val="20"/>
          <w:szCs w:val="20"/>
          <w:lang w:val="en-US"/>
        </w:rPr>
        <w:t>u</w:t>
      </w:r>
      <w:r w:rsidRPr="00AC67FD">
        <w:rPr>
          <w:rFonts w:ascii="Times New Roman" w:eastAsia="Times New Roman" w:hAnsi="Times New Roman" w:cs="Times New Roman"/>
          <w:sz w:val="20"/>
          <w:szCs w:val="20"/>
          <w:lang w:val="en-US"/>
        </w:rPr>
        <w:t>z</w:t>
      </w:r>
      <w:r w:rsidRPr="00AC67FD">
        <w:rPr>
          <w:rFonts w:ascii="Times New Roman" w:eastAsia="Times New Roman" w:hAnsi="Times New Roman" w:cs="Times New Roman"/>
          <w:spacing w:val="3"/>
          <w:sz w:val="20"/>
          <w:szCs w:val="20"/>
          <w:lang w:val="en-US"/>
        </w:rPr>
        <w:t>a</w:t>
      </w:r>
      <w:r w:rsidRPr="00AC67FD">
        <w:rPr>
          <w:rFonts w:ascii="Times New Roman" w:eastAsia="Times New Roman" w:hAnsi="Times New Roman" w:cs="Times New Roman"/>
          <w:spacing w:val="-4"/>
          <w:sz w:val="20"/>
          <w:szCs w:val="20"/>
          <w:lang w:val="en-US"/>
        </w:rPr>
        <w:t>y</w:t>
      </w:r>
      <w:r w:rsidRPr="00AC67FD">
        <w:rPr>
          <w:rFonts w:ascii="Times New Roman" w:eastAsia="Times New Roman" w:hAnsi="Times New Roman" w:cs="Times New Roman"/>
          <w:sz w:val="20"/>
          <w:szCs w:val="20"/>
          <w:lang w:val="en-US"/>
        </w:rPr>
        <w:t>ev</w:t>
      </w:r>
      <w:r w:rsidRPr="00AC67FD">
        <w:rPr>
          <w:rFonts w:ascii="Times New Roman" w:eastAsia="Times New Roman" w:hAnsi="Times New Roman" w:cs="Times New Roman"/>
          <w:spacing w:val="-8"/>
          <w:sz w:val="20"/>
          <w:szCs w:val="20"/>
          <w:lang w:val="en-US"/>
        </w:rPr>
        <w:t xml:space="preserve"> </w:t>
      </w:r>
      <w:r w:rsidRPr="00AC67FD">
        <w:rPr>
          <w:rFonts w:ascii="Times New Roman" w:eastAsia="Times New Roman" w:hAnsi="Times New Roman" w:cs="Times New Roman"/>
          <w:sz w:val="20"/>
          <w:szCs w:val="20"/>
          <w:lang w:val="en-US"/>
        </w:rPr>
        <w:t>V.</w:t>
      </w:r>
      <w:r w:rsidRPr="00AC67FD">
        <w:rPr>
          <w:rFonts w:ascii="Times New Roman" w:eastAsia="Times New Roman" w:hAnsi="Times New Roman" w:cs="Times New Roman"/>
          <w:spacing w:val="1"/>
          <w:sz w:val="20"/>
          <w:szCs w:val="20"/>
          <w:lang w:val="en-US"/>
        </w:rPr>
        <w:t xml:space="preserve"> </w:t>
      </w:r>
      <w:r w:rsidRPr="00AC67FD">
        <w:rPr>
          <w:rFonts w:ascii="Times New Roman" w:eastAsia="Times New Roman" w:hAnsi="Times New Roman" w:cs="Times New Roman"/>
          <w:spacing w:val="-2"/>
          <w:sz w:val="20"/>
          <w:szCs w:val="20"/>
          <w:lang w:val="en-US"/>
        </w:rPr>
        <w:t>(op. cit., see footnote 1)</w:t>
      </w:r>
      <w:r w:rsidRPr="00AC67FD">
        <w:rPr>
          <w:rFonts w:ascii="Times New Roman" w:hAnsi="Times New Roman" w:cs="Times New Roman"/>
          <w:sz w:val="20"/>
          <w:szCs w:val="20"/>
          <w:lang w:val="en-US"/>
        </w:rPr>
        <w:t>. Annex 1</w:t>
      </w:r>
    </w:p>
  </w:footnote>
  <w:footnote w:id="19">
    <w:p w:rsidR="00A66824" w:rsidRPr="00AC67FD" w:rsidRDefault="00A66824" w:rsidP="00AC67FD">
      <w:pPr>
        <w:pStyle w:val="a3"/>
        <w:rPr>
          <w:lang w:val="en-US"/>
        </w:rPr>
      </w:pPr>
      <w:r w:rsidRPr="00AC67FD">
        <w:rPr>
          <w:rStyle w:val="a5"/>
        </w:rPr>
        <w:footnoteRef/>
      </w:r>
      <w:r w:rsidRPr="00AC67FD">
        <w:rPr>
          <w:lang w:val="en-US"/>
        </w:rPr>
        <w:t xml:space="preserve"> </w:t>
      </w:r>
      <w:r w:rsidRPr="00AC67FD">
        <w:t>В</w:t>
      </w:r>
      <w:r w:rsidRPr="00AC67FD">
        <w:rPr>
          <w:lang w:val="en-US"/>
        </w:rPr>
        <w:t xml:space="preserve">. </w:t>
      </w:r>
      <w:r w:rsidRPr="00AC67FD">
        <w:t>Бузаев</w:t>
      </w:r>
      <w:r w:rsidRPr="00AC67FD">
        <w:rPr>
          <w:lang w:val="en-US"/>
        </w:rPr>
        <w:t xml:space="preserve">. </w:t>
      </w:r>
      <w:r w:rsidRPr="00AC67FD">
        <w:rPr>
          <w:spacing w:val="-2"/>
          <w:lang w:val="en-US"/>
        </w:rPr>
        <w:t>(op. cit., see footnote 2)</w:t>
      </w:r>
      <w:r w:rsidRPr="00AC67FD">
        <w:rPr>
          <w:lang w:val="en-US"/>
        </w:rPr>
        <w:t xml:space="preserve">. Chapter IV, p.26. </w:t>
      </w:r>
    </w:p>
  </w:footnote>
  <w:footnote w:id="20">
    <w:p w:rsidR="00A66824" w:rsidRPr="00AC67FD" w:rsidRDefault="00A66824" w:rsidP="00AC67FD">
      <w:pPr>
        <w:spacing w:after="0" w:line="240" w:lineRule="auto"/>
        <w:jc w:val="both"/>
        <w:rPr>
          <w:rFonts w:ascii="Times New Roman" w:hAnsi="Times New Roman" w:cs="Times New Roman"/>
          <w:sz w:val="20"/>
          <w:szCs w:val="20"/>
          <w:lang w:val="en-US"/>
        </w:rPr>
      </w:pPr>
      <w:r w:rsidRPr="00AC67FD">
        <w:rPr>
          <w:rStyle w:val="a5"/>
          <w:rFonts w:ascii="Times New Roman" w:hAnsi="Times New Roman" w:cs="Times New Roman"/>
          <w:sz w:val="20"/>
          <w:szCs w:val="20"/>
        </w:rPr>
        <w:footnoteRef/>
      </w:r>
      <w:r w:rsidRPr="00AC67FD">
        <w:rPr>
          <w:rFonts w:ascii="Times New Roman" w:hAnsi="Times New Roman" w:cs="Times New Roman"/>
          <w:sz w:val="20"/>
          <w:szCs w:val="20"/>
          <w:lang w:val="en-US"/>
        </w:rPr>
        <w:t xml:space="preserve"> See, for example, </w:t>
      </w:r>
      <w:r w:rsidRPr="00AC67FD">
        <w:rPr>
          <w:rFonts w:ascii="Times New Roman" w:eastAsia="Times New Roman" w:hAnsi="Times New Roman" w:cs="Times New Roman"/>
          <w:spacing w:val="1"/>
          <w:sz w:val="20"/>
          <w:szCs w:val="20"/>
          <w:lang w:val="en-US"/>
        </w:rPr>
        <w:t>B</w:t>
      </w:r>
      <w:r w:rsidRPr="00AC67FD">
        <w:rPr>
          <w:rFonts w:ascii="Times New Roman" w:eastAsia="Times New Roman" w:hAnsi="Times New Roman" w:cs="Times New Roman"/>
          <w:spacing w:val="-1"/>
          <w:sz w:val="20"/>
          <w:szCs w:val="20"/>
          <w:lang w:val="en-US"/>
        </w:rPr>
        <w:t>u</w:t>
      </w:r>
      <w:r w:rsidRPr="00AC67FD">
        <w:rPr>
          <w:rFonts w:ascii="Times New Roman" w:eastAsia="Times New Roman" w:hAnsi="Times New Roman" w:cs="Times New Roman"/>
          <w:sz w:val="20"/>
          <w:szCs w:val="20"/>
          <w:lang w:val="en-US"/>
        </w:rPr>
        <w:t>z</w:t>
      </w:r>
      <w:r w:rsidRPr="00AC67FD">
        <w:rPr>
          <w:rFonts w:ascii="Times New Roman" w:eastAsia="Times New Roman" w:hAnsi="Times New Roman" w:cs="Times New Roman"/>
          <w:spacing w:val="3"/>
          <w:sz w:val="20"/>
          <w:szCs w:val="20"/>
          <w:lang w:val="en-US"/>
        </w:rPr>
        <w:t>a</w:t>
      </w:r>
      <w:r w:rsidRPr="00AC67FD">
        <w:rPr>
          <w:rFonts w:ascii="Times New Roman" w:eastAsia="Times New Roman" w:hAnsi="Times New Roman" w:cs="Times New Roman"/>
          <w:spacing w:val="-4"/>
          <w:sz w:val="20"/>
          <w:szCs w:val="20"/>
          <w:lang w:val="en-US"/>
        </w:rPr>
        <w:t>y</w:t>
      </w:r>
      <w:r w:rsidRPr="00AC67FD">
        <w:rPr>
          <w:rFonts w:ascii="Times New Roman" w:eastAsia="Times New Roman" w:hAnsi="Times New Roman" w:cs="Times New Roman"/>
          <w:sz w:val="20"/>
          <w:szCs w:val="20"/>
          <w:lang w:val="en-US"/>
        </w:rPr>
        <w:t>ev</w:t>
      </w:r>
      <w:r w:rsidRPr="00AC67FD">
        <w:rPr>
          <w:rFonts w:ascii="Times New Roman" w:eastAsia="Times New Roman" w:hAnsi="Times New Roman" w:cs="Times New Roman"/>
          <w:spacing w:val="-8"/>
          <w:sz w:val="20"/>
          <w:szCs w:val="20"/>
          <w:lang w:val="en-US"/>
        </w:rPr>
        <w:t xml:space="preserve"> </w:t>
      </w:r>
      <w:r w:rsidRPr="00AC67FD">
        <w:rPr>
          <w:rFonts w:ascii="Times New Roman" w:eastAsia="Times New Roman" w:hAnsi="Times New Roman" w:cs="Times New Roman"/>
          <w:sz w:val="20"/>
          <w:szCs w:val="20"/>
          <w:lang w:val="en-US"/>
        </w:rPr>
        <w:t>V.</w:t>
      </w:r>
      <w:r w:rsidRPr="00AC67FD">
        <w:rPr>
          <w:rFonts w:ascii="Times New Roman" w:eastAsia="Times New Roman" w:hAnsi="Times New Roman" w:cs="Times New Roman"/>
          <w:spacing w:val="1"/>
          <w:sz w:val="20"/>
          <w:szCs w:val="20"/>
          <w:lang w:val="en-US"/>
        </w:rPr>
        <w:t xml:space="preserve"> </w:t>
      </w:r>
      <w:r w:rsidRPr="00AC67FD">
        <w:rPr>
          <w:rFonts w:ascii="Times New Roman" w:eastAsia="Times New Roman" w:hAnsi="Times New Roman" w:cs="Times New Roman"/>
          <w:spacing w:val="-1"/>
          <w:sz w:val="20"/>
          <w:szCs w:val="20"/>
          <w:lang w:val="en-US"/>
        </w:rPr>
        <w:t>(op. cit., see footnote 1)</w:t>
      </w:r>
      <w:r w:rsidRPr="00AC67FD">
        <w:rPr>
          <w:rFonts w:ascii="Times New Roman" w:hAnsi="Times New Roman" w:cs="Times New Roman"/>
          <w:sz w:val="20"/>
          <w:szCs w:val="20"/>
          <w:lang w:val="en-US"/>
        </w:rPr>
        <w:t xml:space="preserve"> Annex 3.</w:t>
      </w:r>
    </w:p>
  </w:footnote>
  <w:footnote w:id="21">
    <w:p w:rsidR="00A66824" w:rsidRPr="00AC67FD" w:rsidRDefault="00A66824" w:rsidP="00AC67FD">
      <w:pPr>
        <w:pStyle w:val="a3"/>
        <w:rPr>
          <w:lang w:val="en-US"/>
        </w:rPr>
      </w:pPr>
      <w:r w:rsidRPr="00AC67FD">
        <w:rPr>
          <w:rStyle w:val="a5"/>
        </w:rPr>
        <w:footnoteRef/>
      </w:r>
      <w:r w:rsidRPr="00AC67FD">
        <w:rPr>
          <w:lang w:val="en-US"/>
        </w:rPr>
        <w:t xml:space="preserve"> Dr</w:t>
      </w:r>
      <w:r w:rsidRPr="00AC67FD">
        <w:rPr>
          <w:spacing w:val="1"/>
          <w:lang w:val="en-US"/>
        </w:rPr>
        <w:t>a</w:t>
      </w:r>
      <w:r w:rsidRPr="00AC67FD">
        <w:rPr>
          <w:spacing w:val="-1"/>
          <w:lang w:val="en-US"/>
        </w:rPr>
        <w:t>f</w:t>
      </w:r>
      <w:r w:rsidRPr="00AC67FD">
        <w:rPr>
          <w:lang w:val="en-US"/>
        </w:rPr>
        <w:t>t</w:t>
      </w:r>
      <w:r w:rsidRPr="00AC67FD">
        <w:rPr>
          <w:spacing w:val="-3"/>
          <w:lang w:val="en-US"/>
        </w:rPr>
        <w:t xml:space="preserve"> </w:t>
      </w:r>
      <w:r w:rsidRPr="00AC67FD">
        <w:rPr>
          <w:lang w:val="en-US"/>
        </w:rPr>
        <w:t>l</w:t>
      </w:r>
      <w:r w:rsidRPr="00AC67FD">
        <w:rPr>
          <w:spacing w:val="1"/>
          <w:lang w:val="en-US"/>
        </w:rPr>
        <w:t>a</w:t>
      </w:r>
      <w:r w:rsidRPr="00AC67FD">
        <w:rPr>
          <w:lang w:val="en-US"/>
        </w:rPr>
        <w:t>w</w:t>
      </w:r>
      <w:r w:rsidRPr="00AC67FD">
        <w:rPr>
          <w:spacing w:val="-3"/>
          <w:lang w:val="en-US"/>
        </w:rPr>
        <w:t xml:space="preserve"> </w:t>
      </w:r>
      <w:r w:rsidRPr="00AC67FD">
        <w:rPr>
          <w:spacing w:val="1"/>
          <w:lang w:val="en-US"/>
        </w:rPr>
        <w:t>No</w:t>
      </w:r>
      <w:r w:rsidRPr="00AC67FD">
        <w:rPr>
          <w:lang w:val="en-US"/>
        </w:rPr>
        <w:t>.</w:t>
      </w:r>
      <w:r w:rsidRPr="00AC67FD">
        <w:rPr>
          <w:spacing w:val="-2"/>
          <w:lang w:val="en-US"/>
        </w:rPr>
        <w:t xml:space="preserve"> </w:t>
      </w:r>
      <w:r w:rsidRPr="00AC67FD">
        <w:rPr>
          <w:lang w:val="en-US"/>
        </w:rPr>
        <w:t>76/L</w:t>
      </w:r>
      <w:r w:rsidRPr="00AC67FD">
        <w:rPr>
          <w:spacing w:val="1"/>
          <w:lang w:val="en-US"/>
        </w:rPr>
        <w:t>p</w:t>
      </w:r>
      <w:r w:rsidRPr="00AC67FD">
        <w:rPr>
          <w:lang w:val="en-US"/>
        </w:rPr>
        <w:t>12</w:t>
      </w:r>
    </w:p>
  </w:footnote>
  <w:footnote w:id="22">
    <w:p w:rsidR="00A66824" w:rsidRPr="00AC67FD" w:rsidRDefault="00A66824" w:rsidP="00AC67FD">
      <w:pPr>
        <w:pStyle w:val="1"/>
        <w:shd w:val="clear" w:color="auto" w:fill="F3F3F3"/>
        <w:spacing w:before="0" w:beforeAutospacing="0" w:after="0" w:afterAutospacing="0"/>
        <w:jc w:val="both"/>
        <w:rPr>
          <w:b w:val="0"/>
          <w:sz w:val="20"/>
          <w:szCs w:val="20"/>
          <w:lang w:val="en-US"/>
        </w:rPr>
      </w:pPr>
      <w:r w:rsidRPr="00AC67FD">
        <w:rPr>
          <w:rStyle w:val="a5"/>
          <w:b w:val="0"/>
          <w:sz w:val="20"/>
          <w:szCs w:val="20"/>
        </w:rPr>
        <w:footnoteRef/>
      </w:r>
      <w:r w:rsidRPr="00AC67FD">
        <w:rPr>
          <w:b w:val="0"/>
          <w:sz w:val="20"/>
          <w:szCs w:val="20"/>
          <w:lang w:val="en-US"/>
        </w:rPr>
        <w:t xml:space="preserve">About the voters' initiated draft law "Amendments to the Citizenship Law" </w:t>
      </w:r>
      <w:hyperlink r:id="rId13" w:history="1">
        <w:r w:rsidRPr="00AC67FD">
          <w:rPr>
            <w:rStyle w:val="a6"/>
            <w:b w:val="0"/>
            <w:color w:val="auto"/>
            <w:sz w:val="20"/>
            <w:szCs w:val="20"/>
            <w:lang w:val="en-US"/>
          </w:rPr>
          <w:t>http://cvk.lv/pub/public/30436.html</w:t>
        </w:r>
      </w:hyperlink>
      <w:r w:rsidRPr="00AC67FD">
        <w:rPr>
          <w:b w:val="0"/>
          <w:sz w:val="20"/>
          <w:szCs w:val="20"/>
          <w:lang w:val="en-US"/>
        </w:rPr>
        <w:t xml:space="preserve"> </w:t>
      </w:r>
    </w:p>
  </w:footnote>
  <w:footnote w:id="23">
    <w:p w:rsidR="00A66824" w:rsidRPr="00AC67FD" w:rsidRDefault="00A66824" w:rsidP="00AC67FD">
      <w:pPr>
        <w:pStyle w:val="a3"/>
        <w:rPr>
          <w:vertAlign w:val="superscript"/>
          <w:lang w:val="en-US"/>
        </w:rPr>
      </w:pPr>
      <w:r w:rsidRPr="00AC67FD">
        <w:rPr>
          <w:rStyle w:val="a5"/>
        </w:rPr>
        <w:footnoteRef/>
      </w:r>
      <w:r w:rsidRPr="00AC67FD">
        <w:rPr>
          <w:lang w:val="en-US"/>
        </w:rPr>
        <w:t xml:space="preserve"> Rules of Procedure of the Saeima </w:t>
      </w:r>
      <w:hyperlink r:id="rId14" w:history="1">
        <w:r w:rsidRPr="00AC67FD">
          <w:rPr>
            <w:rStyle w:val="a6"/>
            <w:lang w:val="en-US"/>
          </w:rPr>
          <w:t>http://saeima.lv/en/legislation/rules-of-procedure</w:t>
        </w:r>
      </w:hyperlink>
      <w:r w:rsidRPr="00AC67FD">
        <w:rPr>
          <w:lang w:val="en-US"/>
        </w:rPr>
        <w:t xml:space="preserve"> Sections 131.</w:t>
      </w:r>
      <w:r w:rsidRPr="00AC67FD">
        <w:rPr>
          <w:vertAlign w:val="superscript"/>
          <w:lang w:val="en-US"/>
        </w:rPr>
        <w:t>3</w:t>
      </w:r>
      <w:r w:rsidRPr="00AC67FD">
        <w:rPr>
          <w:lang w:val="en-US"/>
        </w:rPr>
        <w:t>-131.</w:t>
      </w:r>
      <w:r w:rsidRPr="00AC67FD">
        <w:rPr>
          <w:vertAlign w:val="superscript"/>
          <w:lang w:val="en-US"/>
        </w:rPr>
        <w:t>5</w:t>
      </w:r>
    </w:p>
  </w:footnote>
  <w:footnote w:id="24">
    <w:p w:rsidR="00A66824" w:rsidRPr="00FA524B" w:rsidRDefault="00A66824" w:rsidP="00F007F9">
      <w:pPr>
        <w:pStyle w:val="a3"/>
        <w:rPr>
          <w:lang w:val="en-US"/>
        </w:rPr>
      </w:pPr>
      <w:r w:rsidRPr="00FA524B">
        <w:rPr>
          <w:rStyle w:val="a5"/>
        </w:rPr>
        <w:footnoteRef/>
      </w:r>
      <w:r w:rsidRPr="00FA524B">
        <w:rPr>
          <w:lang w:val="en-US"/>
        </w:rPr>
        <w:t xml:space="preserve"> </w:t>
      </w:r>
      <w:r w:rsidRPr="00FA524B">
        <w:rPr>
          <w:spacing w:val="-1"/>
          <w:lang w:val="en-US"/>
        </w:rPr>
        <w:t>C</w:t>
      </w:r>
      <w:r w:rsidRPr="00FA524B">
        <w:rPr>
          <w:lang w:val="en-US"/>
        </w:rPr>
        <w:t>itiz</w:t>
      </w:r>
      <w:r w:rsidRPr="00FA524B">
        <w:rPr>
          <w:spacing w:val="2"/>
          <w:lang w:val="en-US"/>
        </w:rPr>
        <w:t>e</w:t>
      </w:r>
      <w:r w:rsidRPr="00FA524B">
        <w:rPr>
          <w:spacing w:val="-1"/>
          <w:lang w:val="en-US"/>
        </w:rPr>
        <w:t>n</w:t>
      </w:r>
      <w:r w:rsidRPr="00FA524B">
        <w:rPr>
          <w:spacing w:val="2"/>
          <w:lang w:val="en-US"/>
        </w:rPr>
        <w:t>s</w:t>
      </w:r>
      <w:r w:rsidRPr="00FA524B">
        <w:rPr>
          <w:spacing w:val="-1"/>
          <w:lang w:val="en-US"/>
        </w:rPr>
        <w:t>h</w:t>
      </w:r>
      <w:r w:rsidRPr="00FA524B">
        <w:rPr>
          <w:lang w:val="en-US"/>
        </w:rPr>
        <w:t>ip</w:t>
      </w:r>
      <w:r w:rsidRPr="00FA524B">
        <w:rPr>
          <w:spacing w:val="-9"/>
          <w:lang w:val="en-US"/>
        </w:rPr>
        <w:t xml:space="preserve"> </w:t>
      </w:r>
      <w:r w:rsidRPr="00FA524B">
        <w:rPr>
          <w:spacing w:val="-2"/>
          <w:lang w:val="en-US"/>
        </w:rPr>
        <w:t>L</w:t>
      </w:r>
      <w:r w:rsidRPr="00FA524B">
        <w:rPr>
          <w:spacing w:val="5"/>
          <w:lang w:val="en-US"/>
        </w:rPr>
        <w:t>a</w:t>
      </w:r>
      <w:r w:rsidRPr="00FA524B">
        <w:rPr>
          <w:lang w:val="en-US"/>
        </w:rPr>
        <w:t>w</w:t>
      </w:r>
      <w:r w:rsidRPr="00FA524B">
        <w:rPr>
          <w:spacing w:val="-4"/>
          <w:lang w:val="en-US"/>
        </w:rPr>
        <w:t xml:space="preserve"> </w:t>
      </w:r>
      <w:hyperlink r:id="rId15">
        <w:r w:rsidRPr="00FA524B">
          <w:rPr>
            <w:spacing w:val="-1"/>
            <w:u w:val="single" w:color="0000FF"/>
            <w:lang w:val="en-US"/>
          </w:rPr>
          <w:t>h</w:t>
        </w:r>
        <w:r w:rsidRPr="00FA524B">
          <w:rPr>
            <w:u w:val="single" w:color="0000FF"/>
            <w:lang w:val="en-US"/>
          </w:rPr>
          <w:t>tt</w:t>
        </w:r>
        <w:r w:rsidRPr="00FA524B">
          <w:rPr>
            <w:spacing w:val="1"/>
            <w:u w:val="single" w:color="0000FF"/>
            <w:lang w:val="en-US"/>
          </w:rPr>
          <w:t>p</w:t>
        </w:r>
        <w:r w:rsidRPr="00FA524B">
          <w:rPr>
            <w:u w:val="single" w:color="0000FF"/>
            <w:lang w:val="en-US"/>
          </w:rPr>
          <w:t>:/</w:t>
        </w:r>
        <w:r w:rsidRPr="00FA524B">
          <w:rPr>
            <w:spacing w:val="4"/>
            <w:u w:val="single" w:color="0000FF"/>
            <w:lang w:val="en-US"/>
          </w:rPr>
          <w:t>/</w:t>
        </w:r>
        <w:r w:rsidRPr="00FA524B">
          <w:rPr>
            <w:u w:val="single" w:color="0000FF"/>
            <w:lang w:val="en-US"/>
          </w:rPr>
          <w:t>ww</w:t>
        </w:r>
        <w:r w:rsidRPr="00FA524B">
          <w:rPr>
            <w:spacing w:val="-2"/>
            <w:u w:val="single" w:color="0000FF"/>
            <w:lang w:val="en-US"/>
          </w:rPr>
          <w:t>w</w:t>
        </w:r>
        <w:r w:rsidRPr="00FA524B">
          <w:rPr>
            <w:spacing w:val="3"/>
            <w:u w:val="single" w:color="0000FF"/>
            <w:lang w:val="en-US"/>
          </w:rPr>
          <w:t>.</w:t>
        </w:r>
        <w:r w:rsidRPr="00FA524B">
          <w:rPr>
            <w:spacing w:val="1"/>
            <w:u w:val="single" w:color="0000FF"/>
            <w:lang w:val="en-US"/>
          </w:rPr>
          <w:t>v</w:t>
        </w:r>
        <w:r w:rsidRPr="00FA524B">
          <w:rPr>
            <w:spacing w:val="-1"/>
            <w:u w:val="single" w:color="0000FF"/>
            <w:lang w:val="en-US"/>
          </w:rPr>
          <w:t>v</w:t>
        </w:r>
        <w:r w:rsidRPr="00FA524B">
          <w:rPr>
            <w:u w:val="single" w:color="0000FF"/>
            <w:lang w:val="en-US"/>
          </w:rPr>
          <w:t>c</w:t>
        </w:r>
        <w:r w:rsidRPr="00FA524B">
          <w:rPr>
            <w:spacing w:val="1"/>
            <w:u w:val="single" w:color="0000FF"/>
            <w:lang w:val="en-US"/>
          </w:rPr>
          <w:t>.</w:t>
        </w:r>
        <w:r w:rsidRPr="00FA524B">
          <w:rPr>
            <w:spacing w:val="-1"/>
            <w:u w:val="single" w:color="0000FF"/>
            <w:lang w:val="en-US"/>
          </w:rPr>
          <w:t>g</w:t>
        </w:r>
        <w:r w:rsidRPr="00FA524B">
          <w:rPr>
            <w:spacing w:val="3"/>
            <w:u w:val="single" w:color="0000FF"/>
            <w:lang w:val="en-US"/>
          </w:rPr>
          <w:t>o</w:t>
        </w:r>
        <w:r w:rsidRPr="00FA524B">
          <w:rPr>
            <w:spacing w:val="-1"/>
            <w:u w:val="single" w:color="0000FF"/>
            <w:lang w:val="en-US"/>
          </w:rPr>
          <w:t>v</w:t>
        </w:r>
        <w:r w:rsidRPr="00FA524B">
          <w:rPr>
            <w:u w:val="single" w:color="0000FF"/>
            <w:lang w:val="en-US"/>
          </w:rPr>
          <w:t>.l</w:t>
        </w:r>
        <w:r w:rsidRPr="00FA524B">
          <w:rPr>
            <w:spacing w:val="-1"/>
            <w:u w:val="single" w:color="0000FF"/>
            <w:lang w:val="en-US"/>
          </w:rPr>
          <w:t>v</w:t>
        </w:r>
        <w:r w:rsidRPr="00FA524B">
          <w:rPr>
            <w:u w:val="single" w:color="0000FF"/>
            <w:lang w:val="en-US"/>
          </w:rPr>
          <w:t>/</w:t>
        </w:r>
        <w:r w:rsidRPr="00FA524B">
          <w:rPr>
            <w:spacing w:val="2"/>
            <w:u w:val="single" w:color="0000FF"/>
            <w:lang w:val="en-US"/>
          </w:rPr>
          <w:t>e</w:t>
        </w:r>
        <w:r w:rsidRPr="00FA524B">
          <w:rPr>
            <w:spacing w:val="-1"/>
            <w:u w:val="single" w:color="0000FF"/>
            <w:lang w:val="en-US"/>
          </w:rPr>
          <w:t>x</w:t>
        </w:r>
        <w:r w:rsidRPr="00FA524B">
          <w:rPr>
            <w:spacing w:val="1"/>
            <w:u w:val="single" w:color="0000FF"/>
            <w:lang w:val="en-US"/>
          </w:rPr>
          <w:t>por</w:t>
        </w:r>
        <w:r w:rsidRPr="00FA524B">
          <w:rPr>
            <w:u w:val="single" w:color="0000FF"/>
            <w:lang w:val="en-US"/>
          </w:rPr>
          <w:t>t/</w:t>
        </w:r>
        <w:r w:rsidRPr="00FA524B">
          <w:rPr>
            <w:spacing w:val="-1"/>
            <w:u w:val="single" w:color="0000FF"/>
            <w:lang w:val="en-US"/>
          </w:rPr>
          <w:t>s</w:t>
        </w:r>
        <w:r w:rsidRPr="00FA524B">
          <w:rPr>
            <w:u w:val="single" w:color="0000FF"/>
            <w:lang w:val="en-US"/>
          </w:rPr>
          <w:t>it</w:t>
        </w:r>
        <w:r w:rsidRPr="00FA524B">
          <w:rPr>
            <w:spacing w:val="2"/>
            <w:u w:val="single" w:color="0000FF"/>
            <w:lang w:val="en-US"/>
          </w:rPr>
          <w:t>e</w:t>
        </w:r>
        <w:r w:rsidRPr="00FA524B">
          <w:rPr>
            <w:spacing w:val="-1"/>
            <w:u w:val="single" w:color="0000FF"/>
            <w:lang w:val="en-US"/>
          </w:rPr>
          <w:t>s</w:t>
        </w:r>
        <w:r w:rsidRPr="00FA524B">
          <w:rPr>
            <w:u w:val="single" w:color="0000FF"/>
            <w:lang w:val="en-US"/>
          </w:rPr>
          <w:t>/</w:t>
        </w:r>
        <w:r w:rsidRPr="00FA524B">
          <w:rPr>
            <w:spacing w:val="1"/>
            <w:u w:val="single" w:color="0000FF"/>
            <w:lang w:val="en-US"/>
          </w:rPr>
          <w:t>d</w:t>
        </w:r>
        <w:r w:rsidRPr="00FA524B">
          <w:rPr>
            <w:u w:val="single" w:color="0000FF"/>
            <w:lang w:val="en-US"/>
          </w:rPr>
          <w:t>e</w:t>
        </w:r>
        <w:r w:rsidRPr="00FA524B">
          <w:rPr>
            <w:spacing w:val="-1"/>
            <w:u w:val="single" w:color="0000FF"/>
            <w:lang w:val="en-US"/>
          </w:rPr>
          <w:t>f</w:t>
        </w:r>
        <w:r w:rsidRPr="00FA524B">
          <w:rPr>
            <w:spacing w:val="3"/>
            <w:u w:val="single" w:color="0000FF"/>
            <w:lang w:val="en-US"/>
          </w:rPr>
          <w:t>a</w:t>
        </w:r>
        <w:r w:rsidRPr="00FA524B">
          <w:rPr>
            <w:spacing w:val="-1"/>
            <w:u w:val="single" w:color="0000FF"/>
            <w:lang w:val="en-US"/>
          </w:rPr>
          <w:t>u</w:t>
        </w:r>
        <w:r w:rsidRPr="00FA524B">
          <w:rPr>
            <w:u w:val="single" w:color="0000FF"/>
            <w:lang w:val="en-US"/>
          </w:rPr>
          <w:t>lt</w:t>
        </w:r>
        <w:r w:rsidRPr="00FA524B">
          <w:rPr>
            <w:spacing w:val="2"/>
            <w:u w:val="single" w:color="0000FF"/>
            <w:lang w:val="en-US"/>
          </w:rPr>
          <w:t>/</w:t>
        </w:r>
        <w:r w:rsidRPr="00FA524B">
          <w:rPr>
            <w:spacing w:val="1"/>
            <w:u w:val="single" w:color="0000FF"/>
            <w:lang w:val="en-US"/>
          </w:rPr>
          <w:t>do</w:t>
        </w:r>
        <w:r w:rsidRPr="00FA524B">
          <w:rPr>
            <w:u w:val="single" w:color="0000FF"/>
            <w:lang w:val="en-US"/>
          </w:rPr>
          <w:t>cs/</w:t>
        </w:r>
        <w:r w:rsidRPr="00FA524B">
          <w:rPr>
            <w:spacing w:val="-2"/>
            <w:u w:val="single" w:color="0000FF"/>
            <w:lang w:val="en-US"/>
          </w:rPr>
          <w:t>L</w:t>
        </w:r>
        <w:r w:rsidRPr="00FA524B">
          <w:rPr>
            <w:spacing w:val="-1"/>
            <w:u w:val="single" w:color="0000FF"/>
            <w:lang w:val="en-US"/>
          </w:rPr>
          <w:t>R</w:t>
        </w:r>
        <w:r w:rsidRPr="00FA524B">
          <w:rPr>
            <w:spacing w:val="5"/>
            <w:u w:val="single" w:color="0000FF"/>
            <w:lang w:val="en-US"/>
          </w:rPr>
          <w:t>T</w:t>
        </w:r>
        <w:r w:rsidRPr="00FA524B">
          <w:rPr>
            <w:spacing w:val="-2"/>
            <w:u w:val="single" w:color="0000FF"/>
            <w:lang w:val="en-US"/>
          </w:rPr>
          <w:t>A</w:t>
        </w:r>
        <w:r w:rsidRPr="00FA524B">
          <w:rPr>
            <w:spacing w:val="2"/>
            <w:u w:val="single" w:color="0000FF"/>
            <w:lang w:val="en-US"/>
          </w:rPr>
          <w:t>/</w:t>
        </w:r>
        <w:r w:rsidRPr="00FA524B">
          <w:rPr>
            <w:spacing w:val="-2"/>
            <w:u w:val="single" w:color="0000FF"/>
            <w:lang w:val="en-US"/>
          </w:rPr>
          <w:t>L</w:t>
        </w:r>
        <w:r w:rsidRPr="00FA524B">
          <w:rPr>
            <w:u w:val="single" w:color="0000FF"/>
            <w:lang w:val="en-US"/>
          </w:rPr>
          <w:t>i</w:t>
        </w:r>
        <w:r w:rsidRPr="00FA524B">
          <w:rPr>
            <w:spacing w:val="1"/>
            <w:u w:val="single" w:color="0000FF"/>
            <w:lang w:val="en-US"/>
          </w:rPr>
          <w:t>ku</w:t>
        </w:r>
        <w:r w:rsidRPr="00FA524B">
          <w:rPr>
            <w:spacing w:val="-1"/>
            <w:u w:val="single" w:color="0000FF"/>
            <w:lang w:val="en-US"/>
          </w:rPr>
          <w:t>m</w:t>
        </w:r>
        <w:r w:rsidRPr="00FA524B">
          <w:rPr>
            <w:u w:val="single" w:color="0000FF"/>
            <w:lang w:val="en-US"/>
          </w:rPr>
          <w:t>i</w:t>
        </w:r>
        <w:r w:rsidRPr="00FA524B">
          <w:rPr>
            <w:spacing w:val="2"/>
            <w:u w:val="single" w:color="0000FF"/>
            <w:lang w:val="en-US"/>
          </w:rPr>
          <w:t>/</w:t>
        </w:r>
        <w:r w:rsidRPr="00FA524B">
          <w:rPr>
            <w:spacing w:val="-1"/>
            <w:u w:val="single" w:color="0000FF"/>
            <w:lang w:val="en-US"/>
          </w:rPr>
          <w:t>C</w:t>
        </w:r>
        <w:r w:rsidRPr="00FA524B">
          <w:rPr>
            <w:u w:val="single" w:color="0000FF"/>
            <w:lang w:val="en-US"/>
          </w:rPr>
          <w:t>itiz</w:t>
        </w:r>
        <w:r w:rsidRPr="00FA524B">
          <w:rPr>
            <w:spacing w:val="2"/>
            <w:u w:val="single" w:color="0000FF"/>
            <w:lang w:val="en-US"/>
          </w:rPr>
          <w:t>e</w:t>
        </w:r>
        <w:r w:rsidRPr="00FA524B">
          <w:rPr>
            <w:spacing w:val="-1"/>
            <w:u w:val="single" w:color="0000FF"/>
            <w:lang w:val="en-US"/>
          </w:rPr>
          <w:t>n</w:t>
        </w:r>
        <w:r w:rsidRPr="00FA524B">
          <w:rPr>
            <w:spacing w:val="2"/>
            <w:u w:val="single" w:color="0000FF"/>
            <w:lang w:val="en-US"/>
          </w:rPr>
          <w:t>s</w:t>
        </w:r>
        <w:r w:rsidRPr="00FA524B">
          <w:rPr>
            <w:spacing w:val="-1"/>
            <w:u w:val="single" w:color="0000FF"/>
            <w:lang w:val="en-US"/>
          </w:rPr>
          <w:t>h</w:t>
        </w:r>
        <w:r w:rsidRPr="00FA524B">
          <w:rPr>
            <w:spacing w:val="2"/>
            <w:u w:val="single" w:color="0000FF"/>
            <w:lang w:val="en-US"/>
          </w:rPr>
          <w:t>i</w:t>
        </w:r>
        <w:r w:rsidRPr="00FA524B">
          <w:rPr>
            <w:spacing w:val="1"/>
            <w:u w:val="single" w:color="0000FF"/>
            <w:lang w:val="en-US"/>
          </w:rPr>
          <w:t>p_</w:t>
        </w:r>
        <w:r w:rsidRPr="00FA524B">
          <w:rPr>
            <w:spacing w:val="-2"/>
            <w:u w:val="single" w:color="0000FF"/>
            <w:lang w:val="en-US"/>
          </w:rPr>
          <w:t>L</w:t>
        </w:r>
        <w:r w:rsidRPr="00FA524B">
          <w:rPr>
            <w:spacing w:val="3"/>
            <w:u w:val="single" w:color="0000FF"/>
            <w:lang w:val="en-US"/>
          </w:rPr>
          <w:t>a</w:t>
        </w:r>
        <w:r w:rsidRPr="00FA524B">
          <w:rPr>
            <w:spacing w:val="-5"/>
            <w:u w:val="single" w:color="0000FF"/>
            <w:lang w:val="en-US"/>
          </w:rPr>
          <w:t>w</w:t>
        </w:r>
        <w:r w:rsidRPr="00FA524B">
          <w:rPr>
            <w:u w:val="single" w:color="0000FF"/>
            <w:lang w:val="en-US"/>
          </w:rPr>
          <w:t>.</w:t>
        </w:r>
        <w:r w:rsidRPr="00FA524B">
          <w:rPr>
            <w:spacing w:val="1"/>
            <w:u w:val="single" w:color="0000FF"/>
            <w:lang w:val="en-US"/>
          </w:rPr>
          <w:t>do</w:t>
        </w:r>
        <w:r w:rsidRPr="00FA524B">
          <w:rPr>
            <w:u w:val="single" w:color="0000FF"/>
            <w:lang w:val="en-US"/>
          </w:rPr>
          <w:t>c</w:t>
        </w:r>
      </w:hyperlink>
      <w:r w:rsidRPr="00FA524B">
        <w:rPr>
          <w:lang w:val="en-US"/>
        </w:rPr>
        <w:t xml:space="preserve"> </w:t>
      </w:r>
      <w:r w:rsidRPr="00FA524B">
        <w:rPr>
          <w:spacing w:val="-1"/>
          <w:lang w:val="en-US"/>
        </w:rPr>
        <w:t>C</w:t>
      </w:r>
      <w:r w:rsidRPr="00FA524B">
        <w:rPr>
          <w:lang w:val="en-US"/>
        </w:rPr>
        <w:t>an</w:t>
      </w:r>
      <w:r w:rsidRPr="00FA524B">
        <w:rPr>
          <w:spacing w:val="-4"/>
          <w:lang w:val="en-US"/>
        </w:rPr>
        <w:t xml:space="preserve"> </w:t>
      </w:r>
      <w:r w:rsidRPr="00FA524B">
        <w:rPr>
          <w:spacing w:val="1"/>
          <w:lang w:val="en-US"/>
        </w:rPr>
        <w:t>b</w:t>
      </w:r>
      <w:r w:rsidRPr="00FA524B">
        <w:rPr>
          <w:lang w:val="en-US"/>
        </w:rPr>
        <w:t>e</w:t>
      </w:r>
      <w:r w:rsidRPr="00FA524B">
        <w:rPr>
          <w:spacing w:val="-1"/>
          <w:lang w:val="en-US"/>
        </w:rPr>
        <w:t xml:space="preserve"> </w:t>
      </w:r>
      <w:r w:rsidRPr="00FA524B">
        <w:rPr>
          <w:lang w:val="en-US"/>
        </w:rPr>
        <w:t>c</w:t>
      </w:r>
      <w:r w:rsidRPr="00FA524B">
        <w:rPr>
          <w:spacing w:val="4"/>
          <w:lang w:val="en-US"/>
        </w:rPr>
        <w:t>o</w:t>
      </w:r>
      <w:r w:rsidRPr="00FA524B">
        <w:rPr>
          <w:spacing w:val="-4"/>
          <w:lang w:val="en-US"/>
        </w:rPr>
        <w:t>m</w:t>
      </w:r>
      <w:r w:rsidRPr="00FA524B">
        <w:rPr>
          <w:spacing w:val="1"/>
          <w:lang w:val="en-US"/>
        </w:rPr>
        <w:t>p</w:t>
      </w:r>
      <w:r w:rsidRPr="00FA524B">
        <w:rPr>
          <w:lang w:val="en-US"/>
        </w:rPr>
        <w:t>a</w:t>
      </w:r>
      <w:r w:rsidRPr="00FA524B">
        <w:rPr>
          <w:spacing w:val="1"/>
          <w:lang w:val="en-US"/>
        </w:rPr>
        <w:t>r</w:t>
      </w:r>
      <w:r w:rsidRPr="00FA524B">
        <w:rPr>
          <w:lang w:val="en-US"/>
        </w:rPr>
        <w:t>ed</w:t>
      </w:r>
      <w:r w:rsidRPr="00FA524B">
        <w:rPr>
          <w:spacing w:val="-4"/>
          <w:lang w:val="en-US"/>
        </w:rPr>
        <w:t xml:space="preserve"> </w:t>
      </w:r>
      <w:r w:rsidRPr="00FA524B">
        <w:rPr>
          <w:spacing w:val="-5"/>
          <w:lang w:val="en-US"/>
        </w:rPr>
        <w:t>w</w:t>
      </w:r>
      <w:r w:rsidRPr="00FA524B">
        <w:rPr>
          <w:lang w:val="en-US"/>
        </w:rPr>
        <w:t>i</w:t>
      </w:r>
      <w:r w:rsidRPr="00FA524B">
        <w:rPr>
          <w:spacing w:val="2"/>
          <w:lang w:val="en-US"/>
        </w:rPr>
        <w:t>t</w:t>
      </w:r>
      <w:r w:rsidRPr="00FA524B">
        <w:rPr>
          <w:lang w:val="en-US"/>
        </w:rPr>
        <w:t>h</w:t>
      </w:r>
      <w:r w:rsidRPr="00FA524B">
        <w:rPr>
          <w:spacing w:val="-5"/>
          <w:lang w:val="en-US"/>
        </w:rPr>
        <w:t xml:space="preserve"> </w:t>
      </w:r>
      <w:r w:rsidRPr="00FA524B">
        <w:rPr>
          <w:lang w:val="en-US"/>
        </w:rPr>
        <w:t>i</w:t>
      </w:r>
      <w:r w:rsidRPr="00FA524B">
        <w:rPr>
          <w:spacing w:val="2"/>
          <w:lang w:val="en-US"/>
        </w:rPr>
        <w:t>t</w:t>
      </w:r>
      <w:r w:rsidRPr="00FA524B">
        <w:rPr>
          <w:lang w:val="en-US"/>
        </w:rPr>
        <w:t xml:space="preserve">s </w:t>
      </w:r>
      <w:r w:rsidRPr="00FA524B">
        <w:rPr>
          <w:spacing w:val="1"/>
          <w:lang w:val="en-US"/>
        </w:rPr>
        <w:t>1998</w:t>
      </w:r>
      <w:r w:rsidRPr="00FA524B">
        <w:rPr>
          <w:spacing w:val="-2"/>
          <w:lang w:val="en-US"/>
        </w:rPr>
        <w:t>-</w:t>
      </w:r>
      <w:r w:rsidRPr="00FA524B">
        <w:rPr>
          <w:spacing w:val="1"/>
          <w:lang w:val="en-US"/>
        </w:rPr>
        <w:t>201</w:t>
      </w:r>
      <w:r w:rsidRPr="00FA524B">
        <w:rPr>
          <w:lang w:val="en-US"/>
        </w:rPr>
        <w:t>3</w:t>
      </w:r>
      <w:r w:rsidRPr="00FA524B">
        <w:rPr>
          <w:spacing w:val="-8"/>
          <w:lang w:val="en-US"/>
        </w:rPr>
        <w:t xml:space="preserve"> </w:t>
      </w:r>
      <w:r w:rsidRPr="00FA524B">
        <w:rPr>
          <w:spacing w:val="-1"/>
          <w:lang w:val="en-US"/>
        </w:rPr>
        <w:t>v</w:t>
      </w:r>
      <w:r w:rsidRPr="00FA524B">
        <w:rPr>
          <w:lang w:val="en-US"/>
        </w:rPr>
        <w:t>e</w:t>
      </w:r>
      <w:r w:rsidRPr="00FA524B">
        <w:rPr>
          <w:spacing w:val="1"/>
          <w:lang w:val="en-US"/>
        </w:rPr>
        <w:t>r</w:t>
      </w:r>
      <w:r w:rsidRPr="00FA524B">
        <w:rPr>
          <w:spacing w:val="-1"/>
          <w:lang w:val="en-US"/>
        </w:rPr>
        <w:t>s</w:t>
      </w:r>
      <w:r w:rsidRPr="00FA524B">
        <w:rPr>
          <w:lang w:val="en-US"/>
        </w:rPr>
        <w:t>i</w:t>
      </w:r>
      <w:r w:rsidRPr="00FA524B">
        <w:rPr>
          <w:spacing w:val="1"/>
          <w:lang w:val="en-US"/>
        </w:rPr>
        <w:t>o</w:t>
      </w:r>
      <w:r w:rsidRPr="00FA524B">
        <w:rPr>
          <w:lang w:val="en-US"/>
        </w:rPr>
        <w:t>n</w:t>
      </w:r>
      <w:r w:rsidRPr="00FA524B">
        <w:rPr>
          <w:spacing w:val="-7"/>
          <w:lang w:val="en-US"/>
        </w:rPr>
        <w:t xml:space="preserve"> </w:t>
      </w:r>
      <w:r w:rsidRPr="00FA524B">
        <w:rPr>
          <w:lang w:val="en-US"/>
        </w:rPr>
        <w:t>a</w:t>
      </w:r>
      <w:r w:rsidRPr="00FA524B">
        <w:rPr>
          <w:spacing w:val="-1"/>
          <w:lang w:val="en-US"/>
        </w:rPr>
        <w:t>v</w:t>
      </w:r>
      <w:r w:rsidRPr="00FA524B">
        <w:rPr>
          <w:lang w:val="en-US"/>
        </w:rPr>
        <w:t>aila</w:t>
      </w:r>
      <w:r w:rsidRPr="00FA524B">
        <w:rPr>
          <w:spacing w:val="1"/>
          <w:lang w:val="en-US"/>
        </w:rPr>
        <w:t>b</w:t>
      </w:r>
      <w:r w:rsidRPr="00FA524B">
        <w:rPr>
          <w:lang w:val="en-US"/>
        </w:rPr>
        <w:t>le</w:t>
      </w:r>
      <w:r w:rsidRPr="00FA524B">
        <w:rPr>
          <w:spacing w:val="-7"/>
          <w:lang w:val="en-US"/>
        </w:rPr>
        <w:t xml:space="preserve"> </w:t>
      </w:r>
      <w:r w:rsidRPr="00FA524B">
        <w:rPr>
          <w:lang w:val="en-US"/>
        </w:rPr>
        <w:t xml:space="preserve">at </w:t>
      </w:r>
      <w:hyperlink r:id="rId16">
        <w:r w:rsidRPr="00FA524B">
          <w:rPr>
            <w:spacing w:val="-1"/>
            <w:u w:val="single" w:color="0000FF"/>
            <w:lang w:val="en-US"/>
          </w:rPr>
          <w:t>h</w:t>
        </w:r>
        <w:r w:rsidRPr="00FA524B">
          <w:rPr>
            <w:u w:val="single" w:color="0000FF"/>
            <w:lang w:val="en-US"/>
          </w:rPr>
          <w:t>tt</w:t>
        </w:r>
        <w:r w:rsidRPr="00FA524B">
          <w:rPr>
            <w:spacing w:val="1"/>
            <w:u w:val="single" w:color="0000FF"/>
            <w:lang w:val="en-US"/>
          </w:rPr>
          <w:t>p</w:t>
        </w:r>
        <w:r w:rsidRPr="00FA524B">
          <w:rPr>
            <w:u w:val="single" w:color="0000FF"/>
            <w:lang w:val="en-US"/>
          </w:rPr>
          <w:t>:/</w:t>
        </w:r>
        <w:r w:rsidRPr="00FA524B">
          <w:rPr>
            <w:spacing w:val="2"/>
            <w:u w:val="single" w:color="0000FF"/>
            <w:lang w:val="en-US"/>
          </w:rPr>
          <w:t>/</w:t>
        </w:r>
        <w:r w:rsidRPr="00FA524B">
          <w:rPr>
            <w:spacing w:val="-1"/>
            <w:u w:val="single" w:color="0000FF"/>
            <w:lang w:val="en-US"/>
          </w:rPr>
          <w:t>un</w:t>
        </w:r>
        <w:r w:rsidRPr="00FA524B">
          <w:rPr>
            <w:spacing w:val="1"/>
            <w:u w:val="single" w:color="0000FF"/>
            <w:lang w:val="en-US"/>
          </w:rPr>
          <w:t>p</w:t>
        </w:r>
        <w:r w:rsidRPr="00FA524B">
          <w:rPr>
            <w:spacing w:val="3"/>
            <w:u w:val="single" w:color="0000FF"/>
            <w:lang w:val="en-US"/>
          </w:rPr>
          <w:t>a</w:t>
        </w:r>
        <w:r w:rsidRPr="00FA524B">
          <w:rPr>
            <w:spacing w:val="-1"/>
            <w:u w:val="single" w:color="0000FF"/>
            <w:lang w:val="en-US"/>
          </w:rPr>
          <w:t>n</w:t>
        </w:r>
        <w:r w:rsidRPr="00FA524B">
          <w:rPr>
            <w:spacing w:val="1"/>
            <w:u w:val="single" w:color="0000FF"/>
            <w:lang w:val="en-US"/>
          </w:rPr>
          <w:t>1</w:t>
        </w:r>
        <w:r w:rsidRPr="00FA524B">
          <w:rPr>
            <w:u w:val="single" w:color="0000FF"/>
            <w:lang w:val="en-US"/>
          </w:rPr>
          <w:t>.</w:t>
        </w:r>
        <w:r w:rsidRPr="00FA524B">
          <w:rPr>
            <w:spacing w:val="1"/>
            <w:u w:val="single" w:color="0000FF"/>
            <w:lang w:val="en-US"/>
          </w:rPr>
          <w:t>u</w:t>
        </w:r>
        <w:r w:rsidRPr="00FA524B">
          <w:rPr>
            <w:spacing w:val="-1"/>
            <w:u w:val="single" w:color="0000FF"/>
            <w:lang w:val="en-US"/>
          </w:rPr>
          <w:t>n</w:t>
        </w:r>
        <w:r w:rsidRPr="00FA524B">
          <w:rPr>
            <w:u w:val="single" w:color="0000FF"/>
            <w:lang w:val="en-US"/>
          </w:rPr>
          <w:t>.</w:t>
        </w:r>
        <w:r w:rsidRPr="00FA524B">
          <w:rPr>
            <w:spacing w:val="1"/>
            <w:u w:val="single" w:color="0000FF"/>
            <w:lang w:val="en-US"/>
          </w:rPr>
          <w:t>or</w:t>
        </w:r>
        <w:r w:rsidRPr="00FA524B">
          <w:rPr>
            <w:spacing w:val="-1"/>
            <w:u w:val="single" w:color="0000FF"/>
            <w:lang w:val="en-US"/>
          </w:rPr>
          <w:t>g</w:t>
        </w:r>
        <w:r w:rsidRPr="00FA524B">
          <w:rPr>
            <w:u w:val="single" w:color="0000FF"/>
            <w:lang w:val="en-US"/>
          </w:rPr>
          <w:t>/</w:t>
        </w:r>
        <w:r w:rsidRPr="00FA524B">
          <w:rPr>
            <w:spacing w:val="2"/>
            <w:u w:val="single" w:color="0000FF"/>
            <w:lang w:val="en-US"/>
          </w:rPr>
          <w:t>i</w:t>
        </w:r>
        <w:r w:rsidRPr="00FA524B">
          <w:rPr>
            <w:spacing w:val="-1"/>
            <w:u w:val="single" w:color="0000FF"/>
            <w:lang w:val="en-US"/>
          </w:rPr>
          <w:t>n</w:t>
        </w:r>
        <w:r w:rsidRPr="00FA524B">
          <w:rPr>
            <w:u w:val="single" w:color="0000FF"/>
            <w:lang w:val="en-US"/>
          </w:rPr>
          <w:t>tra</w:t>
        </w:r>
        <w:r w:rsidRPr="00FA524B">
          <w:rPr>
            <w:spacing w:val="1"/>
            <w:u w:val="single" w:color="0000FF"/>
            <w:lang w:val="en-US"/>
          </w:rPr>
          <w:t>do</w:t>
        </w:r>
        <w:r w:rsidRPr="00FA524B">
          <w:rPr>
            <w:u w:val="single" w:color="0000FF"/>
            <w:lang w:val="en-US"/>
          </w:rPr>
          <w:t>c/</w:t>
        </w:r>
        <w:r w:rsidRPr="00FA524B">
          <w:rPr>
            <w:spacing w:val="-1"/>
            <w:u w:val="single" w:color="0000FF"/>
            <w:lang w:val="en-US"/>
          </w:rPr>
          <w:t>g</w:t>
        </w:r>
        <w:r w:rsidRPr="00FA524B">
          <w:rPr>
            <w:spacing w:val="1"/>
            <w:u w:val="single" w:color="0000FF"/>
            <w:lang w:val="en-US"/>
          </w:rPr>
          <w:t>ro</w:t>
        </w:r>
        <w:r w:rsidRPr="00FA524B">
          <w:rPr>
            <w:spacing w:val="-1"/>
            <w:u w:val="single" w:color="0000FF"/>
            <w:lang w:val="en-US"/>
          </w:rPr>
          <w:t>u</w:t>
        </w:r>
        <w:r w:rsidRPr="00FA524B">
          <w:rPr>
            <w:spacing w:val="1"/>
            <w:u w:val="single" w:color="0000FF"/>
            <w:lang w:val="en-US"/>
          </w:rPr>
          <w:t>p</w:t>
        </w:r>
        <w:r w:rsidRPr="00FA524B">
          <w:rPr>
            <w:spacing w:val="-1"/>
            <w:u w:val="single" w:color="0000FF"/>
            <w:lang w:val="en-US"/>
          </w:rPr>
          <w:t>s</w:t>
        </w:r>
        <w:r w:rsidRPr="00FA524B">
          <w:rPr>
            <w:u w:val="single" w:color="0000FF"/>
            <w:lang w:val="en-US"/>
          </w:rPr>
          <w:t>/</w:t>
        </w:r>
        <w:r w:rsidRPr="00FA524B">
          <w:rPr>
            <w:spacing w:val="1"/>
            <w:u w:val="single" w:color="0000FF"/>
            <w:lang w:val="en-US"/>
          </w:rPr>
          <w:t>p</w:t>
        </w:r>
        <w:r w:rsidRPr="00FA524B">
          <w:rPr>
            <w:spacing w:val="-1"/>
            <w:u w:val="single" w:color="0000FF"/>
            <w:lang w:val="en-US"/>
          </w:rPr>
          <w:t>u</w:t>
        </w:r>
        <w:r w:rsidRPr="00FA524B">
          <w:rPr>
            <w:spacing w:val="1"/>
            <w:u w:val="single" w:color="0000FF"/>
            <w:lang w:val="en-US"/>
          </w:rPr>
          <w:t>b</w:t>
        </w:r>
        <w:r w:rsidRPr="00FA524B">
          <w:rPr>
            <w:u w:val="single" w:color="0000FF"/>
            <w:lang w:val="en-US"/>
          </w:rPr>
          <w:t>lic/</w:t>
        </w:r>
        <w:r w:rsidRPr="00FA524B">
          <w:rPr>
            <w:spacing w:val="1"/>
            <w:u w:val="single" w:color="0000FF"/>
            <w:lang w:val="en-US"/>
          </w:rPr>
          <w:t>do</w:t>
        </w:r>
        <w:r w:rsidRPr="00FA524B">
          <w:rPr>
            <w:u w:val="single" w:color="0000FF"/>
            <w:lang w:val="en-US"/>
          </w:rPr>
          <w:t>c</w:t>
        </w:r>
        <w:r w:rsidRPr="00FA524B">
          <w:rPr>
            <w:spacing w:val="1"/>
            <w:u w:val="single" w:color="0000FF"/>
            <w:lang w:val="en-US"/>
          </w:rPr>
          <w:t>u</w:t>
        </w:r>
        <w:r w:rsidRPr="00FA524B">
          <w:rPr>
            <w:spacing w:val="-1"/>
            <w:u w:val="single" w:color="0000FF"/>
            <w:lang w:val="en-US"/>
          </w:rPr>
          <w:t>m</w:t>
        </w:r>
        <w:r w:rsidRPr="00FA524B">
          <w:rPr>
            <w:spacing w:val="3"/>
            <w:u w:val="single" w:color="0000FF"/>
            <w:lang w:val="en-US"/>
          </w:rPr>
          <w:t>e</w:t>
        </w:r>
        <w:r w:rsidRPr="00FA524B">
          <w:rPr>
            <w:spacing w:val="-1"/>
            <w:u w:val="single" w:color="0000FF"/>
            <w:lang w:val="en-US"/>
          </w:rPr>
          <w:t>n</w:t>
        </w:r>
        <w:r w:rsidRPr="00FA524B">
          <w:rPr>
            <w:spacing w:val="2"/>
            <w:u w:val="single" w:color="0000FF"/>
            <w:lang w:val="en-US"/>
          </w:rPr>
          <w:t>t</w:t>
        </w:r>
        <w:r w:rsidRPr="00FA524B">
          <w:rPr>
            <w:spacing w:val="-1"/>
            <w:u w:val="single" w:color="0000FF"/>
            <w:lang w:val="en-US"/>
          </w:rPr>
          <w:t>s</w:t>
        </w:r>
        <w:r w:rsidRPr="00FA524B">
          <w:rPr>
            <w:u w:val="single" w:color="0000FF"/>
            <w:lang w:val="en-US"/>
          </w:rPr>
          <w:t>/U</w:t>
        </w:r>
        <w:r w:rsidRPr="00FA524B">
          <w:rPr>
            <w:spacing w:val="2"/>
            <w:u w:val="single" w:color="0000FF"/>
            <w:lang w:val="en-US"/>
          </w:rPr>
          <w:t>N</w:t>
        </w:r>
        <w:r w:rsidRPr="00FA524B">
          <w:rPr>
            <w:spacing w:val="3"/>
            <w:u w:val="single" w:color="0000FF"/>
            <w:lang w:val="en-US"/>
          </w:rPr>
          <w:t>T</w:t>
        </w:r>
        <w:r w:rsidRPr="00FA524B">
          <w:rPr>
            <w:spacing w:val="-1"/>
            <w:u w:val="single" w:color="0000FF"/>
            <w:lang w:val="en-US"/>
          </w:rPr>
          <w:t>C</w:t>
        </w:r>
        <w:r w:rsidRPr="00FA524B">
          <w:rPr>
            <w:u w:val="single" w:color="0000FF"/>
            <w:lang w:val="en-US"/>
          </w:rPr>
          <w:t>/UN</w:t>
        </w:r>
        <w:r w:rsidRPr="00FA524B">
          <w:rPr>
            <w:spacing w:val="2"/>
            <w:u w:val="single" w:color="0000FF"/>
            <w:lang w:val="en-US"/>
          </w:rPr>
          <w:t>P</w:t>
        </w:r>
        <w:r w:rsidRPr="00FA524B">
          <w:rPr>
            <w:spacing w:val="-2"/>
            <w:u w:val="single" w:color="0000FF"/>
            <w:lang w:val="en-US"/>
          </w:rPr>
          <w:t>A</w:t>
        </w:r>
        <w:r w:rsidRPr="00FA524B">
          <w:rPr>
            <w:u w:val="single" w:color="0000FF"/>
            <w:lang w:val="en-US"/>
          </w:rPr>
          <w:t>N</w:t>
        </w:r>
        <w:r w:rsidRPr="00FA524B">
          <w:rPr>
            <w:spacing w:val="1"/>
            <w:u w:val="single" w:color="0000FF"/>
            <w:lang w:val="en-US"/>
          </w:rPr>
          <w:t>018407</w:t>
        </w:r>
        <w:r w:rsidRPr="00FA524B">
          <w:rPr>
            <w:spacing w:val="-2"/>
            <w:u w:val="single" w:color="0000FF"/>
            <w:lang w:val="en-US"/>
          </w:rPr>
          <w:t>.</w:t>
        </w:r>
        <w:r w:rsidRPr="00FA524B">
          <w:rPr>
            <w:spacing w:val="1"/>
            <w:u w:val="single" w:color="0000FF"/>
            <w:lang w:val="en-US"/>
          </w:rPr>
          <w:t>pd</w:t>
        </w:r>
        <w:r w:rsidRPr="00FA524B">
          <w:rPr>
            <w:u w:val="single" w:color="0000FF"/>
            <w:lang w:val="en-US"/>
          </w:rPr>
          <w:t>f</w:t>
        </w:r>
      </w:hyperlink>
    </w:p>
  </w:footnote>
  <w:footnote w:id="25">
    <w:p w:rsidR="00A66824" w:rsidRPr="00FA524B" w:rsidRDefault="00A66824" w:rsidP="00AC67FD">
      <w:pPr>
        <w:pStyle w:val="a3"/>
        <w:rPr>
          <w:lang w:val="en-US"/>
        </w:rPr>
      </w:pPr>
      <w:r w:rsidRPr="00FA524B">
        <w:rPr>
          <w:rStyle w:val="a5"/>
        </w:rPr>
        <w:footnoteRef/>
      </w:r>
      <w:r w:rsidRPr="00FA524B">
        <w:rPr>
          <w:lang w:val="en-US"/>
        </w:rPr>
        <w:t xml:space="preserve"> </w:t>
      </w:r>
      <w:r w:rsidRPr="00FA524B">
        <w:rPr>
          <w:lang w:val="en-GB"/>
        </w:rPr>
        <w:t>Source of absolute data on population and individual groups - Population register, rate of naturalization – OCMA website</w:t>
      </w:r>
      <w:r w:rsidRPr="00FA524B">
        <w:rPr>
          <w:lang w:val="en-US"/>
        </w:rPr>
        <w:t xml:space="preserve"> (scarce data in English available at </w:t>
      </w:r>
      <w:hyperlink r:id="rId17" w:history="1">
        <w:r w:rsidRPr="00FA524B">
          <w:rPr>
            <w:rStyle w:val="a6"/>
            <w:lang w:val="en-US"/>
          </w:rPr>
          <w:t>http://www.pmlp.gov.lv/en/home/statistics/naturalization.html</w:t>
        </w:r>
      </w:hyperlink>
      <w:r w:rsidRPr="00FA524B">
        <w:rPr>
          <w:lang w:val="en-US"/>
        </w:rPr>
        <w:t xml:space="preserve"> )</w:t>
      </w:r>
    </w:p>
  </w:footnote>
  <w:footnote w:id="26">
    <w:p w:rsidR="00A66824" w:rsidRPr="00FA524B" w:rsidRDefault="00A66824" w:rsidP="00AC67FD">
      <w:pPr>
        <w:spacing w:after="0" w:line="240" w:lineRule="auto"/>
        <w:jc w:val="both"/>
        <w:rPr>
          <w:rFonts w:ascii="Times New Roman" w:hAnsi="Times New Roman" w:cs="Times New Roman"/>
          <w:sz w:val="20"/>
          <w:szCs w:val="20"/>
          <w:lang w:val="en-US"/>
        </w:rPr>
      </w:pPr>
      <w:r w:rsidRPr="00FA524B">
        <w:rPr>
          <w:rStyle w:val="a5"/>
          <w:rFonts w:ascii="Times New Roman" w:hAnsi="Times New Roman" w:cs="Times New Roman"/>
          <w:sz w:val="20"/>
          <w:szCs w:val="20"/>
        </w:rPr>
        <w:footnoteRef/>
      </w:r>
      <w:r w:rsidRPr="00FA524B">
        <w:rPr>
          <w:rFonts w:ascii="Times New Roman" w:hAnsi="Times New Roman" w:cs="Times New Roman"/>
          <w:sz w:val="20"/>
          <w:szCs w:val="20"/>
          <w:lang w:val="en-US"/>
        </w:rPr>
        <w:t xml:space="preserve"> </w:t>
      </w:r>
      <w:r w:rsidRPr="00FA524B">
        <w:rPr>
          <w:rFonts w:ascii="Times New Roman" w:hAnsi="Times New Roman" w:cs="Times New Roman"/>
          <w:sz w:val="20"/>
          <w:szCs w:val="20"/>
          <w:lang w:val="en-GB"/>
        </w:rPr>
        <w:t xml:space="preserve">For 5 years, the number of foreigners increased by 30 029 people; at the same time, 11 656 people refused from the status of a non-citizen of Latvia, and 419 people were deprived of this status. The data is available in the form of graphs at address </w:t>
      </w:r>
      <w:hyperlink r:id="rId18" w:history="1">
        <w:r w:rsidRPr="00FA524B">
          <w:rPr>
            <w:rStyle w:val="a6"/>
            <w:rFonts w:ascii="Times New Roman" w:hAnsi="Times New Roman" w:cs="Times New Roman"/>
            <w:sz w:val="20"/>
            <w:szCs w:val="20"/>
            <w:lang w:val="en-US"/>
          </w:rPr>
          <w:t>http://www.pmlp.gov.lv/lv/sakums/statistika/personu-statusa-kontrole.html</w:t>
        </w:r>
      </w:hyperlink>
      <w:r w:rsidRPr="00FA524B">
        <w:rPr>
          <w:rFonts w:ascii="Times New Roman" w:hAnsi="Times New Roman" w:cs="Times New Roman"/>
          <w:sz w:val="20"/>
          <w:szCs w:val="20"/>
          <w:lang w:val="en-US"/>
        </w:rPr>
        <w:t xml:space="preserve">   </w:t>
      </w:r>
    </w:p>
  </w:footnote>
  <w:footnote w:id="27">
    <w:p w:rsidR="00A66824" w:rsidRPr="00FA524B" w:rsidRDefault="00A66824" w:rsidP="006439F4">
      <w:pPr>
        <w:pStyle w:val="1"/>
        <w:shd w:val="clear" w:color="auto" w:fill="FFFFFF"/>
        <w:spacing w:before="0" w:beforeAutospacing="0" w:after="0" w:afterAutospacing="0"/>
        <w:rPr>
          <w:b w:val="0"/>
          <w:sz w:val="20"/>
          <w:szCs w:val="20"/>
          <w:lang w:val="en-US"/>
        </w:rPr>
      </w:pPr>
      <w:r w:rsidRPr="00FA524B">
        <w:rPr>
          <w:rStyle w:val="a5"/>
          <w:sz w:val="20"/>
          <w:szCs w:val="20"/>
        </w:rPr>
        <w:footnoteRef/>
      </w:r>
      <w:r w:rsidRPr="00FA524B">
        <w:rPr>
          <w:sz w:val="20"/>
          <w:szCs w:val="20"/>
          <w:lang w:val="en-US"/>
        </w:rPr>
        <w:t xml:space="preserve"> </w:t>
      </w:r>
      <w:r w:rsidRPr="00FA524B">
        <w:rPr>
          <w:b w:val="0"/>
          <w:bCs w:val="0"/>
          <w:sz w:val="20"/>
          <w:szCs w:val="20"/>
          <w:lang w:val="en-US"/>
        </w:rPr>
        <w:t xml:space="preserve">Acquisition of citizenship and naturalization rate by broad groups of former citizenships, 2014T1.png. Available at </w:t>
      </w:r>
      <w:hyperlink r:id="rId19" w:history="1">
        <w:r w:rsidRPr="00FA524B">
          <w:rPr>
            <w:rStyle w:val="a6"/>
            <w:b w:val="0"/>
            <w:sz w:val="20"/>
            <w:szCs w:val="20"/>
            <w:lang w:val="en-US"/>
          </w:rPr>
          <w:t>http://ec.europa.eu/eurostat/statistics-explained/index.php/File:Acquisition_of_citizenship_and_naturalisation_rate_by_broad_groups_of_former_citizenships,_2014-T1.png</w:t>
        </w:r>
      </w:hyperlink>
    </w:p>
  </w:footnote>
  <w:footnote w:id="28">
    <w:p w:rsidR="00A66824" w:rsidRPr="00FA524B" w:rsidRDefault="00A66824" w:rsidP="00AC67FD">
      <w:pPr>
        <w:spacing w:after="0" w:line="240" w:lineRule="auto"/>
        <w:jc w:val="both"/>
        <w:rPr>
          <w:rFonts w:ascii="Times New Roman" w:hAnsi="Times New Roman" w:cs="Times New Roman"/>
          <w:sz w:val="20"/>
          <w:szCs w:val="20"/>
          <w:lang w:val="en-GB"/>
        </w:rPr>
      </w:pPr>
      <w:r w:rsidRPr="00FA524B">
        <w:rPr>
          <w:rStyle w:val="a5"/>
          <w:rFonts w:ascii="Times New Roman" w:hAnsi="Times New Roman" w:cs="Times New Roman"/>
          <w:sz w:val="20"/>
          <w:szCs w:val="20"/>
        </w:rPr>
        <w:footnoteRef/>
      </w:r>
      <w:r w:rsidRPr="00FA524B">
        <w:rPr>
          <w:rFonts w:ascii="Times New Roman" w:hAnsi="Times New Roman" w:cs="Times New Roman"/>
          <w:sz w:val="20"/>
          <w:szCs w:val="20"/>
          <w:lang w:val="en-US"/>
        </w:rPr>
        <w:t xml:space="preserve"> CSB data, table </w:t>
      </w:r>
      <w:r w:rsidRPr="00FA524B">
        <w:rPr>
          <w:rFonts w:ascii="Times New Roman" w:hAnsi="Times New Roman" w:cs="Times New Roman"/>
          <w:sz w:val="20"/>
          <w:szCs w:val="20"/>
          <w:lang w:val="lv-LV"/>
        </w:rPr>
        <w:t>IB07</w:t>
      </w:r>
      <w:r w:rsidRPr="00FA524B">
        <w:rPr>
          <w:rFonts w:ascii="Times New Roman" w:hAnsi="Times New Roman" w:cs="Times New Roman"/>
          <w:sz w:val="20"/>
          <w:szCs w:val="20"/>
          <w:lang w:val="en-US"/>
        </w:rPr>
        <w:t xml:space="preserve">, </w:t>
      </w:r>
      <w:r w:rsidRPr="00FA524B">
        <w:rPr>
          <w:rFonts w:ascii="Times New Roman" w:hAnsi="Times New Roman" w:cs="Times New Roman"/>
          <w:sz w:val="20"/>
          <w:szCs w:val="20"/>
          <w:lang w:val="en-GB"/>
        </w:rPr>
        <w:t>currently unavailable</w:t>
      </w:r>
    </w:p>
  </w:footnote>
  <w:footnote w:id="29">
    <w:p w:rsidR="00A66824" w:rsidRPr="00FA524B" w:rsidRDefault="00A66824" w:rsidP="00AC67FD">
      <w:pPr>
        <w:pStyle w:val="a3"/>
        <w:rPr>
          <w:lang w:val="en-US"/>
        </w:rPr>
      </w:pPr>
      <w:r w:rsidRPr="00FA524B">
        <w:rPr>
          <w:rStyle w:val="a5"/>
        </w:rPr>
        <w:footnoteRef/>
      </w:r>
      <w:r w:rsidRPr="00FA524B">
        <w:rPr>
          <w:lang w:val="en-US"/>
        </w:rPr>
        <w:t xml:space="preserve"> OCMA website: http://www.pmlp.gov.lv/en/ </w:t>
      </w:r>
    </w:p>
  </w:footnote>
  <w:footnote w:id="30">
    <w:p w:rsidR="00A66824" w:rsidRPr="00FA524B" w:rsidRDefault="00A66824" w:rsidP="00AC67FD">
      <w:pPr>
        <w:pStyle w:val="a3"/>
        <w:rPr>
          <w:lang w:val="en-US"/>
        </w:rPr>
      </w:pPr>
      <w:r w:rsidRPr="00FA524B">
        <w:rPr>
          <w:rStyle w:val="a5"/>
        </w:rPr>
        <w:footnoteRef/>
      </w:r>
      <w:r w:rsidRPr="00FA524B">
        <w:rPr>
          <w:lang w:val="en-US"/>
        </w:rPr>
        <w:t xml:space="preserve"> Information on naturalization process: http://www.pmlp.gov.lv/en/assets/documents/naturalizija33/cvb1.pdf</w:t>
      </w:r>
    </w:p>
  </w:footnote>
  <w:footnote w:id="31">
    <w:p w:rsidR="00A66824" w:rsidRPr="00FA524B" w:rsidRDefault="00A66824" w:rsidP="00AC67FD">
      <w:pPr>
        <w:spacing w:after="0" w:line="240" w:lineRule="auto"/>
        <w:jc w:val="both"/>
        <w:rPr>
          <w:rFonts w:ascii="Times New Roman" w:hAnsi="Times New Roman" w:cs="Times New Roman"/>
          <w:sz w:val="20"/>
          <w:szCs w:val="20"/>
          <w:lang w:val="en-US"/>
        </w:rPr>
      </w:pPr>
      <w:r w:rsidRPr="00FA524B">
        <w:rPr>
          <w:rStyle w:val="a5"/>
          <w:rFonts w:ascii="Times New Roman" w:hAnsi="Times New Roman" w:cs="Times New Roman"/>
          <w:sz w:val="20"/>
          <w:szCs w:val="20"/>
        </w:rPr>
        <w:footnoteRef/>
      </w:r>
      <w:r w:rsidRPr="00FA524B">
        <w:rPr>
          <w:rFonts w:ascii="Times New Roman" w:hAnsi="Times New Roman" w:cs="Times New Roman"/>
          <w:sz w:val="20"/>
          <w:szCs w:val="20"/>
          <w:lang w:val="en-US"/>
        </w:rPr>
        <w:t xml:space="preserve"> </w:t>
      </w:r>
      <w:r w:rsidRPr="00FA524B">
        <w:rPr>
          <w:rFonts w:ascii="Times New Roman" w:eastAsia="Times New Roman" w:hAnsi="Times New Roman" w:cs="Times New Roman"/>
          <w:spacing w:val="1"/>
          <w:sz w:val="20"/>
          <w:szCs w:val="20"/>
          <w:lang w:val="en-US"/>
        </w:rPr>
        <w:t>B</w:t>
      </w:r>
      <w:r w:rsidRPr="00FA524B">
        <w:rPr>
          <w:rFonts w:ascii="Times New Roman" w:eastAsia="Times New Roman" w:hAnsi="Times New Roman" w:cs="Times New Roman"/>
          <w:spacing w:val="-1"/>
          <w:sz w:val="20"/>
          <w:szCs w:val="20"/>
          <w:lang w:val="en-US"/>
        </w:rPr>
        <w:t>u</w:t>
      </w:r>
      <w:r w:rsidRPr="00FA524B">
        <w:rPr>
          <w:rFonts w:ascii="Times New Roman" w:eastAsia="Times New Roman" w:hAnsi="Times New Roman" w:cs="Times New Roman"/>
          <w:sz w:val="20"/>
          <w:szCs w:val="20"/>
          <w:lang w:val="en-US"/>
        </w:rPr>
        <w:t>z</w:t>
      </w:r>
      <w:r w:rsidRPr="00FA524B">
        <w:rPr>
          <w:rFonts w:ascii="Times New Roman" w:eastAsia="Times New Roman" w:hAnsi="Times New Roman" w:cs="Times New Roman"/>
          <w:spacing w:val="3"/>
          <w:sz w:val="20"/>
          <w:szCs w:val="20"/>
          <w:lang w:val="en-US"/>
        </w:rPr>
        <w:t>a</w:t>
      </w:r>
      <w:r w:rsidRPr="00FA524B">
        <w:rPr>
          <w:rFonts w:ascii="Times New Roman" w:eastAsia="Times New Roman" w:hAnsi="Times New Roman" w:cs="Times New Roman"/>
          <w:spacing w:val="-4"/>
          <w:sz w:val="20"/>
          <w:szCs w:val="20"/>
          <w:lang w:val="en-US"/>
        </w:rPr>
        <w:t>y</w:t>
      </w:r>
      <w:r w:rsidRPr="00FA524B">
        <w:rPr>
          <w:rFonts w:ascii="Times New Roman" w:eastAsia="Times New Roman" w:hAnsi="Times New Roman" w:cs="Times New Roman"/>
          <w:sz w:val="20"/>
          <w:szCs w:val="20"/>
          <w:lang w:val="en-US"/>
        </w:rPr>
        <w:t>ev</w:t>
      </w:r>
      <w:r w:rsidRPr="00FA524B">
        <w:rPr>
          <w:rFonts w:ascii="Times New Roman" w:eastAsia="Times New Roman" w:hAnsi="Times New Roman" w:cs="Times New Roman"/>
          <w:spacing w:val="-8"/>
          <w:sz w:val="20"/>
          <w:szCs w:val="20"/>
          <w:lang w:val="en-US"/>
        </w:rPr>
        <w:t xml:space="preserve"> </w:t>
      </w:r>
      <w:r w:rsidRPr="00FA524B">
        <w:rPr>
          <w:rFonts w:ascii="Times New Roman" w:eastAsia="Times New Roman" w:hAnsi="Times New Roman" w:cs="Times New Roman"/>
          <w:sz w:val="20"/>
          <w:szCs w:val="20"/>
          <w:lang w:val="en-US"/>
        </w:rPr>
        <w:t>V.</w:t>
      </w:r>
      <w:r w:rsidRPr="00FA524B">
        <w:rPr>
          <w:rFonts w:ascii="Times New Roman" w:eastAsia="Times New Roman" w:hAnsi="Times New Roman" w:cs="Times New Roman"/>
          <w:spacing w:val="1"/>
          <w:sz w:val="20"/>
          <w:szCs w:val="20"/>
          <w:lang w:val="en-US"/>
        </w:rPr>
        <w:t xml:space="preserve"> </w:t>
      </w:r>
      <w:r w:rsidRPr="00FA524B">
        <w:rPr>
          <w:rFonts w:ascii="Times New Roman" w:eastAsia="Times New Roman" w:hAnsi="Times New Roman" w:cs="Times New Roman"/>
          <w:spacing w:val="-2"/>
          <w:sz w:val="20"/>
          <w:szCs w:val="20"/>
          <w:lang w:val="en-US"/>
        </w:rPr>
        <w:t>(op. cit., see footnote 1)</w:t>
      </w:r>
      <w:r w:rsidRPr="00FA524B">
        <w:rPr>
          <w:rFonts w:ascii="Times New Roman" w:hAnsi="Times New Roman" w:cs="Times New Roman"/>
          <w:sz w:val="20"/>
          <w:szCs w:val="20"/>
          <w:lang w:val="en-US"/>
        </w:rPr>
        <w:t xml:space="preserve">. </w:t>
      </w:r>
      <w:r w:rsidRPr="00FA524B">
        <w:rPr>
          <w:rFonts w:ascii="Times New Roman" w:eastAsia="Times New Roman" w:hAnsi="Times New Roman" w:cs="Times New Roman"/>
          <w:sz w:val="20"/>
          <w:szCs w:val="20"/>
          <w:lang w:val="en-US"/>
        </w:rPr>
        <w:t>Annex 3</w:t>
      </w:r>
    </w:p>
  </w:footnote>
  <w:footnote w:id="32">
    <w:p w:rsidR="00A66824" w:rsidRPr="00AC67FD" w:rsidRDefault="00A66824" w:rsidP="00AC67FD">
      <w:pPr>
        <w:pStyle w:val="a3"/>
        <w:rPr>
          <w:lang w:val="en-US"/>
        </w:rPr>
      </w:pPr>
      <w:r w:rsidRPr="00AC67FD">
        <w:rPr>
          <w:rStyle w:val="a5"/>
        </w:rPr>
        <w:footnoteRef/>
      </w:r>
      <w:r w:rsidRPr="00AC67FD">
        <w:rPr>
          <w:lang w:val="en-US"/>
        </w:rPr>
        <w:t xml:space="preserve">Submission by the UN High Commissioner for Refugees for the OHCHR Compilation Report – Universal Periodic Review </w:t>
      </w:r>
      <w:hyperlink r:id="rId20" w:history="1">
        <w:r w:rsidRPr="00AC67FD">
          <w:rPr>
            <w:rStyle w:val="a6"/>
            <w:lang w:val="en-US"/>
          </w:rPr>
          <w:t>http://www.refworld.org/country,,,,LVA,,4cd8f3992,0.html</w:t>
        </w:r>
      </w:hyperlink>
      <w:r w:rsidRPr="00AC67FD">
        <w:rPr>
          <w:lang w:val="en-US"/>
        </w:rPr>
        <w:t xml:space="preserve"> See para. IV of the chapter “Right to nationality”</w:t>
      </w:r>
    </w:p>
  </w:footnote>
  <w:footnote w:id="33">
    <w:p w:rsidR="00A66824" w:rsidRPr="00AC67FD" w:rsidRDefault="00A66824" w:rsidP="00AC67FD">
      <w:pPr>
        <w:pStyle w:val="a3"/>
        <w:rPr>
          <w:lang w:val="en-US"/>
        </w:rPr>
      </w:pPr>
      <w:r w:rsidRPr="00AC67FD">
        <w:rPr>
          <w:rStyle w:val="a5"/>
        </w:rPr>
        <w:footnoteRef/>
      </w:r>
      <w:r w:rsidRPr="00AC67FD">
        <w:rPr>
          <w:lang w:val="en-US"/>
        </w:rPr>
        <w:t xml:space="preserve"> Statement to the 868</w:t>
      </w:r>
      <w:r w:rsidRPr="00AC67FD">
        <w:rPr>
          <w:vertAlign w:val="superscript"/>
          <w:lang w:val="en-US"/>
        </w:rPr>
        <w:t>th</w:t>
      </w:r>
      <w:r w:rsidRPr="00AC67FD">
        <w:rPr>
          <w:lang w:val="en-US"/>
        </w:rPr>
        <w:t xml:space="preserve"> meeting of the OSCE Permanent Council </w:t>
      </w:r>
      <w:hyperlink r:id="rId21" w:history="1">
        <w:r w:rsidRPr="00AC67FD">
          <w:rPr>
            <w:rStyle w:val="a6"/>
            <w:lang w:val="en-US"/>
          </w:rPr>
          <w:t>http://www.osce.org/hcnm/78915</w:t>
        </w:r>
      </w:hyperlink>
      <w:r w:rsidRPr="00AC67FD">
        <w:rPr>
          <w:lang w:val="en-US"/>
        </w:rPr>
        <w:t xml:space="preserve"> </w:t>
      </w:r>
    </w:p>
  </w:footnote>
  <w:footnote w:id="34">
    <w:p w:rsidR="00A66824" w:rsidRPr="00AC67FD" w:rsidRDefault="00A66824" w:rsidP="00AC67FD">
      <w:pPr>
        <w:pStyle w:val="a3"/>
        <w:rPr>
          <w:lang w:val="en-US"/>
        </w:rPr>
      </w:pPr>
      <w:r w:rsidRPr="00AC67FD">
        <w:rPr>
          <w:rStyle w:val="a5"/>
        </w:rPr>
        <w:footnoteRef/>
      </w:r>
      <w:r w:rsidRPr="00AC67FD">
        <w:rPr>
          <w:lang w:val="en-US"/>
        </w:rPr>
        <w:t xml:space="preserve">Governments should act in the best interest of stateless children: </w:t>
      </w:r>
      <w:hyperlink r:id="rId22" w:history="1">
        <w:r w:rsidRPr="00AC67FD">
          <w:rPr>
            <w:rStyle w:val="a6"/>
            <w:lang w:val="en-US"/>
          </w:rPr>
          <w:t>https://www.coe.int/hy/web/commissioner/-/governments-should-act-in-the-best-interest-of-stateless-childr-1</w:t>
        </w:r>
      </w:hyperlink>
      <w:r w:rsidRPr="00AC67FD">
        <w:rPr>
          <w:lang w:val="en-US"/>
        </w:rPr>
        <w:t xml:space="preserve"> </w:t>
      </w:r>
    </w:p>
  </w:footnote>
  <w:footnote w:id="35">
    <w:p w:rsidR="00A66824" w:rsidRPr="00AC67FD" w:rsidRDefault="00A66824" w:rsidP="00AC67FD">
      <w:pPr>
        <w:pStyle w:val="a3"/>
        <w:rPr>
          <w:lang w:val="en-US"/>
        </w:rPr>
      </w:pPr>
      <w:r w:rsidRPr="00AC67FD">
        <w:rPr>
          <w:rStyle w:val="a5"/>
        </w:rPr>
        <w:footnoteRef/>
      </w:r>
      <w:r w:rsidRPr="00AC67FD">
        <w:rPr>
          <w:lang w:val="en-US"/>
        </w:rPr>
        <w:t xml:space="preserve"> Report on Latvia (fourth monitoring cycle) </w:t>
      </w:r>
      <w:hyperlink r:id="rId23" w:history="1">
        <w:r w:rsidRPr="00AC67FD">
          <w:rPr>
            <w:rStyle w:val="a6"/>
            <w:lang w:val="en-US"/>
          </w:rPr>
          <w:t>http://www.coe.int/t/dghl/monitoring/ecri/Country-by-country/Latvia/LVA-CbC-IV-2012-003-ENG.pdf</w:t>
        </w:r>
      </w:hyperlink>
      <w:r w:rsidRPr="00AC67FD">
        <w:rPr>
          <w:lang w:val="en-US"/>
        </w:rPr>
        <w:t xml:space="preserve"> Para. 122</w:t>
      </w:r>
    </w:p>
  </w:footnote>
  <w:footnote w:id="36">
    <w:p w:rsidR="00A66824" w:rsidRPr="00AC67FD" w:rsidRDefault="00A66824" w:rsidP="006439F4">
      <w:pPr>
        <w:pStyle w:val="a3"/>
        <w:rPr>
          <w:lang w:val="en-US"/>
        </w:rPr>
      </w:pPr>
      <w:r w:rsidRPr="00AC67FD">
        <w:rPr>
          <w:rStyle w:val="a5"/>
        </w:rPr>
        <w:footnoteRef/>
      </w:r>
      <w:r w:rsidRPr="00AC67FD">
        <w:rPr>
          <w:lang w:val="lv-LV"/>
        </w:rPr>
        <w:t>Latvijas iedzīvotāju sadalījums pēc dzimšanas gada un valstiskās piederības</w:t>
      </w:r>
      <w:r w:rsidRPr="00AC67FD">
        <w:rPr>
          <w:lang w:val="en-US"/>
        </w:rPr>
        <w:t xml:space="preserve"> (Distribution of Latvia’s residents by year of birth and nationality) 01.01.2017 </w:t>
      </w:r>
      <w:hyperlink r:id="rId24" w:history="1">
        <w:r w:rsidRPr="00AC67FD">
          <w:rPr>
            <w:rStyle w:val="a6"/>
            <w:lang w:val="lv-LV"/>
          </w:rPr>
          <w:t>http://www.pmlp.gov.lv/lv/assets/documents/Iedzivotaju%20re%C4%A3istrs/07022017/ISVG_Latvija_pec_DZGada_VPD.pdf</w:t>
        </w:r>
      </w:hyperlink>
      <w:r w:rsidRPr="00AC67FD">
        <w:rPr>
          <w:lang w:val="en-US"/>
        </w:rPr>
        <w:t xml:space="preserve"> </w:t>
      </w:r>
      <w:hyperlink r:id="rId25" w:history="1"/>
      <w:r w:rsidRPr="00AC67FD">
        <w:rPr>
          <w:lang w:val="en-US"/>
        </w:rPr>
        <w:t>(LV)</w:t>
      </w:r>
    </w:p>
  </w:footnote>
  <w:footnote w:id="37">
    <w:p w:rsidR="00A66824" w:rsidRPr="00AC67FD" w:rsidRDefault="00A66824" w:rsidP="00AC67FD">
      <w:pPr>
        <w:pStyle w:val="a3"/>
        <w:rPr>
          <w:lang w:val="lv-LV"/>
        </w:rPr>
      </w:pPr>
      <w:r w:rsidRPr="00AC67FD">
        <w:rPr>
          <w:rStyle w:val="a5"/>
        </w:rPr>
        <w:footnoteRef/>
      </w:r>
      <w:r w:rsidRPr="00AC67FD">
        <w:rPr>
          <w:lang w:val="lv-LV"/>
        </w:rPr>
        <w:t xml:space="preserve"> </w:t>
      </w:r>
      <w:hyperlink r:id="rId26" w:history="1">
        <w:r w:rsidRPr="00AC67FD">
          <w:rPr>
            <w:rStyle w:val="a6"/>
            <w:lang w:val="lv-LV"/>
          </w:rPr>
          <w:t>http://president.lv/pk/content/?cat_id=605&amp;art_id=24624</w:t>
        </w:r>
      </w:hyperlink>
      <w:r w:rsidRPr="00AC67FD">
        <w:rPr>
          <w:lang w:val="lv-LV"/>
        </w:rPr>
        <w:t xml:space="preserve">   </w:t>
      </w:r>
    </w:p>
  </w:footnote>
  <w:footnote w:id="38">
    <w:p w:rsidR="00A66824" w:rsidRPr="00AC67FD" w:rsidRDefault="00A66824" w:rsidP="006439F4">
      <w:pPr>
        <w:pStyle w:val="a3"/>
        <w:rPr>
          <w:lang w:val="lv-LV"/>
        </w:rPr>
      </w:pPr>
      <w:r w:rsidRPr="00AC67FD">
        <w:rPr>
          <w:rStyle w:val="a5"/>
        </w:rPr>
        <w:footnoteRef/>
      </w:r>
      <w:r w:rsidRPr="00AC67FD">
        <w:rPr>
          <w:lang w:val="lv-LV"/>
        </w:rPr>
        <w:t xml:space="preserve"> Latvijas iedzīvotāju sadalījums pēc dzimšanas gada un valstiskās piederības (Distribution of </w:t>
      </w:r>
      <w:r w:rsidRPr="00F007F9">
        <w:rPr>
          <w:lang w:val="en-GB"/>
        </w:rPr>
        <w:t xml:space="preserve">Latvia’s residents by year of birth and nationality) 01.01.2017 </w:t>
      </w:r>
      <w:hyperlink r:id="rId27" w:history="1">
        <w:r w:rsidRPr="00AC67FD">
          <w:rPr>
            <w:rStyle w:val="a6"/>
            <w:lang w:val="lv-LV"/>
          </w:rPr>
          <w:t>http://www.pmlp.gov.lv/lv/assets/documents/Iedzivotaju%20re%C4%A3istrs/07022017/ISVG_Latvija_pec_DZGada_VPD.pdf</w:t>
        </w:r>
      </w:hyperlink>
      <w:r w:rsidRPr="00AC67FD">
        <w:rPr>
          <w:lang w:val="lv-LV"/>
        </w:rPr>
        <w:t xml:space="preserve">  (LV)</w:t>
      </w:r>
    </w:p>
  </w:footnote>
  <w:footnote w:id="39">
    <w:p w:rsidR="00A66824" w:rsidRPr="00AC67FD" w:rsidRDefault="00A66824" w:rsidP="00AC67FD">
      <w:pPr>
        <w:spacing w:after="0" w:line="240" w:lineRule="auto"/>
        <w:jc w:val="both"/>
        <w:rPr>
          <w:rFonts w:ascii="Times New Roman" w:hAnsi="Times New Roman" w:cs="Times New Roman"/>
          <w:sz w:val="20"/>
          <w:szCs w:val="20"/>
          <w:lang w:val="en-US"/>
        </w:rPr>
      </w:pPr>
      <w:r w:rsidRPr="00AC67FD">
        <w:rPr>
          <w:rStyle w:val="a5"/>
          <w:rFonts w:ascii="Times New Roman" w:hAnsi="Times New Roman" w:cs="Times New Roman"/>
          <w:sz w:val="20"/>
          <w:szCs w:val="20"/>
        </w:rPr>
        <w:footnoteRef/>
      </w:r>
      <w:r w:rsidRPr="00AC67FD">
        <w:rPr>
          <w:rFonts w:ascii="Times New Roman" w:hAnsi="Times New Roman" w:cs="Times New Roman"/>
          <w:sz w:val="20"/>
          <w:szCs w:val="20"/>
          <w:lang w:val="en-US"/>
        </w:rPr>
        <w:t xml:space="preserve"> Organization website: http://www.dp.gov.lv/en/</w:t>
      </w:r>
    </w:p>
  </w:footnote>
  <w:footnote w:id="40">
    <w:p w:rsidR="00A66824" w:rsidRPr="00AC67FD" w:rsidRDefault="00A66824" w:rsidP="00AC67FD">
      <w:pPr>
        <w:pStyle w:val="a3"/>
        <w:rPr>
          <w:lang w:val="en-US"/>
        </w:rPr>
      </w:pPr>
      <w:r w:rsidRPr="00AC67FD">
        <w:rPr>
          <w:rStyle w:val="a5"/>
        </w:rPr>
        <w:footnoteRef/>
      </w:r>
      <w:r w:rsidRPr="00AC67FD">
        <w:rPr>
          <w:lang w:val="en-GB"/>
        </w:rPr>
        <w:t xml:space="preserve"> SC. 2011. </w:t>
      </w:r>
      <w:r w:rsidRPr="00AC67FD">
        <w:rPr>
          <w:lang w:val="lv-LV"/>
        </w:rPr>
        <w:t>gada darbības publiskais pārskats</w:t>
      </w:r>
      <w:r w:rsidRPr="00AC67FD">
        <w:rPr>
          <w:lang w:val="en-GB"/>
        </w:rPr>
        <w:t xml:space="preserve"> (Public report for 2011). Chapter 1.1. </w:t>
      </w:r>
      <w:hyperlink r:id="rId28" w:history="1">
        <w:r w:rsidRPr="00AC67FD">
          <w:rPr>
            <w:rStyle w:val="a6"/>
            <w:lang w:val="en-GB"/>
          </w:rPr>
          <w:t>http</w:t>
        </w:r>
        <w:r w:rsidRPr="00AC67FD">
          <w:rPr>
            <w:rStyle w:val="a6"/>
            <w:lang w:val="en-US"/>
          </w:rPr>
          <w:t>://</w:t>
        </w:r>
        <w:r w:rsidRPr="00AC67FD">
          <w:rPr>
            <w:rStyle w:val="a6"/>
            <w:lang w:val="en-GB"/>
          </w:rPr>
          <w:t>www</w:t>
        </w:r>
        <w:r w:rsidRPr="00AC67FD">
          <w:rPr>
            <w:rStyle w:val="a6"/>
            <w:lang w:val="en-US"/>
          </w:rPr>
          <w:t>.</w:t>
        </w:r>
        <w:r w:rsidRPr="00AC67FD">
          <w:rPr>
            <w:rStyle w:val="a6"/>
            <w:lang w:val="en-GB"/>
          </w:rPr>
          <w:t>iem</w:t>
        </w:r>
        <w:r w:rsidRPr="00AC67FD">
          <w:rPr>
            <w:rStyle w:val="a6"/>
            <w:lang w:val="en-US"/>
          </w:rPr>
          <w:t>.</w:t>
        </w:r>
        <w:r w:rsidRPr="00AC67FD">
          <w:rPr>
            <w:rStyle w:val="a6"/>
            <w:lang w:val="en-GB"/>
          </w:rPr>
          <w:t>gov</w:t>
        </w:r>
        <w:r w:rsidRPr="00AC67FD">
          <w:rPr>
            <w:rStyle w:val="a6"/>
            <w:lang w:val="en-US"/>
          </w:rPr>
          <w:t>.</w:t>
        </w:r>
        <w:r w:rsidRPr="00AC67FD">
          <w:rPr>
            <w:rStyle w:val="a6"/>
            <w:lang w:val="en-GB"/>
          </w:rPr>
          <w:t>lv</w:t>
        </w:r>
        <w:r w:rsidRPr="00AC67FD">
          <w:rPr>
            <w:rStyle w:val="a6"/>
            <w:lang w:val="en-US"/>
          </w:rPr>
          <w:t>/</w:t>
        </w:r>
        <w:r w:rsidRPr="00AC67FD">
          <w:rPr>
            <w:rStyle w:val="a6"/>
            <w:lang w:val="en-GB"/>
          </w:rPr>
          <w:t>files</w:t>
        </w:r>
        <w:r w:rsidRPr="00AC67FD">
          <w:rPr>
            <w:rStyle w:val="a6"/>
            <w:lang w:val="en-US"/>
          </w:rPr>
          <w:t>/</w:t>
        </w:r>
        <w:r w:rsidRPr="00AC67FD">
          <w:rPr>
            <w:rStyle w:val="a6"/>
            <w:lang w:val="en-GB"/>
          </w:rPr>
          <w:t>text</w:t>
        </w:r>
        <w:r w:rsidRPr="00AC67FD">
          <w:rPr>
            <w:rStyle w:val="a6"/>
            <w:lang w:val="en-US"/>
          </w:rPr>
          <w:t>/</w:t>
        </w:r>
        <w:r w:rsidRPr="00AC67FD">
          <w:rPr>
            <w:rStyle w:val="a6"/>
            <w:lang w:val="en-GB"/>
          </w:rPr>
          <w:t>DP</w:t>
        </w:r>
        <w:r w:rsidRPr="00AC67FD">
          <w:rPr>
            <w:rStyle w:val="a6"/>
            <w:lang w:val="en-US"/>
          </w:rPr>
          <w:t>_2011_</w:t>
        </w:r>
        <w:r w:rsidRPr="00AC67FD">
          <w:rPr>
            <w:rStyle w:val="a6"/>
            <w:lang w:val="en-GB"/>
          </w:rPr>
          <w:t>p</w:t>
        </w:r>
        <w:r w:rsidRPr="00AC67FD">
          <w:rPr>
            <w:rStyle w:val="a6"/>
            <w:lang w:val="en-US"/>
          </w:rPr>
          <w:t>.</w:t>
        </w:r>
        <w:r w:rsidRPr="00AC67FD">
          <w:rPr>
            <w:rStyle w:val="a6"/>
            <w:lang w:val="en-GB"/>
          </w:rPr>
          <w:t>pdf</w:t>
        </w:r>
      </w:hyperlink>
      <w:r w:rsidRPr="00AC67FD">
        <w:rPr>
          <w:lang w:val="en-US"/>
        </w:rPr>
        <w:t xml:space="preserve">   (</w:t>
      </w:r>
      <w:r w:rsidRPr="00AC67FD">
        <w:rPr>
          <w:lang w:val="en-GB"/>
        </w:rPr>
        <w:t>LV</w:t>
      </w:r>
      <w:r w:rsidRPr="00AC67FD">
        <w:rPr>
          <w:lang w:val="en-US"/>
        </w:rPr>
        <w:t>)</w:t>
      </w:r>
    </w:p>
  </w:footnote>
  <w:footnote w:id="41">
    <w:p w:rsidR="00A66824" w:rsidRPr="00AC67FD" w:rsidRDefault="00A66824" w:rsidP="00AC67FD">
      <w:pPr>
        <w:pStyle w:val="a3"/>
        <w:rPr>
          <w:lang w:val="de-DE"/>
        </w:rPr>
      </w:pPr>
      <w:r w:rsidRPr="00AC67FD">
        <w:rPr>
          <w:rStyle w:val="a5"/>
        </w:rPr>
        <w:footnoteRef/>
      </w:r>
      <w:r w:rsidRPr="00AC67FD">
        <w:rPr>
          <w:lang w:val="en-GB"/>
        </w:rPr>
        <w:t xml:space="preserve"> Lsm.lv </w:t>
      </w:r>
      <w:r w:rsidRPr="00AC67FD">
        <w:rPr>
          <w:i/>
        </w:rPr>
        <w:t>Дни</w:t>
      </w:r>
      <w:r w:rsidRPr="00AC67FD">
        <w:rPr>
          <w:i/>
          <w:lang w:val="en-GB"/>
        </w:rPr>
        <w:t xml:space="preserve"> </w:t>
      </w:r>
      <w:r w:rsidRPr="00AC67FD">
        <w:rPr>
          <w:i/>
        </w:rPr>
        <w:t>русской</w:t>
      </w:r>
      <w:r w:rsidRPr="00AC67FD">
        <w:rPr>
          <w:i/>
          <w:lang w:val="en-GB"/>
        </w:rPr>
        <w:t xml:space="preserve"> </w:t>
      </w:r>
      <w:r w:rsidRPr="00AC67FD">
        <w:rPr>
          <w:i/>
        </w:rPr>
        <w:t>культуры</w:t>
      </w:r>
      <w:r w:rsidRPr="00AC67FD">
        <w:rPr>
          <w:i/>
          <w:lang w:val="en-GB"/>
        </w:rPr>
        <w:t xml:space="preserve"> </w:t>
      </w:r>
      <w:r w:rsidRPr="00AC67FD">
        <w:rPr>
          <w:i/>
        </w:rPr>
        <w:t>в</w:t>
      </w:r>
      <w:r w:rsidRPr="00AC67FD">
        <w:rPr>
          <w:i/>
          <w:lang w:val="en-GB"/>
        </w:rPr>
        <w:t xml:space="preserve"> </w:t>
      </w:r>
      <w:r w:rsidRPr="00AC67FD">
        <w:rPr>
          <w:i/>
        </w:rPr>
        <w:t>Латвии</w:t>
      </w:r>
      <w:r w:rsidRPr="00AC67FD">
        <w:rPr>
          <w:i/>
          <w:lang w:val="en-GB"/>
        </w:rPr>
        <w:t xml:space="preserve"> </w:t>
      </w:r>
      <w:r w:rsidRPr="00AC67FD">
        <w:rPr>
          <w:i/>
        </w:rPr>
        <w:t>отметят</w:t>
      </w:r>
      <w:r w:rsidRPr="00AC67FD">
        <w:rPr>
          <w:i/>
          <w:lang w:val="en-GB"/>
        </w:rPr>
        <w:t xml:space="preserve"> </w:t>
      </w:r>
      <w:r w:rsidRPr="00AC67FD">
        <w:rPr>
          <w:i/>
        </w:rPr>
        <w:t>обширной</w:t>
      </w:r>
      <w:r w:rsidRPr="00AC67FD">
        <w:rPr>
          <w:i/>
          <w:lang w:val="en-GB"/>
        </w:rPr>
        <w:t xml:space="preserve"> </w:t>
      </w:r>
      <w:r w:rsidRPr="00AC67FD">
        <w:rPr>
          <w:i/>
        </w:rPr>
        <w:t>программой</w:t>
      </w:r>
      <w:r w:rsidRPr="00AC67FD">
        <w:rPr>
          <w:i/>
          <w:lang w:val="en-GB"/>
        </w:rPr>
        <w:t xml:space="preserve"> </w:t>
      </w:r>
      <w:r w:rsidRPr="00AC67FD">
        <w:rPr>
          <w:i/>
        </w:rPr>
        <w:t>мероприятий</w:t>
      </w:r>
      <w:r w:rsidRPr="00AC67FD">
        <w:rPr>
          <w:lang w:val="lv-LV"/>
        </w:rPr>
        <w:t xml:space="preserve"> (</w:t>
      </w:r>
      <w:r w:rsidRPr="00AC67FD">
        <w:rPr>
          <w:lang w:val="en-GB"/>
        </w:rPr>
        <w:t xml:space="preserve">Days of Russian </w:t>
      </w:r>
      <w:r w:rsidRPr="007F1FC6">
        <w:rPr>
          <w:lang w:val="en-GB"/>
        </w:rPr>
        <w:t>Culture will be celebrated with a wide-ranging events programme</w:t>
      </w:r>
      <w:r w:rsidRPr="00AC67FD">
        <w:rPr>
          <w:lang w:val="lv-LV"/>
        </w:rPr>
        <w:t>).</w:t>
      </w:r>
      <w:r w:rsidRPr="00AC67FD">
        <w:rPr>
          <w:lang w:val="en-GB"/>
        </w:rPr>
        <w:t xml:space="preserve"> </w:t>
      </w:r>
      <w:hyperlink r:id="rId29" w:history="1">
        <w:r w:rsidRPr="00AC67FD">
          <w:rPr>
            <w:rStyle w:val="a6"/>
            <w:lang w:val="de-DE"/>
          </w:rPr>
          <w:t>http://www.lsm.lv/ru/statja/kultura/kultura/dni-russkoy-kulturi-v-latvii-otmetjat-obshirnoy-programmoy-merop.a86346/</w:t>
        </w:r>
      </w:hyperlink>
      <w:r w:rsidRPr="00AC67FD">
        <w:rPr>
          <w:lang w:val="de-DE"/>
        </w:rPr>
        <w:t xml:space="preserve"> (RU)</w:t>
      </w:r>
    </w:p>
  </w:footnote>
  <w:footnote w:id="42">
    <w:p w:rsidR="00A66824" w:rsidRPr="00AC67FD" w:rsidRDefault="00A66824" w:rsidP="00AC67FD">
      <w:pPr>
        <w:pStyle w:val="a3"/>
        <w:rPr>
          <w:lang w:val="en-US"/>
        </w:rPr>
      </w:pPr>
      <w:r w:rsidRPr="00AC67FD">
        <w:rPr>
          <w:rStyle w:val="a5"/>
        </w:rPr>
        <w:footnoteRef/>
      </w:r>
      <w:r w:rsidRPr="00AC67FD">
        <w:rPr>
          <w:lang w:val="lv-LV"/>
        </w:rPr>
        <w:t xml:space="preserve">Valsts budžeta dotācijas aprēķināšanas kārtība valsts dibinātajiem teātriem </w:t>
      </w:r>
      <w:r w:rsidRPr="00AC67FD">
        <w:rPr>
          <w:lang w:val="en-GB"/>
        </w:rPr>
        <w:t>(Procedure for calculating the state budget subsidy for state-established theatres</w:t>
      </w:r>
      <w:r w:rsidRPr="00AC67FD">
        <w:rPr>
          <w:lang w:val="en-US"/>
        </w:rPr>
        <w:t>):</w:t>
      </w:r>
    </w:p>
    <w:p w:rsidR="00A66824" w:rsidRPr="00AC67FD" w:rsidRDefault="00416AE5" w:rsidP="00AC67FD">
      <w:pPr>
        <w:pStyle w:val="a3"/>
        <w:rPr>
          <w:lang w:val="lv-LV"/>
        </w:rPr>
      </w:pPr>
      <w:hyperlink r:id="rId30" w:history="1">
        <w:r w:rsidR="00A66824" w:rsidRPr="00AC67FD">
          <w:rPr>
            <w:rStyle w:val="a6"/>
            <w:lang w:val="lv-LV"/>
          </w:rPr>
          <w:t>http://oldweb.km.lv/lv/doc/nozaru/teatri/Dotacijas_sadales_kartiba.pdf</w:t>
        </w:r>
      </w:hyperlink>
      <w:r w:rsidR="00A66824" w:rsidRPr="00AC67FD">
        <w:rPr>
          <w:lang w:val="lv-LV"/>
        </w:rPr>
        <w:t xml:space="preserve"> (LV)</w:t>
      </w:r>
    </w:p>
  </w:footnote>
  <w:footnote w:id="43">
    <w:p w:rsidR="00A66824" w:rsidRPr="00AC67FD" w:rsidRDefault="00A66824" w:rsidP="00AC67FD">
      <w:pPr>
        <w:pStyle w:val="a3"/>
        <w:rPr>
          <w:lang w:val="lv-LV"/>
        </w:rPr>
      </w:pPr>
      <w:r w:rsidRPr="00AC67FD">
        <w:rPr>
          <w:rStyle w:val="a5"/>
        </w:rPr>
        <w:footnoteRef/>
      </w:r>
      <w:r w:rsidRPr="00AC67FD">
        <w:rPr>
          <w:lang w:val="en-GB"/>
        </w:rPr>
        <w:t>Language usage on daily basis in Rīga</w:t>
      </w:r>
      <w:r w:rsidRPr="00AC67FD">
        <w:rPr>
          <w:lang w:val="lv-LV"/>
        </w:rPr>
        <w:t xml:space="preserve"> </w:t>
      </w:r>
      <w:hyperlink r:id="rId31" w:history="1">
        <w:r w:rsidRPr="00AC67FD">
          <w:rPr>
            <w:rStyle w:val="a6"/>
            <w:lang w:val="lv-LV"/>
          </w:rPr>
          <w:t>http://www.csb.gov.lv/en/statistikas-temas/kartes/language-usage-daily-basis-riga-42806.html</w:t>
        </w:r>
      </w:hyperlink>
      <w:r w:rsidRPr="00AC67FD">
        <w:rPr>
          <w:lang w:val="lv-LV"/>
        </w:rPr>
        <w:t xml:space="preserve"> 2016</w:t>
      </w:r>
    </w:p>
  </w:footnote>
  <w:footnote w:id="44">
    <w:p w:rsidR="00A66824" w:rsidRPr="00AC67FD" w:rsidRDefault="00A66824" w:rsidP="00AC67FD">
      <w:pPr>
        <w:pStyle w:val="a3"/>
        <w:rPr>
          <w:lang w:val="lv-LV"/>
        </w:rPr>
      </w:pPr>
      <w:r w:rsidRPr="00AC67FD">
        <w:rPr>
          <w:rStyle w:val="a5"/>
        </w:rPr>
        <w:footnoteRef/>
      </w:r>
      <w:r w:rsidRPr="00AC67FD">
        <w:rPr>
          <w:lang w:val="en-GB"/>
        </w:rPr>
        <w:t xml:space="preserve">At home Latvian is spoken by 62% of Latvian population; the majority – in Vidzeme and Lubāna county </w:t>
      </w:r>
      <w:hyperlink r:id="rId32" w:history="1">
        <w:r w:rsidRPr="00AC67FD">
          <w:rPr>
            <w:rStyle w:val="a6"/>
            <w:lang w:val="lv-LV"/>
          </w:rPr>
          <w:t>http://www.csb.gov.lv/en/notikumi/home-latvian-spoken-62-latvian-population-majority-vidzeme-and-lubana-county-39158.html</w:t>
        </w:r>
      </w:hyperlink>
      <w:r w:rsidRPr="00AC67FD">
        <w:rPr>
          <w:lang w:val="lv-LV"/>
        </w:rPr>
        <w:t xml:space="preserve"> 2013</w:t>
      </w:r>
    </w:p>
  </w:footnote>
  <w:footnote w:id="45">
    <w:p w:rsidR="00A66824" w:rsidRPr="000827D0" w:rsidRDefault="00A66824" w:rsidP="006439F4">
      <w:pPr>
        <w:pStyle w:val="a3"/>
        <w:rPr>
          <w:lang w:val="lv-LV"/>
        </w:rPr>
      </w:pPr>
      <w:r w:rsidRPr="00AC67FD">
        <w:rPr>
          <w:rStyle w:val="a5"/>
          <w:lang w:val="en-GB"/>
        </w:rPr>
        <w:footnoteRef/>
      </w:r>
      <w:r w:rsidRPr="00AC67FD">
        <w:rPr>
          <w:lang w:val="en-GB"/>
        </w:rPr>
        <w:t xml:space="preserve"> </w:t>
      </w:r>
      <w:r w:rsidRPr="000827D0">
        <w:rPr>
          <w:lang w:val="en-GB"/>
        </w:rPr>
        <w:t xml:space="preserve">Data source – CSB table </w:t>
      </w:r>
      <w:r w:rsidRPr="000827D0">
        <w:rPr>
          <w:bCs/>
          <w:shd w:val="clear" w:color="auto" w:fill="FFFFFF"/>
          <w:lang w:val="en-GB"/>
        </w:rPr>
        <w:t>KUG12:</w:t>
      </w:r>
      <w:r w:rsidRPr="000827D0">
        <w:rPr>
          <w:bCs/>
          <w:shd w:val="clear" w:color="auto" w:fill="FFFFFF"/>
          <w:lang w:val="en-US"/>
        </w:rPr>
        <w:t xml:space="preserve"> http://data.csb.gov.lv/pxweb/en/Sociala/Sociala__ikgad__kultura/KU0120.px/?rxid=a79839fe-11ba-4ecd-8cc3-4035692c5fc8</w:t>
      </w:r>
      <w:r w:rsidRPr="000827D0">
        <w:rPr>
          <w:lang w:val="lv-LV"/>
        </w:rPr>
        <w:t xml:space="preserve"> </w:t>
      </w:r>
    </w:p>
  </w:footnote>
  <w:footnote w:id="46">
    <w:p w:rsidR="00A66824" w:rsidRPr="00AC67FD" w:rsidRDefault="00A66824" w:rsidP="00AC67FD">
      <w:pPr>
        <w:pStyle w:val="a3"/>
        <w:rPr>
          <w:lang w:val="en-GB"/>
        </w:rPr>
      </w:pPr>
      <w:r w:rsidRPr="00AC67FD">
        <w:rPr>
          <w:rStyle w:val="a5"/>
        </w:rPr>
        <w:footnoteRef/>
      </w:r>
      <w:r w:rsidRPr="00AC67FD">
        <w:rPr>
          <w:lang w:val="en-GB"/>
        </w:rPr>
        <w:t xml:space="preserve"> Riga Central Library. </w:t>
      </w:r>
      <w:r w:rsidRPr="00AC67FD">
        <w:rPr>
          <w:i/>
          <w:lang w:val="en-GB"/>
        </w:rPr>
        <w:t>Rīgas Centrālās bibliotēkas 2006. gada darba pārskats</w:t>
      </w:r>
      <w:r w:rsidRPr="00AC67FD">
        <w:rPr>
          <w:lang w:val="en-GB"/>
        </w:rPr>
        <w:t xml:space="preserve"> (Riga Central Library 2006 activities report), p. 7. (LV)</w:t>
      </w:r>
    </w:p>
  </w:footnote>
  <w:footnote w:id="47">
    <w:p w:rsidR="00A66824" w:rsidRPr="00FA524B" w:rsidRDefault="00A66824" w:rsidP="00AC67FD">
      <w:pPr>
        <w:pStyle w:val="a3"/>
      </w:pPr>
      <w:r w:rsidRPr="00FA524B">
        <w:rPr>
          <w:rStyle w:val="a5"/>
        </w:rPr>
        <w:footnoteRef/>
      </w:r>
      <w:r w:rsidRPr="00FA524B">
        <w:rPr>
          <w:lang w:val="en-GB"/>
        </w:rPr>
        <w:t xml:space="preserve"> Riga Central Library</w:t>
      </w:r>
      <w:r w:rsidRPr="00FA524B">
        <w:rPr>
          <w:i/>
          <w:lang w:val="en-GB"/>
        </w:rPr>
        <w:t>. Rīgas Centrālās bibliotēkas 2015. gada darba pārskats</w:t>
      </w:r>
      <w:r w:rsidRPr="00FA524B">
        <w:rPr>
          <w:lang w:val="en-GB"/>
        </w:rPr>
        <w:t xml:space="preserve"> (Riga Central Library 2015 activities report), p. 4. </w:t>
      </w:r>
      <w:hyperlink r:id="rId33" w:history="1">
        <w:r w:rsidRPr="00FA524B">
          <w:rPr>
            <w:rStyle w:val="a6"/>
            <w:color w:val="auto"/>
            <w:lang w:val="en-GB"/>
          </w:rPr>
          <w:t>http</w:t>
        </w:r>
        <w:r w:rsidRPr="00FA524B">
          <w:rPr>
            <w:rStyle w:val="a6"/>
            <w:color w:val="auto"/>
          </w:rPr>
          <w:t>://</w:t>
        </w:r>
        <w:r w:rsidRPr="00FA524B">
          <w:rPr>
            <w:rStyle w:val="a6"/>
            <w:color w:val="auto"/>
            <w:lang w:val="en-GB"/>
          </w:rPr>
          <w:t>www</w:t>
        </w:r>
        <w:r w:rsidRPr="00FA524B">
          <w:rPr>
            <w:rStyle w:val="a6"/>
            <w:color w:val="auto"/>
          </w:rPr>
          <w:t>.</w:t>
        </w:r>
        <w:r w:rsidRPr="00FA524B">
          <w:rPr>
            <w:rStyle w:val="a6"/>
            <w:color w:val="auto"/>
            <w:lang w:val="en-GB"/>
          </w:rPr>
          <w:t>rcb</w:t>
        </w:r>
        <w:r w:rsidRPr="00FA524B">
          <w:rPr>
            <w:rStyle w:val="a6"/>
            <w:color w:val="auto"/>
          </w:rPr>
          <w:t>.</w:t>
        </w:r>
        <w:r w:rsidRPr="00FA524B">
          <w:rPr>
            <w:rStyle w:val="a6"/>
            <w:color w:val="auto"/>
            <w:lang w:val="en-GB"/>
          </w:rPr>
          <w:t>lv</w:t>
        </w:r>
        <w:r w:rsidRPr="00FA524B">
          <w:rPr>
            <w:rStyle w:val="a6"/>
            <w:color w:val="auto"/>
          </w:rPr>
          <w:t>/</w:t>
        </w:r>
        <w:r w:rsidRPr="00FA524B">
          <w:rPr>
            <w:rStyle w:val="a6"/>
            <w:color w:val="auto"/>
            <w:lang w:val="en-GB"/>
          </w:rPr>
          <w:t>archive</w:t>
        </w:r>
        <w:r w:rsidRPr="00FA524B">
          <w:rPr>
            <w:rStyle w:val="a6"/>
            <w:color w:val="auto"/>
          </w:rPr>
          <w:t>/</w:t>
        </w:r>
        <w:r w:rsidRPr="00FA524B">
          <w:rPr>
            <w:rStyle w:val="a6"/>
            <w:color w:val="auto"/>
            <w:lang w:val="en-GB"/>
          </w:rPr>
          <w:t>UserFiles</w:t>
        </w:r>
        <w:r w:rsidRPr="00FA524B">
          <w:rPr>
            <w:rStyle w:val="a6"/>
            <w:color w:val="auto"/>
          </w:rPr>
          <w:t>/</w:t>
        </w:r>
        <w:r w:rsidRPr="00FA524B">
          <w:rPr>
            <w:rStyle w:val="a6"/>
            <w:color w:val="auto"/>
            <w:lang w:val="en-GB"/>
          </w:rPr>
          <w:t>File</w:t>
        </w:r>
        <w:r w:rsidRPr="00FA524B">
          <w:rPr>
            <w:rStyle w:val="a6"/>
            <w:color w:val="auto"/>
          </w:rPr>
          <w:t>/</w:t>
        </w:r>
        <w:r w:rsidRPr="00FA524B">
          <w:rPr>
            <w:rStyle w:val="a6"/>
            <w:color w:val="auto"/>
            <w:lang w:val="en-GB"/>
          </w:rPr>
          <w:t>RCB</w:t>
        </w:r>
        <w:r w:rsidRPr="00FA524B">
          <w:rPr>
            <w:rStyle w:val="a6"/>
            <w:color w:val="auto"/>
          </w:rPr>
          <w:t>_</w:t>
        </w:r>
        <w:r w:rsidRPr="00FA524B">
          <w:rPr>
            <w:rStyle w:val="a6"/>
            <w:color w:val="auto"/>
            <w:lang w:val="en-GB"/>
          </w:rPr>
          <w:t>gada</w:t>
        </w:r>
        <w:r w:rsidRPr="00FA524B">
          <w:rPr>
            <w:rStyle w:val="a6"/>
            <w:color w:val="auto"/>
          </w:rPr>
          <w:t>_</w:t>
        </w:r>
        <w:r w:rsidRPr="00FA524B">
          <w:rPr>
            <w:rStyle w:val="a6"/>
            <w:color w:val="auto"/>
            <w:lang w:val="en-GB"/>
          </w:rPr>
          <w:t>parskati</w:t>
        </w:r>
        <w:r w:rsidRPr="00FA524B">
          <w:rPr>
            <w:rStyle w:val="a6"/>
            <w:color w:val="auto"/>
          </w:rPr>
          <w:t>/2015/</w:t>
        </w:r>
        <w:r w:rsidRPr="00FA524B">
          <w:rPr>
            <w:rStyle w:val="a6"/>
            <w:color w:val="auto"/>
            <w:lang w:val="en-GB"/>
          </w:rPr>
          <w:t>Rigas</w:t>
        </w:r>
        <w:r w:rsidRPr="00FA524B">
          <w:rPr>
            <w:rStyle w:val="a6"/>
            <w:color w:val="auto"/>
          </w:rPr>
          <w:t>_</w:t>
        </w:r>
        <w:r w:rsidRPr="00FA524B">
          <w:rPr>
            <w:rStyle w:val="a6"/>
            <w:color w:val="auto"/>
            <w:lang w:val="en-GB"/>
          </w:rPr>
          <w:t>CB</w:t>
        </w:r>
        <w:r w:rsidRPr="00FA524B">
          <w:rPr>
            <w:rStyle w:val="a6"/>
            <w:color w:val="auto"/>
          </w:rPr>
          <w:t>_2015.</w:t>
        </w:r>
        <w:r w:rsidRPr="00FA524B">
          <w:rPr>
            <w:rStyle w:val="a6"/>
            <w:color w:val="auto"/>
            <w:lang w:val="en-GB"/>
          </w:rPr>
          <w:t>pdf</w:t>
        </w:r>
      </w:hyperlink>
      <w:r w:rsidRPr="00FA524B">
        <w:t xml:space="preserve">  (</w:t>
      </w:r>
      <w:r w:rsidRPr="00FA524B">
        <w:rPr>
          <w:lang w:val="en-GB"/>
        </w:rPr>
        <w:t>LV</w:t>
      </w:r>
      <w:r w:rsidRPr="00FA524B">
        <w:t>).</w:t>
      </w:r>
    </w:p>
  </w:footnote>
  <w:footnote w:id="48">
    <w:p w:rsidR="00A66824" w:rsidRPr="00FA524B" w:rsidRDefault="00A66824" w:rsidP="00AC67FD">
      <w:pPr>
        <w:pStyle w:val="1"/>
        <w:shd w:val="clear" w:color="auto" w:fill="FFFFFF"/>
        <w:spacing w:before="0" w:beforeAutospacing="0" w:after="0" w:afterAutospacing="0"/>
        <w:jc w:val="both"/>
        <w:rPr>
          <w:b w:val="0"/>
          <w:spacing w:val="-15"/>
          <w:sz w:val="20"/>
          <w:szCs w:val="20"/>
          <w:lang w:val="en-US"/>
        </w:rPr>
      </w:pPr>
      <w:r w:rsidRPr="00FA524B">
        <w:rPr>
          <w:rStyle w:val="a5"/>
          <w:b w:val="0"/>
          <w:sz w:val="20"/>
          <w:szCs w:val="20"/>
        </w:rPr>
        <w:footnoteRef/>
      </w:r>
      <w:r w:rsidRPr="00FA524B">
        <w:rPr>
          <w:sz w:val="20"/>
          <w:szCs w:val="20"/>
          <w:lang w:val="en-GB"/>
        </w:rPr>
        <w:t xml:space="preserve"> </w:t>
      </w:r>
      <w:r w:rsidRPr="00FA524B">
        <w:rPr>
          <w:b w:val="0"/>
          <w:spacing w:val="-15"/>
          <w:sz w:val="20"/>
          <w:szCs w:val="20"/>
        </w:rPr>
        <w:t>Исчезновение</w:t>
      </w:r>
      <w:r w:rsidRPr="00FA524B">
        <w:rPr>
          <w:b w:val="0"/>
          <w:spacing w:val="-15"/>
          <w:sz w:val="20"/>
          <w:szCs w:val="20"/>
          <w:lang w:val="en-GB"/>
        </w:rPr>
        <w:t xml:space="preserve"> </w:t>
      </w:r>
      <w:r w:rsidRPr="00FA524B">
        <w:rPr>
          <w:b w:val="0"/>
          <w:spacing w:val="-15"/>
          <w:sz w:val="20"/>
          <w:szCs w:val="20"/>
        </w:rPr>
        <w:t>картин</w:t>
      </w:r>
      <w:r w:rsidRPr="00FA524B">
        <w:rPr>
          <w:b w:val="0"/>
          <w:spacing w:val="-15"/>
          <w:sz w:val="20"/>
          <w:szCs w:val="20"/>
          <w:lang w:val="en-GB"/>
        </w:rPr>
        <w:t xml:space="preserve"> </w:t>
      </w:r>
      <w:r w:rsidRPr="00FA524B">
        <w:rPr>
          <w:b w:val="0"/>
          <w:spacing w:val="-15"/>
          <w:sz w:val="20"/>
          <w:szCs w:val="20"/>
        </w:rPr>
        <w:t>русских</w:t>
      </w:r>
      <w:r w:rsidRPr="00FA524B">
        <w:rPr>
          <w:b w:val="0"/>
          <w:spacing w:val="-15"/>
          <w:sz w:val="20"/>
          <w:szCs w:val="20"/>
          <w:lang w:val="en-GB"/>
        </w:rPr>
        <w:t xml:space="preserve"> </w:t>
      </w:r>
      <w:r w:rsidRPr="00FA524B">
        <w:rPr>
          <w:b w:val="0"/>
          <w:spacing w:val="-15"/>
          <w:sz w:val="20"/>
          <w:szCs w:val="20"/>
        </w:rPr>
        <w:t>художников</w:t>
      </w:r>
      <w:r w:rsidRPr="00FA524B">
        <w:rPr>
          <w:b w:val="0"/>
          <w:spacing w:val="-15"/>
          <w:sz w:val="20"/>
          <w:szCs w:val="20"/>
          <w:lang w:val="en-GB"/>
        </w:rPr>
        <w:t xml:space="preserve"> </w:t>
      </w:r>
      <w:r w:rsidRPr="00FA524B">
        <w:rPr>
          <w:b w:val="0"/>
          <w:spacing w:val="-15"/>
          <w:sz w:val="20"/>
          <w:szCs w:val="20"/>
        </w:rPr>
        <w:t>из</w:t>
      </w:r>
      <w:r w:rsidRPr="00FA524B">
        <w:rPr>
          <w:b w:val="0"/>
          <w:spacing w:val="-15"/>
          <w:sz w:val="20"/>
          <w:szCs w:val="20"/>
          <w:lang w:val="en-GB"/>
        </w:rPr>
        <w:t xml:space="preserve"> </w:t>
      </w:r>
      <w:r w:rsidRPr="00FA524B">
        <w:rPr>
          <w:b w:val="0"/>
          <w:spacing w:val="-15"/>
          <w:sz w:val="20"/>
          <w:szCs w:val="20"/>
        </w:rPr>
        <w:t>Национального</w:t>
      </w:r>
      <w:r w:rsidRPr="00FA524B">
        <w:rPr>
          <w:b w:val="0"/>
          <w:spacing w:val="-15"/>
          <w:sz w:val="20"/>
          <w:szCs w:val="20"/>
          <w:lang w:val="en-GB"/>
        </w:rPr>
        <w:t xml:space="preserve"> </w:t>
      </w:r>
      <w:r w:rsidRPr="00FA524B">
        <w:rPr>
          <w:b w:val="0"/>
          <w:spacing w:val="-15"/>
          <w:sz w:val="20"/>
          <w:szCs w:val="20"/>
        </w:rPr>
        <w:t>художественного</w:t>
      </w:r>
      <w:r w:rsidRPr="00FA524B">
        <w:rPr>
          <w:b w:val="0"/>
          <w:spacing w:val="-15"/>
          <w:sz w:val="20"/>
          <w:szCs w:val="20"/>
          <w:lang w:val="en-GB"/>
        </w:rPr>
        <w:t xml:space="preserve"> </w:t>
      </w:r>
      <w:r w:rsidRPr="00FA524B">
        <w:rPr>
          <w:b w:val="0"/>
          <w:spacing w:val="-15"/>
          <w:sz w:val="20"/>
          <w:szCs w:val="20"/>
        </w:rPr>
        <w:t>музея</w:t>
      </w:r>
      <w:r w:rsidRPr="00FA524B">
        <w:rPr>
          <w:b w:val="0"/>
          <w:spacing w:val="-15"/>
          <w:sz w:val="20"/>
          <w:szCs w:val="20"/>
          <w:lang w:val="en-GB"/>
        </w:rPr>
        <w:t xml:space="preserve"> — </w:t>
      </w:r>
      <w:r w:rsidRPr="00FA524B">
        <w:rPr>
          <w:b w:val="0"/>
          <w:spacing w:val="-15"/>
          <w:sz w:val="20"/>
          <w:szCs w:val="20"/>
        </w:rPr>
        <w:t>концепция</w:t>
      </w:r>
      <w:r w:rsidRPr="00FA524B">
        <w:rPr>
          <w:b w:val="0"/>
          <w:spacing w:val="-15"/>
          <w:sz w:val="20"/>
          <w:szCs w:val="20"/>
          <w:lang w:val="en-GB"/>
        </w:rPr>
        <w:t xml:space="preserve"> (</w:t>
      </w:r>
      <w:r w:rsidRPr="00831A75">
        <w:rPr>
          <w:b w:val="0"/>
          <w:spacing w:val="-15"/>
          <w:sz w:val="20"/>
          <w:szCs w:val="20"/>
          <w:lang w:val="en-US"/>
        </w:rPr>
        <w:t>The</w:t>
      </w:r>
      <w:r w:rsidRPr="00831A75">
        <w:rPr>
          <w:b w:val="0"/>
          <w:spacing w:val="-15"/>
          <w:sz w:val="20"/>
          <w:szCs w:val="20"/>
          <w:lang w:val="en-GB"/>
        </w:rPr>
        <w:t xml:space="preserve"> </w:t>
      </w:r>
      <w:r w:rsidRPr="00831A75">
        <w:rPr>
          <w:b w:val="0"/>
          <w:spacing w:val="-15"/>
          <w:sz w:val="20"/>
          <w:szCs w:val="20"/>
          <w:lang w:val="en-US"/>
        </w:rPr>
        <w:t>disappearance</w:t>
      </w:r>
      <w:r w:rsidRPr="00831A75">
        <w:rPr>
          <w:b w:val="0"/>
          <w:spacing w:val="-15"/>
          <w:sz w:val="20"/>
          <w:szCs w:val="20"/>
          <w:lang w:val="en-GB"/>
        </w:rPr>
        <w:t xml:space="preserve"> </w:t>
      </w:r>
      <w:r w:rsidRPr="00831A75">
        <w:rPr>
          <w:b w:val="0"/>
          <w:spacing w:val="-15"/>
          <w:sz w:val="20"/>
          <w:szCs w:val="20"/>
          <w:lang w:val="en-US"/>
        </w:rPr>
        <w:t>of</w:t>
      </w:r>
      <w:r w:rsidRPr="00831A75">
        <w:rPr>
          <w:b w:val="0"/>
          <w:spacing w:val="-15"/>
          <w:sz w:val="20"/>
          <w:szCs w:val="20"/>
          <w:lang w:val="en-GB"/>
        </w:rPr>
        <w:t xml:space="preserve"> </w:t>
      </w:r>
      <w:r w:rsidRPr="00831A75">
        <w:rPr>
          <w:b w:val="0"/>
          <w:spacing w:val="-15"/>
          <w:sz w:val="20"/>
          <w:szCs w:val="20"/>
          <w:lang w:val="en-US"/>
        </w:rPr>
        <w:t>paintings</w:t>
      </w:r>
      <w:r w:rsidRPr="00831A75">
        <w:rPr>
          <w:b w:val="0"/>
          <w:spacing w:val="-15"/>
          <w:sz w:val="20"/>
          <w:szCs w:val="20"/>
          <w:lang w:val="en-GB"/>
        </w:rPr>
        <w:t xml:space="preserve"> </w:t>
      </w:r>
      <w:r w:rsidRPr="00831A75">
        <w:rPr>
          <w:b w:val="0"/>
          <w:spacing w:val="-15"/>
          <w:sz w:val="20"/>
          <w:szCs w:val="20"/>
          <w:lang w:val="en-US"/>
        </w:rPr>
        <w:t>by</w:t>
      </w:r>
      <w:r w:rsidRPr="00831A75">
        <w:rPr>
          <w:b w:val="0"/>
          <w:spacing w:val="-15"/>
          <w:sz w:val="20"/>
          <w:szCs w:val="20"/>
          <w:lang w:val="en-GB"/>
        </w:rPr>
        <w:t xml:space="preserve"> </w:t>
      </w:r>
      <w:r w:rsidRPr="00831A75">
        <w:rPr>
          <w:b w:val="0"/>
          <w:spacing w:val="-15"/>
          <w:sz w:val="20"/>
          <w:szCs w:val="20"/>
          <w:lang w:val="en-US"/>
        </w:rPr>
        <w:t>Russian</w:t>
      </w:r>
      <w:r w:rsidRPr="00831A75">
        <w:rPr>
          <w:b w:val="0"/>
          <w:spacing w:val="-15"/>
          <w:sz w:val="20"/>
          <w:szCs w:val="20"/>
          <w:lang w:val="en-GB"/>
        </w:rPr>
        <w:t xml:space="preserve"> </w:t>
      </w:r>
      <w:r w:rsidRPr="00831A75">
        <w:rPr>
          <w:b w:val="0"/>
          <w:spacing w:val="-15"/>
          <w:sz w:val="20"/>
          <w:szCs w:val="20"/>
          <w:lang w:val="en-US"/>
        </w:rPr>
        <w:t>artists</w:t>
      </w:r>
      <w:r w:rsidRPr="00831A75">
        <w:rPr>
          <w:b w:val="0"/>
          <w:spacing w:val="-15"/>
          <w:sz w:val="20"/>
          <w:szCs w:val="20"/>
          <w:lang w:val="en-GB"/>
        </w:rPr>
        <w:t xml:space="preserve"> </w:t>
      </w:r>
      <w:r w:rsidRPr="00831A75">
        <w:rPr>
          <w:b w:val="0"/>
          <w:spacing w:val="-15"/>
          <w:sz w:val="20"/>
          <w:szCs w:val="20"/>
          <w:lang w:val="en-US"/>
        </w:rPr>
        <w:t>from</w:t>
      </w:r>
      <w:r w:rsidRPr="00831A75">
        <w:rPr>
          <w:b w:val="0"/>
          <w:spacing w:val="-15"/>
          <w:sz w:val="20"/>
          <w:szCs w:val="20"/>
          <w:lang w:val="en-GB"/>
        </w:rPr>
        <w:t xml:space="preserve"> </w:t>
      </w:r>
      <w:r w:rsidRPr="00831A75">
        <w:rPr>
          <w:b w:val="0"/>
          <w:spacing w:val="-15"/>
          <w:sz w:val="20"/>
          <w:szCs w:val="20"/>
          <w:lang w:val="en-US"/>
        </w:rPr>
        <w:t>the</w:t>
      </w:r>
      <w:r w:rsidRPr="00831A75">
        <w:rPr>
          <w:b w:val="0"/>
          <w:spacing w:val="-15"/>
          <w:sz w:val="20"/>
          <w:szCs w:val="20"/>
          <w:lang w:val="en-GB"/>
        </w:rPr>
        <w:t xml:space="preserve"> </w:t>
      </w:r>
      <w:r w:rsidRPr="00831A75">
        <w:rPr>
          <w:b w:val="0"/>
          <w:spacing w:val="-15"/>
          <w:sz w:val="20"/>
          <w:szCs w:val="20"/>
          <w:lang w:val="en-US"/>
        </w:rPr>
        <w:t>National</w:t>
      </w:r>
      <w:r w:rsidRPr="00831A75">
        <w:rPr>
          <w:b w:val="0"/>
          <w:spacing w:val="-15"/>
          <w:sz w:val="20"/>
          <w:szCs w:val="20"/>
          <w:lang w:val="en-GB"/>
        </w:rPr>
        <w:t xml:space="preserve"> </w:t>
      </w:r>
      <w:r w:rsidRPr="00831A75">
        <w:rPr>
          <w:b w:val="0"/>
          <w:spacing w:val="-15"/>
          <w:sz w:val="20"/>
          <w:szCs w:val="20"/>
          <w:lang w:val="en-US"/>
        </w:rPr>
        <w:t>Art</w:t>
      </w:r>
      <w:r w:rsidRPr="00831A75">
        <w:rPr>
          <w:b w:val="0"/>
          <w:spacing w:val="-15"/>
          <w:sz w:val="20"/>
          <w:szCs w:val="20"/>
          <w:lang w:val="en-GB"/>
        </w:rPr>
        <w:t xml:space="preserve"> </w:t>
      </w:r>
      <w:r w:rsidRPr="00831A75">
        <w:rPr>
          <w:b w:val="0"/>
          <w:spacing w:val="-15"/>
          <w:sz w:val="20"/>
          <w:szCs w:val="20"/>
          <w:lang w:val="en-US"/>
        </w:rPr>
        <w:t>Museum</w:t>
      </w:r>
      <w:r w:rsidRPr="00831A75">
        <w:rPr>
          <w:b w:val="0"/>
          <w:spacing w:val="-15"/>
          <w:sz w:val="20"/>
          <w:szCs w:val="20"/>
          <w:lang w:val="en-GB"/>
        </w:rPr>
        <w:t xml:space="preserve"> </w:t>
      </w:r>
      <w:r w:rsidRPr="00831A75">
        <w:rPr>
          <w:b w:val="0"/>
          <w:spacing w:val="-15"/>
          <w:sz w:val="20"/>
          <w:szCs w:val="20"/>
          <w:lang w:val="en-US"/>
        </w:rPr>
        <w:t>is</w:t>
      </w:r>
      <w:r w:rsidRPr="00831A75">
        <w:rPr>
          <w:b w:val="0"/>
          <w:spacing w:val="-15"/>
          <w:sz w:val="20"/>
          <w:szCs w:val="20"/>
          <w:lang w:val="en-GB"/>
        </w:rPr>
        <w:t xml:space="preserve"> </w:t>
      </w:r>
      <w:r w:rsidRPr="00831A75">
        <w:rPr>
          <w:b w:val="0"/>
          <w:spacing w:val="-15"/>
          <w:sz w:val="20"/>
          <w:szCs w:val="20"/>
          <w:lang w:val="en-US"/>
        </w:rPr>
        <w:t>a</w:t>
      </w:r>
      <w:r w:rsidRPr="00831A75">
        <w:rPr>
          <w:b w:val="0"/>
          <w:spacing w:val="-15"/>
          <w:sz w:val="20"/>
          <w:szCs w:val="20"/>
          <w:lang w:val="en-GB"/>
        </w:rPr>
        <w:t xml:space="preserve"> </w:t>
      </w:r>
      <w:r w:rsidRPr="00831A75">
        <w:rPr>
          <w:b w:val="0"/>
          <w:spacing w:val="-15"/>
          <w:sz w:val="20"/>
          <w:szCs w:val="20"/>
          <w:lang w:val="en-US"/>
        </w:rPr>
        <w:t>concept</w:t>
      </w:r>
      <w:r w:rsidRPr="00831A75">
        <w:rPr>
          <w:b w:val="0"/>
          <w:spacing w:val="-15"/>
          <w:sz w:val="20"/>
          <w:szCs w:val="20"/>
          <w:lang w:val="en-GB"/>
        </w:rPr>
        <w:t>)</w:t>
      </w:r>
      <w:r w:rsidRPr="00FA524B">
        <w:rPr>
          <w:b w:val="0"/>
          <w:spacing w:val="-15"/>
          <w:sz w:val="20"/>
          <w:szCs w:val="20"/>
          <w:lang w:val="en-GB"/>
        </w:rPr>
        <w:t xml:space="preserve">. </w:t>
      </w:r>
      <w:r w:rsidRPr="00FA524B">
        <w:rPr>
          <w:b w:val="0"/>
          <w:spacing w:val="-15"/>
          <w:sz w:val="20"/>
          <w:szCs w:val="20"/>
          <w:lang w:val="en-US"/>
        </w:rPr>
        <w:t>LSM.LV, May 5, 2016:</w:t>
      </w:r>
    </w:p>
    <w:p w:rsidR="00A66824" w:rsidRPr="00FA524B" w:rsidRDefault="00416AE5" w:rsidP="00AC67FD">
      <w:pPr>
        <w:pStyle w:val="a3"/>
        <w:rPr>
          <w:lang w:val="en-US"/>
        </w:rPr>
      </w:pPr>
      <w:hyperlink r:id="rId34" w:history="1">
        <w:r w:rsidR="00A66824" w:rsidRPr="00FA524B">
          <w:rPr>
            <w:rStyle w:val="a6"/>
            <w:color w:val="auto"/>
            <w:lang w:val="en-US"/>
          </w:rPr>
          <w:t>http://rus.lsm.lv/statja/kultura/ischeznovenie-kartin-russkih-hudozhnikov-iz-nacionalnogo-hudozhestvennogo-muzeja--koncepcija.a181447/</w:t>
        </w:r>
      </w:hyperlink>
      <w:r w:rsidR="00A66824" w:rsidRPr="00FA524B">
        <w:rPr>
          <w:rStyle w:val="a6"/>
          <w:color w:val="auto"/>
          <w:u w:val="none"/>
          <w:lang w:val="en-US"/>
        </w:rPr>
        <w:t xml:space="preserve"> (RU)</w:t>
      </w:r>
    </w:p>
  </w:footnote>
  <w:footnote w:id="49">
    <w:p w:rsidR="00A66824" w:rsidRPr="00FA524B" w:rsidRDefault="00A66824" w:rsidP="00AC67FD">
      <w:pPr>
        <w:pStyle w:val="a3"/>
        <w:rPr>
          <w:lang w:val="en-US"/>
        </w:rPr>
      </w:pPr>
      <w:r w:rsidRPr="00FA524B">
        <w:rPr>
          <w:rStyle w:val="a5"/>
        </w:rPr>
        <w:footnoteRef/>
      </w:r>
      <w:r w:rsidRPr="00FA524B">
        <w:rPr>
          <w:lang w:val="en-US"/>
        </w:rPr>
        <w:t xml:space="preserve"> </w:t>
      </w:r>
      <w:r w:rsidRPr="009A1D0B">
        <w:rPr>
          <w:bCs/>
          <w:shd w:val="clear" w:color="auto" w:fill="FFFFFF"/>
        </w:rPr>
        <w:t>ПБ</w:t>
      </w:r>
      <w:r w:rsidRPr="009A1D0B">
        <w:rPr>
          <w:bCs/>
          <w:shd w:val="clear" w:color="auto" w:fill="FFFFFF"/>
          <w:lang w:val="en-US"/>
        </w:rPr>
        <w:t xml:space="preserve">: </w:t>
      </w:r>
      <w:r w:rsidRPr="009A1D0B">
        <w:rPr>
          <w:bCs/>
          <w:shd w:val="clear" w:color="auto" w:fill="FFFFFF"/>
        </w:rPr>
        <w:t>Ранцанс</w:t>
      </w:r>
      <w:r w:rsidRPr="009A1D0B">
        <w:rPr>
          <w:bCs/>
          <w:shd w:val="clear" w:color="auto" w:fill="FFFFFF"/>
          <w:lang w:val="en-US"/>
        </w:rPr>
        <w:t xml:space="preserve"> </w:t>
      </w:r>
      <w:r w:rsidRPr="009A1D0B">
        <w:rPr>
          <w:bCs/>
          <w:shd w:val="clear" w:color="auto" w:fill="FFFFFF"/>
        </w:rPr>
        <w:t>не</w:t>
      </w:r>
      <w:r w:rsidRPr="009A1D0B">
        <w:rPr>
          <w:bCs/>
          <w:shd w:val="clear" w:color="auto" w:fill="FFFFFF"/>
          <w:lang w:val="en-US"/>
        </w:rPr>
        <w:t xml:space="preserve"> </w:t>
      </w:r>
      <w:r w:rsidRPr="009A1D0B">
        <w:rPr>
          <w:bCs/>
          <w:shd w:val="clear" w:color="auto" w:fill="FFFFFF"/>
        </w:rPr>
        <w:t>прав</w:t>
      </w:r>
      <w:r w:rsidRPr="009A1D0B">
        <w:rPr>
          <w:bCs/>
          <w:shd w:val="clear" w:color="auto" w:fill="FFFFFF"/>
          <w:lang w:val="en-US"/>
        </w:rPr>
        <w:t xml:space="preserve"> </w:t>
      </w:r>
      <w:r w:rsidRPr="009A1D0B">
        <w:rPr>
          <w:bCs/>
          <w:shd w:val="clear" w:color="auto" w:fill="FFFFFF"/>
        </w:rPr>
        <w:t>насчет</w:t>
      </w:r>
      <w:r w:rsidRPr="009A1D0B">
        <w:rPr>
          <w:bCs/>
          <w:shd w:val="clear" w:color="auto" w:fill="FFFFFF"/>
          <w:lang w:val="en-US"/>
        </w:rPr>
        <w:t xml:space="preserve"> </w:t>
      </w:r>
      <w:r w:rsidRPr="009A1D0B">
        <w:rPr>
          <w:bCs/>
          <w:shd w:val="clear" w:color="auto" w:fill="FFFFFF"/>
        </w:rPr>
        <w:t>русских</w:t>
      </w:r>
      <w:r w:rsidRPr="009A1D0B">
        <w:rPr>
          <w:bCs/>
          <w:shd w:val="clear" w:color="auto" w:fill="FFFFFF"/>
          <w:lang w:val="en-US"/>
        </w:rPr>
        <w:t xml:space="preserve">, </w:t>
      </w:r>
      <w:r w:rsidRPr="009A1D0B">
        <w:rPr>
          <w:bCs/>
          <w:shd w:val="clear" w:color="auto" w:fill="FFFFFF"/>
        </w:rPr>
        <w:t>но</w:t>
      </w:r>
      <w:r w:rsidRPr="009A1D0B">
        <w:rPr>
          <w:bCs/>
          <w:shd w:val="clear" w:color="auto" w:fill="FFFFFF"/>
          <w:lang w:val="en-US"/>
        </w:rPr>
        <w:t xml:space="preserve"> </w:t>
      </w:r>
      <w:r w:rsidRPr="009A1D0B">
        <w:rPr>
          <w:bCs/>
          <w:shd w:val="clear" w:color="auto" w:fill="FFFFFF"/>
        </w:rPr>
        <w:t>это</w:t>
      </w:r>
      <w:r w:rsidRPr="009A1D0B">
        <w:rPr>
          <w:bCs/>
          <w:shd w:val="clear" w:color="auto" w:fill="FFFFFF"/>
          <w:lang w:val="en-US"/>
        </w:rPr>
        <w:t xml:space="preserve"> </w:t>
      </w:r>
      <w:r w:rsidRPr="009A1D0B">
        <w:rPr>
          <w:bCs/>
          <w:shd w:val="clear" w:color="auto" w:fill="FFFFFF"/>
        </w:rPr>
        <w:t>не</w:t>
      </w:r>
      <w:r w:rsidRPr="009A1D0B">
        <w:rPr>
          <w:bCs/>
          <w:shd w:val="clear" w:color="auto" w:fill="FFFFFF"/>
          <w:lang w:val="en-US"/>
        </w:rPr>
        <w:t xml:space="preserve"> </w:t>
      </w:r>
      <w:r w:rsidRPr="009A1D0B">
        <w:rPr>
          <w:bCs/>
          <w:shd w:val="clear" w:color="auto" w:fill="FFFFFF"/>
        </w:rPr>
        <w:t>преступление</w:t>
      </w:r>
      <w:r w:rsidRPr="009A1D0B">
        <w:rPr>
          <w:bCs/>
          <w:shd w:val="clear" w:color="auto" w:fill="FFFFFF"/>
          <w:lang w:val="en-US"/>
        </w:rPr>
        <w:t xml:space="preserve"> (SP: </w:t>
      </w:r>
      <w:r w:rsidRPr="009A1D0B">
        <w:rPr>
          <w:spacing w:val="1"/>
          <w:lang w:val="en-US"/>
        </w:rPr>
        <w:t>R</w:t>
      </w:r>
      <w:r w:rsidRPr="009A1D0B">
        <w:rPr>
          <w:spacing w:val="-1"/>
          <w:lang w:val="en-US"/>
        </w:rPr>
        <w:t>a</w:t>
      </w:r>
      <w:r w:rsidRPr="009A1D0B">
        <w:rPr>
          <w:lang w:val="en-US"/>
        </w:rPr>
        <w:t>n</w:t>
      </w:r>
      <w:r w:rsidRPr="009A1D0B">
        <w:rPr>
          <w:spacing w:val="-1"/>
          <w:lang w:val="en-US"/>
        </w:rPr>
        <w:t>ca</w:t>
      </w:r>
      <w:r w:rsidRPr="009A1D0B">
        <w:rPr>
          <w:lang w:val="en-US"/>
        </w:rPr>
        <w:t>ns</w:t>
      </w:r>
      <w:r w:rsidRPr="009A1D0B">
        <w:rPr>
          <w:bCs/>
          <w:shd w:val="clear" w:color="auto" w:fill="FFFFFF"/>
          <w:lang w:val="en-US"/>
        </w:rPr>
        <w:t xml:space="preserve"> is not right about Russians, but it's not a crime). LETA, October 2, 2014</w:t>
      </w:r>
      <w:r w:rsidRPr="00FA524B">
        <w:rPr>
          <w:bCs/>
          <w:color w:val="222222"/>
          <w:shd w:val="clear" w:color="auto" w:fill="FFFFFF"/>
          <w:lang w:val="en-US"/>
        </w:rPr>
        <w:t xml:space="preserve">: </w:t>
      </w:r>
      <w:hyperlink r:id="rId35">
        <w:r w:rsidRPr="00FA524B">
          <w:rPr>
            <w:spacing w:val="-1"/>
            <w:u w:val="single" w:color="0000FF"/>
            <w:lang w:val="en-US"/>
          </w:rPr>
          <w:t>h</w:t>
        </w:r>
        <w:r w:rsidRPr="00FA524B">
          <w:rPr>
            <w:u w:val="single" w:color="0000FF"/>
            <w:lang w:val="en-US"/>
          </w:rPr>
          <w:t>tt</w:t>
        </w:r>
        <w:r w:rsidRPr="00FA524B">
          <w:rPr>
            <w:spacing w:val="1"/>
            <w:u w:val="single" w:color="0000FF"/>
            <w:lang w:val="en-US"/>
          </w:rPr>
          <w:t>p</w:t>
        </w:r>
        <w:r w:rsidRPr="00FA524B">
          <w:rPr>
            <w:u w:val="single" w:color="0000FF"/>
            <w:lang w:val="en-US"/>
          </w:rPr>
          <w:t>://</w:t>
        </w:r>
        <w:r w:rsidRPr="00FA524B">
          <w:rPr>
            <w:spacing w:val="1"/>
            <w:u w:val="single" w:color="0000FF"/>
            <w:lang w:val="en-US"/>
          </w:rPr>
          <w:t>ru</w:t>
        </w:r>
        <w:r w:rsidRPr="00FA524B">
          <w:rPr>
            <w:spacing w:val="-1"/>
            <w:u w:val="single" w:color="0000FF"/>
            <w:lang w:val="en-US"/>
          </w:rPr>
          <w:t>s</w:t>
        </w:r>
        <w:r w:rsidRPr="00FA524B">
          <w:rPr>
            <w:spacing w:val="1"/>
            <w:u w:val="single" w:color="0000FF"/>
            <w:lang w:val="en-US"/>
          </w:rPr>
          <w:t>.d</w:t>
        </w:r>
        <w:r w:rsidRPr="00FA524B">
          <w:rPr>
            <w:u w:val="single" w:color="0000FF"/>
            <w:lang w:val="en-US"/>
          </w:rPr>
          <w:t>el</w:t>
        </w:r>
        <w:r w:rsidRPr="00FA524B">
          <w:rPr>
            <w:spacing w:val="-2"/>
            <w:u w:val="single" w:color="0000FF"/>
            <w:lang w:val="en-US"/>
          </w:rPr>
          <w:t>f</w:t>
        </w:r>
        <w:r w:rsidRPr="00FA524B">
          <w:rPr>
            <w:u w:val="single" w:color="0000FF"/>
            <w:lang w:val="en-US"/>
          </w:rPr>
          <w:t>i</w:t>
        </w:r>
        <w:r w:rsidRPr="00FA524B">
          <w:rPr>
            <w:spacing w:val="1"/>
            <w:u w:val="single" w:color="0000FF"/>
            <w:lang w:val="en-US"/>
          </w:rPr>
          <w:t>.</w:t>
        </w:r>
        <w:r w:rsidRPr="00FA524B">
          <w:rPr>
            <w:spacing w:val="2"/>
            <w:u w:val="single" w:color="0000FF"/>
            <w:lang w:val="en-US"/>
          </w:rPr>
          <w:t>l</w:t>
        </w:r>
        <w:r w:rsidRPr="00FA524B">
          <w:rPr>
            <w:spacing w:val="-1"/>
            <w:u w:val="single" w:color="0000FF"/>
            <w:lang w:val="en-US"/>
          </w:rPr>
          <w:t>v</w:t>
        </w:r>
        <w:r w:rsidRPr="00FA524B">
          <w:rPr>
            <w:spacing w:val="2"/>
            <w:u w:val="single" w:color="0000FF"/>
            <w:lang w:val="en-US"/>
          </w:rPr>
          <w:t>/</w:t>
        </w:r>
        <w:r w:rsidRPr="00FA524B">
          <w:rPr>
            <w:spacing w:val="-1"/>
            <w:u w:val="single" w:color="0000FF"/>
            <w:lang w:val="en-US"/>
          </w:rPr>
          <w:t>n</w:t>
        </w:r>
        <w:r w:rsidRPr="00FA524B">
          <w:rPr>
            <w:spacing w:val="3"/>
            <w:u w:val="single" w:color="0000FF"/>
            <w:lang w:val="en-US"/>
          </w:rPr>
          <w:t>e</w:t>
        </w:r>
        <w:r w:rsidRPr="00FA524B">
          <w:rPr>
            <w:spacing w:val="-2"/>
            <w:u w:val="single" w:color="0000FF"/>
            <w:lang w:val="en-US"/>
          </w:rPr>
          <w:t>w</w:t>
        </w:r>
        <w:r w:rsidRPr="00FA524B">
          <w:rPr>
            <w:spacing w:val="2"/>
            <w:u w:val="single" w:color="0000FF"/>
            <w:lang w:val="en-US"/>
          </w:rPr>
          <w:t>s</w:t>
        </w:r>
        <w:r w:rsidRPr="00FA524B">
          <w:rPr>
            <w:u w:val="single" w:color="0000FF"/>
            <w:lang w:val="en-US"/>
          </w:rPr>
          <w:t>/</w:t>
        </w:r>
        <w:r w:rsidRPr="00FA524B">
          <w:rPr>
            <w:spacing w:val="1"/>
            <w:u w:val="single" w:color="0000FF"/>
            <w:lang w:val="en-US"/>
          </w:rPr>
          <w:t>d</w:t>
        </w:r>
        <w:r w:rsidRPr="00FA524B">
          <w:rPr>
            <w:u w:val="single" w:color="0000FF"/>
            <w:lang w:val="en-US"/>
          </w:rPr>
          <w:t>ai</w:t>
        </w:r>
        <w:r w:rsidRPr="00FA524B">
          <w:rPr>
            <w:spacing w:val="2"/>
            <w:u w:val="single" w:color="0000FF"/>
            <w:lang w:val="en-US"/>
          </w:rPr>
          <w:t>l</w:t>
        </w:r>
        <w:r w:rsidRPr="00FA524B">
          <w:rPr>
            <w:spacing w:val="-4"/>
            <w:u w:val="single" w:color="0000FF"/>
            <w:lang w:val="en-US"/>
          </w:rPr>
          <w:t>y</w:t>
        </w:r>
        <w:r w:rsidRPr="00FA524B">
          <w:rPr>
            <w:spacing w:val="2"/>
            <w:u w:val="single" w:color="0000FF"/>
            <w:lang w:val="en-US"/>
          </w:rPr>
          <w:t>/l</w:t>
        </w:r>
        <w:r w:rsidRPr="00FA524B">
          <w:rPr>
            <w:u w:val="single" w:color="0000FF"/>
            <w:lang w:val="en-US"/>
          </w:rPr>
          <w:t>at</w:t>
        </w:r>
        <w:r w:rsidRPr="00FA524B">
          <w:rPr>
            <w:spacing w:val="-1"/>
            <w:u w:val="single" w:color="0000FF"/>
            <w:lang w:val="en-US"/>
          </w:rPr>
          <w:t>v</w:t>
        </w:r>
        <w:r w:rsidRPr="00FA524B">
          <w:rPr>
            <w:u w:val="single" w:color="0000FF"/>
            <w:lang w:val="en-US"/>
          </w:rPr>
          <w:t>ia/</w:t>
        </w:r>
        <w:r w:rsidRPr="00FA524B">
          <w:rPr>
            <w:spacing w:val="1"/>
            <w:u w:val="single" w:color="0000FF"/>
            <w:lang w:val="en-US"/>
          </w:rPr>
          <w:t>p</w:t>
        </w:r>
        <w:r w:rsidRPr="00FA524B">
          <w:rPr>
            <w:spacing w:val="2"/>
            <w:u w:val="single" w:color="0000FF"/>
            <w:lang w:val="en-US"/>
          </w:rPr>
          <w:t>b</w:t>
        </w:r>
        <w:r w:rsidRPr="00FA524B">
          <w:rPr>
            <w:spacing w:val="-2"/>
            <w:u w:val="single" w:color="0000FF"/>
            <w:lang w:val="en-US"/>
          </w:rPr>
          <w:t>-</w:t>
        </w:r>
        <w:r w:rsidRPr="00FA524B">
          <w:rPr>
            <w:spacing w:val="1"/>
            <w:u w:val="single" w:color="0000FF"/>
            <w:lang w:val="en-US"/>
          </w:rPr>
          <w:t>r</w:t>
        </w:r>
        <w:r w:rsidRPr="00FA524B">
          <w:rPr>
            <w:spacing w:val="3"/>
            <w:u w:val="single" w:color="0000FF"/>
            <w:lang w:val="en-US"/>
          </w:rPr>
          <w:t>a</w:t>
        </w:r>
        <w:r w:rsidRPr="00FA524B">
          <w:rPr>
            <w:spacing w:val="-1"/>
            <w:u w:val="single" w:color="0000FF"/>
            <w:lang w:val="en-US"/>
          </w:rPr>
          <w:t>n</w:t>
        </w:r>
        <w:r w:rsidRPr="00FA524B">
          <w:rPr>
            <w:u w:val="single" w:color="0000FF"/>
            <w:lang w:val="en-US"/>
          </w:rPr>
          <w:t>ca</w:t>
        </w:r>
        <w:r w:rsidRPr="00FA524B">
          <w:rPr>
            <w:spacing w:val="1"/>
            <w:u w:val="single" w:color="0000FF"/>
            <w:lang w:val="en-US"/>
          </w:rPr>
          <w:t>n</w:t>
        </w:r>
        <w:r w:rsidRPr="00FA524B">
          <w:rPr>
            <w:spacing w:val="-1"/>
            <w:u w:val="single" w:color="0000FF"/>
            <w:lang w:val="en-US"/>
          </w:rPr>
          <w:t>s</w:t>
        </w:r>
        <w:r w:rsidRPr="00FA524B">
          <w:rPr>
            <w:spacing w:val="1"/>
            <w:u w:val="single" w:color="0000FF"/>
            <w:lang w:val="en-US"/>
          </w:rPr>
          <w:t>-</w:t>
        </w:r>
        <w:r w:rsidRPr="00FA524B">
          <w:rPr>
            <w:spacing w:val="-1"/>
            <w:u w:val="single" w:color="0000FF"/>
            <w:lang w:val="en-US"/>
          </w:rPr>
          <w:t>n</w:t>
        </w:r>
        <w:r w:rsidRPr="00FA524B">
          <w:rPr>
            <w:spacing w:val="3"/>
            <w:u w:val="single" w:color="0000FF"/>
            <w:lang w:val="en-US"/>
          </w:rPr>
          <w:t>e</w:t>
        </w:r>
        <w:r w:rsidRPr="00FA524B">
          <w:rPr>
            <w:spacing w:val="-2"/>
            <w:u w:val="single" w:color="0000FF"/>
            <w:lang w:val="en-US"/>
          </w:rPr>
          <w:t>-</w:t>
        </w:r>
        <w:r w:rsidRPr="00FA524B">
          <w:rPr>
            <w:spacing w:val="1"/>
            <w:u w:val="single" w:color="0000FF"/>
            <w:lang w:val="en-US"/>
          </w:rPr>
          <w:t>pr</w:t>
        </w:r>
        <w:r w:rsidRPr="00FA524B">
          <w:rPr>
            <w:u w:val="single" w:color="0000FF"/>
            <w:lang w:val="en-US"/>
          </w:rPr>
          <w:t>a</w:t>
        </w:r>
        <w:r w:rsidRPr="00FA524B">
          <w:rPr>
            <w:spacing w:val="1"/>
            <w:u w:val="single" w:color="0000FF"/>
            <w:lang w:val="en-US"/>
          </w:rPr>
          <w:t>v</w:t>
        </w:r>
        <w:r w:rsidRPr="00FA524B">
          <w:rPr>
            <w:spacing w:val="-2"/>
            <w:u w:val="single" w:color="0000FF"/>
            <w:lang w:val="en-US"/>
          </w:rPr>
          <w:t>-</w:t>
        </w:r>
        <w:r w:rsidRPr="00FA524B">
          <w:rPr>
            <w:spacing w:val="-1"/>
            <w:u w:val="single" w:color="0000FF"/>
            <w:lang w:val="en-US"/>
          </w:rPr>
          <w:t>n</w:t>
        </w:r>
        <w:r w:rsidRPr="00FA524B">
          <w:rPr>
            <w:spacing w:val="3"/>
            <w:u w:val="single" w:color="0000FF"/>
            <w:lang w:val="en-US"/>
          </w:rPr>
          <w:t>a</w:t>
        </w:r>
        <w:r w:rsidRPr="00FA524B">
          <w:rPr>
            <w:spacing w:val="-1"/>
            <w:u w:val="single" w:color="0000FF"/>
            <w:lang w:val="en-US"/>
          </w:rPr>
          <w:t>s</w:t>
        </w:r>
        <w:r w:rsidRPr="00FA524B">
          <w:rPr>
            <w:spacing w:val="3"/>
            <w:u w:val="single" w:color="0000FF"/>
            <w:lang w:val="en-US"/>
          </w:rPr>
          <w:t>c</w:t>
        </w:r>
        <w:r w:rsidRPr="00FA524B">
          <w:rPr>
            <w:spacing w:val="-1"/>
            <w:u w:val="single" w:color="0000FF"/>
            <w:lang w:val="en-US"/>
          </w:rPr>
          <w:t>h</w:t>
        </w:r>
        <w:r w:rsidRPr="00FA524B">
          <w:rPr>
            <w:u w:val="single" w:color="0000FF"/>
            <w:lang w:val="en-US"/>
          </w:rPr>
          <w:t>e</w:t>
        </w:r>
        <w:r w:rsidRPr="00FA524B">
          <w:rPr>
            <w:spacing w:val="2"/>
            <w:u w:val="single" w:color="0000FF"/>
            <w:lang w:val="en-US"/>
          </w:rPr>
          <w:t>t</w:t>
        </w:r>
        <w:r w:rsidRPr="00FA524B">
          <w:rPr>
            <w:spacing w:val="-2"/>
            <w:u w:val="single" w:color="0000FF"/>
            <w:lang w:val="en-US"/>
          </w:rPr>
          <w:t>-</w:t>
        </w:r>
        <w:r w:rsidRPr="00FA524B">
          <w:rPr>
            <w:spacing w:val="1"/>
            <w:u w:val="single" w:color="0000FF"/>
            <w:lang w:val="en-US"/>
          </w:rPr>
          <w:t>r</w:t>
        </w:r>
        <w:r w:rsidRPr="00FA524B">
          <w:rPr>
            <w:spacing w:val="-1"/>
            <w:u w:val="single" w:color="0000FF"/>
            <w:lang w:val="en-US"/>
          </w:rPr>
          <w:t>u</w:t>
        </w:r>
        <w:r w:rsidRPr="00FA524B">
          <w:rPr>
            <w:spacing w:val="2"/>
            <w:u w:val="single" w:color="0000FF"/>
            <w:lang w:val="en-US"/>
          </w:rPr>
          <w:t>ss</w:t>
        </w:r>
        <w:r w:rsidRPr="00FA524B">
          <w:rPr>
            <w:spacing w:val="-1"/>
            <w:u w:val="single" w:color="0000FF"/>
            <w:lang w:val="en-US"/>
          </w:rPr>
          <w:t>k</w:t>
        </w:r>
        <w:r w:rsidRPr="00FA524B">
          <w:rPr>
            <w:u w:val="single" w:color="0000FF"/>
            <w:lang w:val="en-US"/>
          </w:rPr>
          <w:t>i</w:t>
        </w:r>
        <w:r w:rsidRPr="00FA524B">
          <w:rPr>
            <w:spacing w:val="1"/>
            <w:u w:val="single" w:color="0000FF"/>
            <w:lang w:val="en-US"/>
          </w:rPr>
          <w:t>h-</w:t>
        </w:r>
        <w:r w:rsidRPr="00FA524B">
          <w:rPr>
            <w:spacing w:val="-1"/>
            <w:u w:val="single" w:color="0000FF"/>
            <w:lang w:val="en-US"/>
          </w:rPr>
          <w:t>n</w:t>
        </w:r>
        <w:r w:rsidRPr="00FA524B">
          <w:rPr>
            <w:spacing w:val="1"/>
            <w:u w:val="single" w:color="0000FF"/>
            <w:lang w:val="en-US"/>
          </w:rPr>
          <w:t>o</w:t>
        </w:r>
        <w:r w:rsidRPr="00FA524B">
          <w:rPr>
            <w:spacing w:val="-2"/>
            <w:u w:val="single" w:color="0000FF"/>
            <w:lang w:val="en-US"/>
          </w:rPr>
          <w:t>-</w:t>
        </w:r>
        <w:r w:rsidRPr="00FA524B">
          <w:rPr>
            <w:u w:val="single" w:color="0000FF"/>
            <w:lang w:val="en-US"/>
          </w:rPr>
          <w:t>et</w:t>
        </w:r>
        <w:r w:rsidRPr="00FA524B">
          <w:rPr>
            <w:spacing w:val="4"/>
            <w:u w:val="single" w:color="0000FF"/>
            <w:lang w:val="en-US"/>
          </w:rPr>
          <w:t>o</w:t>
        </w:r>
        <w:r w:rsidRPr="00FA524B">
          <w:rPr>
            <w:spacing w:val="-2"/>
            <w:u w:val="single" w:color="0000FF"/>
            <w:lang w:val="en-US"/>
          </w:rPr>
          <w:t>-</w:t>
        </w:r>
        <w:r w:rsidRPr="00FA524B">
          <w:rPr>
            <w:spacing w:val="-1"/>
            <w:u w:val="single" w:color="0000FF"/>
            <w:lang w:val="en-US"/>
          </w:rPr>
          <w:t>n</w:t>
        </w:r>
        <w:r w:rsidRPr="00FA524B">
          <w:rPr>
            <w:spacing w:val="3"/>
            <w:u w:val="single" w:color="0000FF"/>
            <w:lang w:val="en-US"/>
          </w:rPr>
          <w:t>e</w:t>
        </w:r>
        <w:r w:rsidRPr="00FA524B">
          <w:rPr>
            <w:u w:val="single" w:color="0000FF"/>
            <w:lang w:val="en-US"/>
          </w:rPr>
          <w:t>-</w:t>
        </w:r>
      </w:hyperlink>
      <w:r w:rsidRPr="00FA524B">
        <w:rPr>
          <w:lang w:val="en-US"/>
        </w:rPr>
        <w:t xml:space="preserve"> </w:t>
      </w:r>
      <w:hyperlink r:id="rId36">
        <w:r w:rsidRPr="00FA524B">
          <w:rPr>
            <w:spacing w:val="1"/>
            <w:w w:val="99"/>
            <w:u w:val="single" w:color="0000FF"/>
            <w:lang w:val="en-US"/>
          </w:rPr>
          <w:t>pr</w:t>
        </w:r>
        <w:r w:rsidRPr="00FA524B">
          <w:rPr>
            <w:w w:val="99"/>
            <w:u w:val="single" w:color="0000FF"/>
            <w:lang w:val="en-US"/>
          </w:rPr>
          <w:t>e</w:t>
        </w:r>
        <w:r w:rsidRPr="00FA524B">
          <w:rPr>
            <w:spacing w:val="-1"/>
            <w:w w:val="99"/>
            <w:u w:val="single" w:color="0000FF"/>
            <w:lang w:val="en-US"/>
          </w:rPr>
          <w:t>s</w:t>
        </w:r>
        <w:r w:rsidRPr="00FA524B">
          <w:rPr>
            <w:w w:val="99"/>
            <w:u w:val="single" w:color="0000FF"/>
            <w:lang w:val="en-US"/>
          </w:rPr>
          <w:t>t</w:t>
        </w:r>
        <w:r w:rsidRPr="00FA524B">
          <w:rPr>
            <w:spacing w:val="-1"/>
            <w:w w:val="99"/>
            <w:u w:val="single" w:color="0000FF"/>
            <w:lang w:val="en-US"/>
          </w:rPr>
          <w:t>u</w:t>
        </w:r>
        <w:r w:rsidRPr="00FA524B">
          <w:rPr>
            <w:spacing w:val="1"/>
            <w:w w:val="99"/>
            <w:u w:val="single" w:color="0000FF"/>
            <w:lang w:val="en-US"/>
          </w:rPr>
          <w:t>p</w:t>
        </w:r>
        <w:r w:rsidRPr="00FA524B">
          <w:rPr>
            <w:w w:val="99"/>
            <w:u w:val="single" w:color="0000FF"/>
            <w:lang w:val="en-US"/>
          </w:rPr>
          <w:t>le</w:t>
        </w:r>
        <w:r w:rsidRPr="00FA524B">
          <w:rPr>
            <w:spacing w:val="-1"/>
            <w:w w:val="99"/>
            <w:u w:val="single" w:color="0000FF"/>
            <w:lang w:val="en-US"/>
          </w:rPr>
          <w:t>n</w:t>
        </w:r>
        <w:r w:rsidRPr="00FA524B">
          <w:rPr>
            <w:w w:val="99"/>
            <w:u w:val="single" w:color="0000FF"/>
            <w:lang w:val="en-US"/>
          </w:rPr>
          <w:t>ie</w:t>
        </w:r>
        <w:r w:rsidRPr="00FA524B">
          <w:rPr>
            <w:spacing w:val="1"/>
            <w:w w:val="99"/>
            <w:u w:val="single" w:color="0000FF"/>
            <w:lang w:val="en-US"/>
          </w:rPr>
          <w:t>.d</w:t>
        </w:r>
        <w:r w:rsidRPr="00FA524B">
          <w:rPr>
            <w:spacing w:val="3"/>
            <w:w w:val="99"/>
            <w:u w:val="single" w:color="0000FF"/>
            <w:lang w:val="en-US"/>
          </w:rPr>
          <w:t>?</w:t>
        </w:r>
        <w:r w:rsidRPr="00FA524B">
          <w:rPr>
            <w:w w:val="99"/>
            <w:u w:val="single" w:color="0000FF"/>
            <w:lang w:val="en-US"/>
          </w:rPr>
          <w:t>i</w:t>
        </w:r>
        <w:r w:rsidRPr="00FA524B">
          <w:rPr>
            <w:spacing w:val="1"/>
            <w:w w:val="99"/>
            <w:u w:val="single" w:color="0000FF"/>
            <w:lang w:val="en-US"/>
          </w:rPr>
          <w:t>d</w:t>
        </w:r>
        <w:r w:rsidRPr="00FA524B">
          <w:rPr>
            <w:w w:val="99"/>
            <w:u w:val="single" w:color="0000FF"/>
            <w:lang w:val="en-US"/>
          </w:rPr>
          <w:t>=</w:t>
        </w:r>
        <w:r w:rsidRPr="00FA524B">
          <w:rPr>
            <w:spacing w:val="1"/>
            <w:w w:val="99"/>
            <w:u w:val="single" w:color="0000FF"/>
            <w:lang w:val="en-US"/>
          </w:rPr>
          <w:t>45</w:t>
        </w:r>
        <w:r w:rsidRPr="00FA524B">
          <w:rPr>
            <w:spacing w:val="-1"/>
            <w:w w:val="99"/>
            <w:u w:val="single" w:color="0000FF"/>
            <w:lang w:val="en-US"/>
          </w:rPr>
          <w:t>0</w:t>
        </w:r>
        <w:r w:rsidRPr="00FA524B">
          <w:rPr>
            <w:spacing w:val="1"/>
            <w:w w:val="99"/>
            <w:u w:val="single" w:color="0000FF"/>
            <w:lang w:val="en-US"/>
          </w:rPr>
          <w:t>46</w:t>
        </w:r>
        <w:r w:rsidRPr="00FA524B">
          <w:rPr>
            <w:spacing w:val="-1"/>
            <w:w w:val="99"/>
            <w:u w:val="single" w:color="0000FF"/>
            <w:lang w:val="en-US"/>
          </w:rPr>
          <w:t>4</w:t>
        </w:r>
        <w:r w:rsidRPr="00FA524B">
          <w:rPr>
            <w:spacing w:val="1"/>
            <w:w w:val="99"/>
            <w:u w:val="single" w:color="0000FF"/>
            <w:lang w:val="en-US"/>
          </w:rPr>
          <w:t>5</w:t>
        </w:r>
        <w:r w:rsidRPr="00FA524B">
          <w:rPr>
            <w:w w:val="99"/>
            <w:u w:val="single" w:color="0000FF"/>
            <w:lang w:val="en-US"/>
          </w:rPr>
          <w:t>0</w:t>
        </w:r>
        <w:r w:rsidRPr="00FA524B">
          <w:rPr>
            <w:spacing w:val="1"/>
            <w:w w:val="99"/>
            <w:lang w:val="en-US"/>
          </w:rPr>
          <w:t xml:space="preserve"> </w:t>
        </w:r>
        <w:r w:rsidRPr="00FA524B">
          <w:rPr>
            <w:spacing w:val="-2"/>
            <w:lang w:val="en-US"/>
          </w:rPr>
          <w:t>(</w:t>
        </w:r>
      </w:hyperlink>
      <w:r w:rsidRPr="00FA524B">
        <w:rPr>
          <w:spacing w:val="-1"/>
          <w:lang w:val="en-US"/>
        </w:rPr>
        <w:t>R</w:t>
      </w:r>
      <w:r w:rsidRPr="00FA524B">
        <w:rPr>
          <w:lang w:val="en-US"/>
        </w:rPr>
        <w:t>U)</w:t>
      </w:r>
    </w:p>
  </w:footnote>
  <w:footnote w:id="50">
    <w:p w:rsidR="00A66824" w:rsidRPr="00FA524B" w:rsidRDefault="00A66824" w:rsidP="00AC67FD">
      <w:pPr>
        <w:spacing w:after="0" w:line="240" w:lineRule="auto"/>
        <w:jc w:val="both"/>
        <w:rPr>
          <w:rFonts w:ascii="Times New Roman" w:eastAsia="Times New Roman" w:hAnsi="Times New Roman" w:cs="Times New Roman"/>
          <w:bCs/>
          <w:sz w:val="20"/>
          <w:szCs w:val="20"/>
          <w:lang w:val="en-US" w:eastAsia="ru-RU"/>
        </w:rPr>
      </w:pPr>
      <w:r w:rsidRPr="00FA524B">
        <w:rPr>
          <w:rStyle w:val="a5"/>
          <w:rFonts w:ascii="Times New Roman" w:hAnsi="Times New Roman" w:cs="Times New Roman"/>
          <w:sz w:val="20"/>
          <w:szCs w:val="20"/>
        </w:rPr>
        <w:footnoteRef/>
      </w:r>
      <w:r w:rsidRPr="00FA524B">
        <w:rPr>
          <w:rFonts w:ascii="Times New Roman" w:hAnsi="Times New Roman" w:cs="Times New Roman"/>
          <w:sz w:val="20"/>
          <w:szCs w:val="20"/>
          <w:lang w:val="en-US"/>
        </w:rPr>
        <w:t xml:space="preserve"> </w:t>
      </w:r>
      <w:r w:rsidRPr="009A1D0B">
        <w:rPr>
          <w:rFonts w:ascii="Times New Roman" w:hAnsi="Times New Roman" w:cs="Times New Roman"/>
          <w:bCs/>
          <w:sz w:val="20"/>
          <w:szCs w:val="20"/>
          <w:shd w:val="clear" w:color="auto" w:fill="FFFFFF"/>
          <w:lang w:val="lv-LV"/>
        </w:rPr>
        <w:t>Tiesa attaisno krimināllietā par naidīga raksta pret ebrejiem pārpublicēšanu apsūdzēto Inkinu</w:t>
      </w:r>
      <w:r w:rsidRPr="009A1D0B">
        <w:rPr>
          <w:rFonts w:ascii="Times New Roman" w:hAnsi="Times New Roman" w:cs="Times New Roman"/>
          <w:bCs/>
          <w:sz w:val="20"/>
          <w:szCs w:val="20"/>
          <w:shd w:val="clear" w:color="auto" w:fill="FFFFFF"/>
          <w:lang w:val="en-US"/>
        </w:rPr>
        <w:t xml:space="preserve"> (</w:t>
      </w:r>
      <w:r w:rsidRPr="009A1D0B">
        <w:rPr>
          <w:rFonts w:ascii="Times New Roman" w:hAnsi="Times New Roman" w:cs="Times New Roman"/>
          <w:bCs/>
          <w:sz w:val="20"/>
          <w:szCs w:val="20"/>
          <w:shd w:val="clear" w:color="auto" w:fill="FFFFFF"/>
          <w:lang w:val="en-GB"/>
        </w:rPr>
        <w:t>The court justifies accused Inkins in a criminal case of reproduction of a hateful article against Jews</w:t>
      </w:r>
      <w:r w:rsidRPr="009A1D0B">
        <w:rPr>
          <w:rFonts w:ascii="Times New Roman" w:hAnsi="Times New Roman" w:cs="Times New Roman"/>
          <w:bCs/>
          <w:sz w:val="20"/>
          <w:szCs w:val="20"/>
          <w:shd w:val="clear" w:color="auto" w:fill="FFFFFF"/>
          <w:lang w:val="en-US"/>
        </w:rPr>
        <w:t>). LETA, September 3, 2015:</w:t>
      </w:r>
    </w:p>
    <w:p w:rsidR="00A66824" w:rsidRPr="00FA524B" w:rsidRDefault="00416AE5" w:rsidP="00AC67FD">
      <w:pPr>
        <w:pStyle w:val="a3"/>
        <w:rPr>
          <w:lang w:val="lv-LV"/>
        </w:rPr>
      </w:pPr>
      <w:hyperlink r:id="rId37">
        <w:r w:rsidR="00A66824" w:rsidRPr="00FA524B">
          <w:rPr>
            <w:color w:val="0000FF"/>
            <w:spacing w:val="1"/>
            <w:u w:val="single" w:color="0000FF"/>
            <w:lang w:val="en-US"/>
          </w:rPr>
          <w:t>h</w:t>
        </w:r>
        <w:r w:rsidR="00A66824" w:rsidRPr="00FA524B">
          <w:rPr>
            <w:color w:val="0000FF"/>
            <w:u w:val="single" w:color="0000FF"/>
            <w:lang w:val="en-US"/>
          </w:rPr>
          <w:t>tt</w:t>
        </w:r>
        <w:r w:rsidR="00A66824" w:rsidRPr="00FA524B">
          <w:rPr>
            <w:color w:val="0000FF"/>
            <w:spacing w:val="1"/>
            <w:u w:val="single" w:color="0000FF"/>
            <w:lang w:val="en-US"/>
          </w:rPr>
          <w:t>p</w:t>
        </w:r>
        <w:r w:rsidR="00A66824" w:rsidRPr="00FA524B">
          <w:rPr>
            <w:color w:val="0000FF"/>
            <w:spacing w:val="-1"/>
            <w:u w:val="single" w:color="0000FF"/>
            <w:lang w:val="en-US"/>
          </w:rPr>
          <w:t>:</w:t>
        </w:r>
        <w:r w:rsidR="00A66824" w:rsidRPr="00FA524B">
          <w:rPr>
            <w:color w:val="0000FF"/>
            <w:u w:val="single" w:color="0000FF"/>
            <w:lang w:val="en-US"/>
          </w:rPr>
          <w:t>//</w:t>
        </w:r>
        <w:r w:rsidR="00A66824" w:rsidRPr="00FA524B">
          <w:rPr>
            <w:color w:val="0000FF"/>
            <w:spacing w:val="-1"/>
            <w:u w:val="single" w:color="0000FF"/>
            <w:lang w:val="en-US"/>
          </w:rPr>
          <w:t>w</w:t>
        </w:r>
        <w:r w:rsidR="00A66824" w:rsidRPr="00FA524B">
          <w:rPr>
            <w:color w:val="0000FF"/>
            <w:spacing w:val="2"/>
            <w:u w:val="single" w:color="0000FF"/>
            <w:lang w:val="en-US"/>
          </w:rPr>
          <w:t>w</w:t>
        </w:r>
        <w:r w:rsidR="00A66824" w:rsidRPr="00FA524B">
          <w:rPr>
            <w:color w:val="0000FF"/>
            <w:spacing w:val="-1"/>
            <w:u w:val="single" w:color="0000FF"/>
            <w:lang w:val="en-US"/>
          </w:rPr>
          <w:t>w</w:t>
        </w:r>
        <w:r w:rsidR="00A66824" w:rsidRPr="00FA524B">
          <w:rPr>
            <w:color w:val="0000FF"/>
            <w:u w:val="single" w:color="0000FF"/>
            <w:lang w:val="en-US"/>
          </w:rPr>
          <w:t>.</w:t>
        </w:r>
        <w:r w:rsidR="00A66824" w:rsidRPr="00FA524B">
          <w:rPr>
            <w:color w:val="0000FF"/>
            <w:spacing w:val="1"/>
            <w:u w:val="single" w:color="0000FF"/>
            <w:lang w:val="en-US"/>
          </w:rPr>
          <w:t>d</w:t>
        </w:r>
        <w:r w:rsidR="00A66824" w:rsidRPr="00FA524B">
          <w:rPr>
            <w:color w:val="0000FF"/>
            <w:spacing w:val="-1"/>
            <w:u w:val="single" w:color="0000FF"/>
            <w:lang w:val="en-US"/>
          </w:rPr>
          <w:t>e</w:t>
        </w:r>
        <w:r w:rsidR="00A66824" w:rsidRPr="00FA524B">
          <w:rPr>
            <w:color w:val="0000FF"/>
            <w:u w:val="single" w:color="0000FF"/>
            <w:lang w:val="en-US"/>
          </w:rPr>
          <w:t>l</w:t>
        </w:r>
        <w:r w:rsidR="00A66824" w:rsidRPr="00FA524B">
          <w:rPr>
            <w:color w:val="0000FF"/>
            <w:spacing w:val="2"/>
            <w:u w:val="single" w:color="0000FF"/>
            <w:lang w:val="en-US"/>
          </w:rPr>
          <w:t>f</w:t>
        </w:r>
        <w:r w:rsidR="00A66824" w:rsidRPr="00FA524B">
          <w:rPr>
            <w:color w:val="0000FF"/>
            <w:u w:val="single" w:color="0000FF"/>
            <w:lang w:val="en-US"/>
          </w:rPr>
          <w:t>i.l</w:t>
        </w:r>
        <w:r w:rsidR="00A66824" w:rsidRPr="00FA524B">
          <w:rPr>
            <w:color w:val="0000FF"/>
            <w:spacing w:val="1"/>
            <w:u w:val="single" w:color="0000FF"/>
            <w:lang w:val="en-US"/>
          </w:rPr>
          <w:t>v</w:t>
        </w:r>
        <w:r w:rsidR="00A66824" w:rsidRPr="00FA524B">
          <w:rPr>
            <w:color w:val="0000FF"/>
            <w:u w:val="single" w:color="0000FF"/>
            <w:lang w:val="en-US"/>
          </w:rPr>
          <w:t>/</w:t>
        </w:r>
        <w:r w:rsidR="00A66824" w:rsidRPr="00FA524B">
          <w:rPr>
            <w:color w:val="0000FF"/>
            <w:spacing w:val="1"/>
            <w:u w:val="single" w:color="0000FF"/>
            <w:lang w:val="en-US"/>
          </w:rPr>
          <w:t>n</w:t>
        </w:r>
        <w:r w:rsidR="00A66824" w:rsidRPr="00FA524B">
          <w:rPr>
            <w:color w:val="0000FF"/>
            <w:spacing w:val="-1"/>
            <w:u w:val="single" w:color="0000FF"/>
            <w:lang w:val="en-US"/>
          </w:rPr>
          <w:t>e</w:t>
        </w:r>
        <w:r w:rsidR="00A66824" w:rsidRPr="00FA524B">
          <w:rPr>
            <w:color w:val="0000FF"/>
            <w:spacing w:val="2"/>
            <w:u w:val="single" w:color="0000FF"/>
            <w:lang w:val="en-US"/>
          </w:rPr>
          <w:t>w</w:t>
        </w:r>
        <w:r w:rsidR="00A66824" w:rsidRPr="00FA524B">
          <w:rPr>
            <w:color w:val="0000FF"/>
            <w:spacing w:val="-1"/>
            <w:u w:val="single" w:color="0000FF"/>
            <w:lang w:val="en-US"/>
          </w:rPr>
          <w:t>s</w:t>
        </w:r>
        <w:r w:rsidR="00A66824" w:rsidRPr="00FA524B">
          <w:rPr>
            <w:color w:val="0000FF"/>
            <w:u w:val="single" w:color="0000FF"/>
            <w:lang w:val="en-US"/>
          </w:rPr>
          <w:t>/</w:t>
        </w:r>
        <w:r w:rsidR="00A66824" w:rsidRPr="00FA524B">
          <w:rPr>
            <w:color w:val="0000FF"/>
            <w:spacing w:val="1"/>
            <w:u w:val="single" w:color="0000FF"/>
            <w:lang w:val="en-US"/>
          </w:rPr>
          <w:t>n</w:t>
        </w:r>
        <w:r w:rsidR="00A66824" w:rsidRPr="00FA524B">
          <w:rPr>
            <w:color w:val="0000FF"/>
            <w:spacing w:val="3"/>
            <w:u w:val="single" w:color="0000FF"/>
            <w:lang w:val="en-US"/>
          </w:rPr>
          <w:t>a</w:t>
        </w:r>
        <w:r w:rsidR="00A66824" w:rsidRPr="00FA524B">
          <w:rPr>
            <w:color w:val="0000FF"/>
            <w:u w:val="single" w:color="0000FF"/>
            <w:lang w:val="en-US"/>
          </w:rPr>
          <w:t>ti</w:t>
        </w:r>
        <w:r w:rsidR="00A66824" w:rsidRPr="00FA524B">
          <w:rPr>
            <w:color w:val="0000FF"/>
            <w:spacing w:val="1"/>
            <w:u w:val="single" w:color="0000FF"/>
            <w:lang w:val="en-US"/>
          </w:rPr>
          <w:t>ona</w:t>
        </w:r>
        <w:r w:rsidR="00A66824" w:rsidRPr="00FA524B">
          <w:rPr>
            <w:color w:val="0000FF"/>
            <w:u w:val="single" w:color="0000FF"/>
            <w:lang w:val="en-US"/>
          </w:rPr>
          <w:t>l/cri</w:t>
        </w:r>
        <w:r w:rsidR="00A66824" w:rsidRPr="00FA524B">
          <w:rPr>
            <w:color w:val="0000FF"/>
            <w:spacing w:val="-1"/>
            <w:u w:val="single" w:color="0000FF"/>
            <w:lang w:val="en-US"/>
          </w:rPr>
          <w:t>m</w:t>
        </w:r>
        <w:r w:rsidR="00A66824" w:rsidRPr="00FA524B">
          <w:rPr>
            <w:color w:val="0000FF"/>
            <w:u w:val="single" w:color="0000FF"/>
            <w:lang w:val="en-US"/>
          </w:rPr>
          <w:t>i</w:t>
        </w:r>
        <w:r w:rsidR="00A66824" w:rsidRPr="00FA524B">
          <w:rPr>
            <w:color w:val="0000FF"/>
            <w:spacing w:val="1"/>
            <w:u w:val="single" w:color="0000FF"/>
            <w:lang w:val="en-US"/>
          </w:rPr>
          <w:t>na</w:t>
        </w:r>
        <w:r w:rsidR="00A66824" w:rsidRPr="00FA524B">
          <w:rPr>
            <w:color w:val="0000FF"/>
            <w:u w:val="single" w:color="0000FF"/>
            <w:lang w:val="en-US"/>
          </w:rPr>
          <w:t>l/t</w:t>
        </w:r>
        <w:r w:rsidR="00A66824" w:rsidRPr="00FA524B">
          <w:rPr>
            <w:color w:val="0000FF"/>
            <w:spacing w:val="2"/>
            <w:u w:val="single" w:color="0000FF"/>
            <w:lang w:val="en-US"/>
          </w:rPr>
          <w:t>i</w:t>
        </w:r>
        <w:r w:rsidR="00A66824" w:rsidRPr="00FA524B">
          <w:rPr>
            <w:color w:val="0000FF"/>
            <w:spacing w:val="-1"/>
            <w:u w:val="single" w:color="0000FF"/>
            <w:lang w:val="en-US"/>
          </w:rPr>
          <w:t>es</w:t>
        </w:r>
        <w:r w:rsidR="00A66824" w:rsidRPr="00FA524B">
          <w:rPr>
            <w:color w:val="0000FF"/>
            <w:spacing w:val="3"/>
            <w:u w:val="single" w:color="0000FF"/>
            <w:lang w:val="en-US"/>
          </w:rPr>
          <w:t>a</w:t>
        </w:r>
        <w:r w:rsidR="00A66824" w:rsidRPr="00FA524B">
          <w:rPr>
            <w:color w:val="0000FF"/>
            <w:spacing w:val="-1"/>
            <w:u w:val="single" w:color="0000FF"/>
            <w:lang w:val="en-US"/>
          </w:rPr>
          <w:t>-</w:t>
        </w:r>
        <w:r w:rsidR="00A66824" w:rsidRPr="00FA524B">
          <w:rPr>
            <w:color w:val="0000FF"/>
            <w:spacing w:val="1"/>
            <w:u w:val="single" w:color="0000FF"/>
            <w:lang w:val="en-US"/>
          </w:rPr>
          <w:t>a</w:t>
        </w:r>
        <w:r w:rsidR="00A66824" w:rsidRPr="00FA524B">
          <w:rPr>
            <w:color w:val="0000FF"/>
            <w:u w:val="single" w:color="0000FF"/>
            <w:lang w:val="en-US"/>
          </w:rPr>
          <w:t>tt</w:t>
        </w:r>
        <w:r w:rsidR="00A66824" w:rsidRPr="00FA524B">
          <w:rPr>
            <w:color w:val="0000FF"/>
            <w:spacing w:val="1"/>
            <w:u w:val="single" w:color="0000FF"/>
            <w:lang w:val="en-US"/>
          </w:rPr>
          <w:t>a</w:t>
        </w:r>
        <w:r w:rsidR="00A66824" w:rsidRPr="00FA524B">
          <w:rPr>
            <w:color w:val="0000FF"/>
            <w:u w:val="single" w:color="0000FF"/>
            <w:lang w:val="en-US"/>
          </w:rPr>
          <w:t>i</w:t>
        </w:r>
        <w:r w:rsidR="00A66824" w:rsidRPr="00FA524B">
          <w:rPr>
            <w:color w:val="0000FF"/>
            <w:spacing w:val="-1"/>
            <w:u w:val="single" w:color="0000FF"/>
            <w:lang w:val="en-US"/>
          </w:rPr>
          <w:t>s</w:t>
        </w:r>
        <w:r w:rsidR="00A66824" w:rsidRPr="00FA524B">
          <w:rPr>
            <w:color w:val="0000FF"/>
            <w:spacing w:val="1"/>
            <w:u w:val="single" w:color="0000FF"/>
            <w:lang w:val="en-US"/>
          </w:rPr>
          <w:t>no-k</w:t>
        </w:r>
        <w:r w:rsidR="00A66824" w:rsidRPr="00FA524B">
          <w:rPr>
            <w:color w:val="0000FF"/>
            <w:u w:val="single" w:color="0000FF"/>
            <w:lang w:val="en-US"/>
          </w:rPr>
          <w:t>ri</w:t>
        </w:r>
        <w:r w:rsidR="00A66824" w:rsidRPr="00FA524B">
          <w:rPr>
            <w:color w:val="0000FF"/>
            <w:spacing w:val="-1"/>
            <w:u w:val="single" w:color="0000FF"/>
            <w:lang w:val="en-US"/>
          </w:rPr>
          <w:t>m</w:t>
        </w:r>
        <w:r w:rsidR="00A66824" w:rsidRPr="00FA524B">
          <w:rPr>
            <w:color w:val="0000FF"/>
            <w:u w:val="single" w:color="0000FF"/>
            <w:lang w:val="en-US"/>
          </w:rPr>
          <w:t>i</w:t>
        </w:r>
        <w:r w:rsidR="00A66824" w:rsidRPr="00FA524B">
          <w:rPr>
            <w:color w:val="0000FF"/>
            <w:spacing w:val="1"/>
            <w:u w:val="single" w:color="0000FF"/>
            <w:lang w:val="en-US"/>
          </w:rPr>
          <w:t>na</w:t>
        </w:r>
        <w:r w:rsidR="00A66824" w:rsidRPr="00FA524B">
          <w:rPr>
            <w:color w:val="0000FF"/>
            <w:u w:val="single" w:color="0000FF"/>
            <w:lang w:val="en-US"/>
          </w:rPr>
          <w:t>lli</w:t>
        </w:r>
        <w:r w:rsidR="00A66824" w:rsidRPr="00FA524B">
          <w:rPr>
            <w:color w:val="0000FF"/>
            <w:spacing w:val="-1"/>
            <w:u w:val="single" w:color="0000FF"/>
            <w:lang w:val="en-US"/>
          </w:rPr>
          <w:t>e</w:t>
        </w:r>
        <w:r w:rsidR="00A66824" w:rsidRPr="00FA524B">
          <w:rPr>
            <w:color w:val="0000FF"/>
            <w:u w:val="single" w:color="0000FF"/>
            <w:lang w:val="en-US"/>
          </w:rPr>
          <w:t>t</w:t>
        </w:r>
        <w:r w:rsidR="00A66824" w:rsidRPr="00FA524B">
          <w:rPr>
            <w:color w:val="0000FF"/>
            <w:spacing w:val="3"/>
            <w:u w:val="single" w:color="0000FF"/>
            <w:lang w:val="en-US"/>
          </w:rPr>
          <w:t>a</w:t>
        </w:r>
        <w:r w:rsidR="00A66824" w:rsidRPr="00FA524B">
          <w:rPr>
            <w:color w:val="0000FF"/>
            <w:spacing w:val="-1"/>
            <w:u w:val="single" w:color="0000FF"/>
            <w:lang w:val="en-US"/>
          </w:rPr>
          <w:t>-</w:t>
        </w:r>
        <w:r w:rsidR="00A66824" w:rsidRPr="00FA524B">
          <w:rPr>
            <w:color w:val="0000FF"/>
            <w:spacing w:val="1"/>
            <w:u w:val="single" w:color="0000FF"/>
            <w:lang w:val="en-US"/>
          </w:rPr>
          <w:t>pa</w:t>
        </w:r>
        <w:r w:rsidR="00A66824" w:rsidRPr="00FA524B">
          <w:rPr>
            <w:color w:val="0000FF"/>
            <w:u w:val="single" w:color="0000FF"/>
            <w:lang w:val="en-US"/>
          </w:rPr>
          <w:t>r</w:t>
        </w:r>
        <w:r w:rsidR="00A66824" w:rsidRPr="00FA524B">
          <w:rPr>
            <w:color w:val="0000FF"/>
            <w:spacing w:val="-1"/>
            <w:u w:val="single" w:color="0000FF"/>
            <w:lang w:val="en-US"/>
          </w:rPr>
          <w:t>-</w:t>
        </w:r>
        <w:r w:rsidR="00A66824" w:rsidRPr="00FA524B">
          <w:rPr>
            <w:color w:val="0000FF"/>
            <w:spacing w:val="1"/>
            <w:u w:val="single" w:color="0000FF"/>
            <w:lang w:val="en-US"/>
          </w:rPr>
          <w:t>na</w:t>
        </w:r>
        <w:r w:rsidR="00A66824" w:rsidRPr="00FA524B">
          <w:rPr>
            <w:color w:val="0000FF"/>
            <w:u w:val="single" w:color="0000FF"/>
            <w:lang w:val="en-US"/>
          </w:rPr>
          <w:t>i</w:t>
        </w:r>
        <w:r w:rsidR="00A66824" w:rsidRPr="00FA524B">
          <w:rPr>
            <w:color w:val="0000FF"/>
            <w:spacing w:val="1"/>
            <w:u w:val="single" w:color="0000FF"/>
            <w:lang w:val="en-US"/>
          </w:rPr>
          <w:t>d</w:t>
        </w:r>
        <w:r w:rsidR="00A66824" w:rsidRPr="00FA524B">
          <w:rPr>
            <w:color w:val="0000FF"/>
            <w:u w:val="single" w:color="0000FF"/>
            <w:lang w:val="en-US"/>
          </w:rPr>
          <w:t>ig</w:t>
        </w:r>
        <w:r w:rsidR="00A66824" w:rsidRPr="00FA524B">
          <w:rPr>
            <w:color w:val="0000FF"/>
            <w:spacing w:val="1"/>
            <w:u w:val="single" w:color="0000FF"/>
            <w:lang w:val="en-US"/>
          </w:rPr>
          <w:t>a</w:t>
        </w:r>
        <w:r w:rsidR="00A66824" w:rsidRPr="00FA524B">
          <w:rPr>
            <w:color w:val="0000FF"/>
            <w:spacing w:val="-1"/>
            <w:u w:val="single" w:color="0000FF"/>
            <w:lang w:val="en-US"/>
          </w:rPr>
          <w:t>-</w:t>
        </w:r>
        <w:r w:rsidR="00A66824" w:rsidRPr="00FA524B">
          <w:rPr>
            <w:color w:val="0000FF"/>
            <w:u w:val="single" w:color="0000FF"/>
            <w:lang w:val="en-US"/>
          </w:rPr>
          <w:t>r</w:t>
        </w:r>
        <w:r w:rsidR="00A66824" w:rsidRPr="00FA524B">
          <w:rPr>
            <w:color w:val="0000FF"/>
            <w:spacing w:val="1"/>
            <w:u w:val="single" w:color="0000FF"/>
            <w:lang w:val="en-US"/>
          </w:rPr>
          <w:t>a</w:t>
        </w:r>
        <w:r w:rsidR="00A66824" w:rsidRPr="00FA524B">
          <w:rPr>
            <w:color w:val="0000FF"/>
            <w:spacing w:val="3"/>
            <w:u w:val="single" w:color="0000FF"/>
            <w:lang w:val="en-US"/>
          </w:rPr>
          <w:t>k</w:t>
        </w:r>
        <w:r w:rsidR="00A66824" w:rsidRPr="00FA524B">
          <w:rPr>
            <w:color w:val="0000FF"/>
            <w:spacing w:val="1"/>
            <w:u w:val="single" w:color="0000FF"/>
            <w:lang w:val="en-US"/>
          </w:rPr>
          <w:t>s</w:t>
        </w:r>
        <w:r w:rsidR="00A66824" w:rsidRPr="00FA524B">
          <w:rPr>
            <w:color w:val="0000FF"/>
            <w:u w:val="single" w:color="0000FF"/>
            <w:lang w:val="en-US"/>
          </w:rPr>
          <w:t>t</w:t>
        </w:r>
        <w:r w:rsidR="00A66824" w:rsidRPr="00FA524B">
          <w:rPr>
            <w:color w:val="0000FF"/>
            <w:spacing w:val="1"/>
            <w:u w:val="single" w:color="0000FF"/>
            <w:lang w:val="en-US"/>
          </w:rPr>
          <w:t>a</w:t>
        </w:r>
        <w:r w:rsidR="00A66824" w:rsidRPr="00FA524B">
          <w:rPr>
            <w:color w:val="0000FF"/>
            <w:spacing w:val="-1"/>
            <w:u w:val="single" w:color="0000FF"/>
            <w:lang w:val="en-US"/>
          </w:rPr>
          <w:t>-</w:t>
        </w:r>
        <w:r w:rsidR="00A66824" w:rsidRPr="00FA524B">
          <w:rPr>
            <w:color w:val="0000FF"/>
            <w:spacing w:val="1"/>
            <w:u w:val="single" w:color="0000FF"/>
            <w:lang w:val="en-US"/>
          </w:rPr>
          <w:t>p</w:t>
        </w:r>
        <w:r w:rsidR="00A66824" w:rsidRPr="00FA524B">
          <w:rPr>
            <w:color w:val="0000FF"/>
            <w:u w:val="single" w:color="0000FF"/>
            <w:lang w:val="en-US"/>
          </w:rPr>
          <w:t>r</w:t>
        </w:r>
        <w:r w:rsidR="00A66824" w:rsidRPr="00FA524B">
          <w:rPr>
            <w:color w:val="0000FF"/>
            <w:spacing w:val="-1"/>
            <w:u w:val="single" w:color="0000FF"/>
            <w:lang w:val="en-US"/>
          </w:rPr>
          <w:t>e</w:t>
        </w:r>
        <w:r w:rsidR="00A66824" w:rsidRPr="00FA524B">
          <w:rPr>
            <w:color w:val="0000FF"/>
            <w:spacing w:val="1"/>
            <w:u w:val="single" w:color="0000FF"/>
            <w:lang w:val="en-US"/>
          </w:rPr>
          <w:t>t-</w:t>
        </w:r>
        <w:r w:rsidR="00A66824" w:rsidRPr="00FA524B">
          <w:rPr>
            <w:color w:val="0000FF"/>
            <w:spacing w:val="-1"/>
            <w:u w:val="single" w:color="0000FF"/>
            <w:lang w:val="en-US"/>
          </w:rPr>
          <w:t>e</w:t>
        </w:r>
        <w:r w:rsidR="00A66824" w:rsidRPr="00FA524B">
          <w:rPr>
            <w:color w:val="0000FF"/>
            <w:spacing w:val="1"/>
            <w:u w:val="single" w:color="0000FF"/>
            <w:lang w:val="en-US"/>
          </w:rPr>
          <w:t>b</w:t>
        </w:r>
        <w:r w:rsidR="00A66824" w:rsidRPr="00FA524B">
          <w:rPr>
            <w:color w:val="0000FF"/>
            <w:u w:val="single" w:color="0000FF"/>
            <w:lang w:val="en-US"/>
          </w:rPr>
          <w:t>r</w:t>
        </w:r>
        <w:r w:rsidR="00A66824" w:rsidRPr="00FA524B">
          <w:rPr>
            <w:color w:val="0000FF"/>
            <w:spacing w:val="-1"/>
            <w:u w:val="single" w:color="0000FF"/>
            <w:lang w:val="en-US"/>
          </w:rPr>
          <w:t>e</w:t>
        </w:r>
        <w:r w:rsidR="00A66824" w:rsidRPr="00FA524B">
          <w:rPr>
            <w:color w:val="0000FF"/>
            <w:u w:val="single" w:color="0000FF"/>
            <w:lang w:val="en-US"/>
          </w:rPr>
          <w:t>ji</w:t>
        </w:r>
        <w:r w:rsidR="00A66824" w:rsidRPr="00FA524B">
          <w:rPr>
            <w:color w:val="0000FF"/>
            <w:spacing w:val="2"/>
            <w:u w:val="single" w:color="0000FF"/>
            <w:lang w:val="en-US"/>
          </w:rPr>
          <w:t>e</w:t>
        </w:r>
        <w:r w:rsidR="00A66824" w:rsidRPr="00FA524B">
          <w:rPr>
            <w:color w:val="0000FF"/>
            <w:spacing w:val="-1"/>
            <w:u w:val="single" w:color="0000FF"/>
            <w:lang w:val="en-US"/>
          </w:rPr>
          <w:t>m-</w:t>
        </w:r>
        <w:r w:rsidR="00A66824" w:rsidRPr="00FA524B">
          <w:rPr>
            <w:color w:val="0000FF"/>
            <w:spacing w:val="1"/>
            <w:u w:val="single" w:color="0000FF"/>
            <w:lang w:val="en-US"/>
          </w:rPr>
          <w:t>pa</w:t>
        </w:r>
        <w:r w:rsidR="00A66824" w:rsidRPr="00FA524B">
          <w:rPr>
            <w:color w:val="0000FF"/>
            <w:u w:val="single" w:color="0000FF"/>
            <w:lang w:val="en-US"/>
          </w:rPr>
          <w:t>r</w:t>
        </w:r>
        <w:r w:rsidR="00A66824" w:rsidRPr="00FA524B">
          <w:rPr>
            <w:color w:val="0000FF"/>
            <w:spacing w:val="1"/>
            <w:u w:val="single" w:color="0000FF"/>
            <w:lang w:val="en-US"/>
          </w:rPr>
          <w:t>pub</w:t>
        </w:r>
        <w:r w:rsidR="00A66824" w:rsidRPr="00FA524B">
          <w:rPr>
            <w:color w:val="0000FF"/>
            <w:u w:val="single" w:color="0000FF"/>
            <w:lang w:val="en-US"/>
          </w:rPr>
          <w:t>li</w:t>
        </w:r>
        <w:r w:rsidR="00A66824" w:rsidRPr="00FA524B">
          <w:rPr>
            <w:color w:val="0000FF"/>
            <w:spacing w:val="2"/>
            <w:u w:val="single" w:color="0000FF"/>
            <w:lang w:val="en-US"/>
          </w:rPr>
          <w:t>c</w:t>
        </w:r>
        <w:r w:rsidR="00A66824" w:rsidRPr="00FA524B">
          <w:rPr>
            <w:color w:val="0000FF"/>
            <w:spacing w:val="-1"/>
            <w:u w:val="single" w:color="0000FF"/>
            <w:lang w:val="en-US"/>
          </w:rPr>
          <w:t>es</w:t>
        </w:r>
        <w:r w:rsidR="00A66824" w:rsidRPr="00FA524B">
          <w:rPr>
            <w:color w:val="0000FF"/>
            <w:spacing w:val="3"/>
            <w:u w:val="single" w:color="0000FF"/>
            <w:lang w:val="en-US"/>
          </w:rPr>
          <w:t>a</w:t>
        </w:r>
        <w:r w:rsidR="00A66824" w:rsidRPr="00FA524B">
          <w:rPr>
            <w:color w:val="0000FF"/>
            <w:spacing w:val="1"/>
            <w:u w:val="single" w:color="0000FF"/>
            <w:lang w:val="en-US"/>
          </w:rPr>
          <w:t>nu</w:t>
        </w:r>
        <w:r w:rsidR="00A66824" w:rsidRPr="00FA524B">
          <w:rPr>
            <w:color w:val="0000FF"/>
            <w:u w:val="single" w:color="0000FF"/>
            <w:lang w:val="en-US"/>
          </w:rPr>
          <w:t>-</w:t>
        </w:r>
      </w:hyperlink>
      <w:r w:rsidR="00A66824" w:rsidRPr="00FA524B">
        <w:rPr>
          <w:color w:val="0000FF"/>
          <w:lang w:val="en-US"/>
        </w:rPr>
        <w:t xml:space="preserve"> </w:t>
      </w:r>
      <w:hyperlink r:id="rId38">
        <w:r w:rsidR="00A66824" w:rsidRPr="00FA524B">
          <w:rPr>
            <w:color w:val="0000FF"/>
            <w:spacing w:val="1"/>
            <w:w w:val="99"/>
            <w:u w:val="single" w:color="0000FF"/>
            <w:lang w:val="en-US"/>
          </w:rPr>
          <w:t>ap</w:t>
        </w:r>
        <w:r w:rsidR="00A66824" w:rsidRPr="00FA524B">
          <w:rPr>
            <w:color w:val="0000FF"/>
            <w:spacing w:val="-1"/>
            <w:w w:val="99"/>
            <w:u w:val="single" w:color="0000FF"/>
            <w:lang w:val="en-US"/>
          </w:rPr>
          <w:t>s</w:t>
        </w:r>
        <w:r w:rsidR="00A66824" w:rsidRPr="00FA524B">
          <w:rPr>
            <w:color w:val="0000FF"/>
            <w:spacing w:val="1"/>
            <w:w w:val="99"/>
            <w:u w:val="single" w:color="0000FF"/>
            <w:lang w:val="en-US"/>
          </w:rPr>
          <w:t>ud</w:t>
        </w:r>
        <w:r w:rsidR="00A66824" w:rsidRPr="00FA524B">
          <w:rPr>
            <w:color w:val="0000FF"/>
            <w:w w:val="99"/>
            <w:u w:val="single" w:color="0000FF"/>
            <w:lang w:val="en-US"/>
          </w:rPr>
          <w:t>z</w:t>
        </w:r>
        <w:r w:rsidR="00A66824" w:rsidRPr="00FA524B">
          <w:rPr>
            <w:color w:val="0000FF"/>
            <w:spacing w:val="-1"/>
            <w:w w:val="99"/>
            <w:u w:val="single" w:color="0000FF"/>
            <w:lang w:val="en-US"/>
          </w:rPr>
          <w:t>e</w:t>
        </w:r>
        <w:r w:rsidR="00A66824" w:rsidRPr="00FA524B">
          <w:rPr>
            <w:color w:val="0000FF"/>
            <w:w w:val="99"/>
            <w:u w:val="single" w:color="0000FF"/>
            <w:lang w:val="en-US"/>
          </w:rPr>
          <w:t>t</w:t>
        </w:r>
        <w:r w:rsidR="00A66824" w:rsidRPr="00FA524B">
          <w:rPr>
            <w:color w:val="0000FF"/>
            <w:spacing w:val="1"/>
            <w:w w:val="99"/>
            <w:u w:val="single" w:color="0000FF"/>
            <w:lang w:val="en-US"/>
          </w:rPr>
          <w:t>o</w:t>
        </w:r>
        <w:r w:rsidR="00A66824" w:rsidRPr="00FA524B">
          <w:rPr>
            <w:color w:val="0000FF"/>
            <w:spacing w:val="-1"/>
            <w:w w:val="99"/>
            <w:u w:val="single" w:color="0000FF"/>
            <w:lang w:val="en-US"/>
          </w:rPr>
          <w:t>-</w:t>
        </w:r>
        <w:r w:rsidR="00A66824" w:rsidRPr="00FA524B">
          <w:rPr>
            <w:color w:val="0000FF"/>
            <w:w w:val="99"/>
            <w:u w:val="single" w:color="0000FF"/>
            <w:lang w:val="en-US"/>
          </w:rPr>
          <w:t>i</w:t>
        </w:r>
        <w:r w:rsidR="00A66824" w:rsidRPr="00FA524B">
          <w:rPr>
            <w:color w:val="0000FF"/>
            <w:spacing w:val="1"/>
            <w:w w:val="99"/>
            <w:u w:val="single" w:color="0000FF"/>
            <w:lang w:val="en-US"/>
          </w:rPr>
          <w:t>nk</w:t>
        </w:r>
        <w:r w:rsidR="00A66824" w:rsidRPr="00FA524B">
          <w:rPr>
            <w:color w:val="0000FF"/>
            <w:w w:val="99"/>
            <w:u w:val="single" w:color="0000FF"/>
            <w:lang w:val="en-US"/>
          </w:rPr>
          <w:t>i</w:t>
        </w:r>
        <w:r w:rsidR="00A66824" w:rsidRPr="00FA524B">
          <w:rPr>
            <w:color w:val="0000FF"/>
            <w:spacing w:val="1"/>
            <w:w w:val="99"/>
            <w:u w:val="single" w:color="0000FF"/>
            <w:lang w:val="en-US"/>
          </w:rPr>
          <w:t>nu</w:t>
        </w:r>
        <w:r w:rsidR="00A66824" w:rsidRPr="00FA524B">
          <w:rPr>
            <w:color w:val="0000FF"/>
            <w:w w:val="99"/>
            <w:u w:val="single" w:color="0000FF"/>
            <w:lang w:val="en-US"/>
          </w:rPr>
          <w:t>.</w:t>
        </w:r>
        <w:r w:rsidR="00A66824" w:rsidRPr="00FA524B">
          <w:rPr>
            <w:color w:val="0000FF"/>
            <w:spacing w:val="1"/>
            <w:w w:val="99"/>
            <w:u w:val="single" w:color="0000FF"/>
            <w:lang w:val="en-US"/>
          </w:rPr>
          <w:t>d</w:t>
        </w:r>
        <w:r w:rsidR="00A66824" w:rsidRPr="00FA524B">
          <w:rPr>
            <w:color w:val="0000FF"/>
            <w:spacing w:val="-1"/>
            <w:w w:val="99"/>
            <w:u w:val="single" w:color="0000FF"/>
            <w:lang w:val="en-US"/>
          </w:rPr>
          <w:t>?</w:t>
        </w:r>
        <w:r w:rsidR="00A66824" w:rsidRPr="00FA524B">
          <w:rPr>
            <w:color w:val="0000FF"/>
            <w:w w:val="99"/>
            <w:u w:val="single" w:color="0000FF"/>
            <w:lang w:val="en-US"/>
          </w:rPr>
          <w:t>i</w:t>
        </w:r>
        <w:r w:rsidR="00A66824" w:rsidRPr="00FA524B">
          <w:rPr>
            <w:color w:val="0000FF"/>
            <w:spacing w:val="1"/>
            <w:w w:val="99"/>
            <w:u w:val="single" w:color="0000FF"/>
            <w:lang w:val="en-US"/>
          </w:rPr>
          <w:t>d</w:t>
        </w:r>
        <w:r w:rsidR="00A66824" w:rsidRPr="00FA524B">
          <w:rPr>
            <w:color w:val="0000FF"/>
            <w:spacing w:val="-1"/>
            <w:w w:val="99"/>
            <w:u w:val="single" w:color="0000FF"/>
            <w:lang w:val="en-US"/>
          </w:rPr>
          <w:t>=</w:t>
        </w:r>
        <w:r w:rsidR="00A66824" w:rsidRPr="00FA524B">
          <w:rPr>
            <w:color w:val="0000FF"/>
            <w:w w:val="99"/>
            <w:u w:val="single" w:color="0000FF"/>
            <w:lang w:val="en-US"/>
          </w:rPr>
          <w:t>4</w:t>
        </w:r>
        <w:r w:rsidR="00A66824" w:rsidRPr="00FA524B">
          <w:rPr>
            <w:color w:val="0000FF"/>
            <w:spacing w:val="2"/>
            <w:w w:val="99"/>
            <w:u w:val="single" w:color="0000FF"/>
            <w:lang w:val="en-US"/>
          </w:rPr>
          <w:t>6</w:t>
        </w:r>
        <w:r w:rsidR="00A66824" w:rsidRPr="00FA524B">
          <w:rPr>
            <w:color w:val="0000FF"/>
            <w:w w:val="99"/>
            <w:u w:val="single" w:color="0000FF"/>
            <w:lang w:val="en-US"/>
          </w:rPr>
          <w:t>41</w:t>
        </w:r>
        <w:r w:rsidR="00A66824" w:rsidRPr="00FA524B">
          <w:rPr>
            <w:color w:val="0000FF"/>
            <w:spacing w:val="2"/>
            <w:w w:val="99"/>
            <w:u w:val="single" w:color="0000FF"/>
            <w:lang w:val="en-US"/>
          </w:rPr>
          <w:t>7</w:t>
        </w:r>
        <w:r w:rsidR="00A66824" w:rsidRPr="00FA524B">
          <w:rPr>
            <w:color w:val="0000FF"/>
            <w:w w:val="99"/>
            <w:u w:val="single" w:color="0000FF"/>
            <w:lang w:val="en-US"/>
          </w:rPr>
          <w:t>331</w:t>
        </w:r>
        <w:r w:rsidR="00A66824" w:rsidRPr="00FA524B">
          <w:rPr>
            <w:color w:val="0000FF"/>
            <w:spacing w:val="2"/>
            <w:w w:val="99"/>
            <w:lang w:val="en-US"/>
          </w:rPr>
          <w:t xml:space="preserve"> </w:t>
        </w:r>
        <w:r w:rsidR="00A66824" w:rsidRPr="00FA524B">
          <w:rPr>
            <w:color w:val="000000"/>
            <w:lang w:val="en-US"/>
          </w:rPr>
          <w:t>(LV)</w:t>
        </w:r>
      </w:hyperlink>
    </w:p>
  </w:footnote>
  <w:footnote w:id="51">
    <w:p w:rsidR="00A66824" w:rsidRPr="000827D0" w:rsidRDefault="00A66824" w:rsidP="00AC67FD">
      <w:pPr>
        <w:spacing w:after="0" w:line="240" w:lineRule="auto"/>
        <w:jc w:val="both"/>
        <w:rPr>
          <w:rFonts w:ascii="Times New Roman" w:eastAsia="Times New Roman" w:hAnsi="Times New Roman" w:cs="Times New Roman"/>
          <w:sz w:val="20"/>
          <w:szCs w:val="20"/>
          <w:lang w:val="en-US" w:eastAsia="ru-RU"/>
        </w:rPr>
      </w:pPr>
      <w:r w:rsidRPr="00FA524B">
        <w:rPr>
          <w:rStyle w:val="a5"/>
          <w:rFonts w:ascii="Times New Roman" w:hAnsi="Times New Roman" w:cs="Times New Roman"/>
          <w:sz w:val="20"/>
          <w:szCs w:val="20"/>
        </w:rPr>
        <w:footnoteRef/>
      </w:r>
      <w:r w:rsidRPr="00FA524B">
        <w:rPr>
          <w:rFonts w:ascii="Times New Roman" w:hAnsi="Times New Roman" w:cs="Times New Roman"/>
          <w:sz w:val="20"/>
          <w:szCs w:val="20"/>
          <w:lang w:val="lv-LV"/>
        </w:rPr>
        <w:t xml:space="preserve"> </w:t>
      </w:r>
      <w:r w:rsidRPr="00FA524B">
        <w:rPr>
          <w:rFonts w:ascii="Times New Roman" w:hAnsi="Times New Roman" w:cs="Times New Roman"/>
          <w:bCs/>
          <w:color w:val="222222"/>
          <w:sz w:val="20"/>
          <w:szCs w:val="20"/>
          <w:shd w:val="clear" w:color="auto" w:fill="FFFFFF"/>
          <w:lang w:val="en-US"/>
        </w:rPr>
        <w:t>“</w:t>
      </w:r>
      <w:r w:rsidRPr="000827D0">
        <w:rPr>
          <w:rFonts w:ascii="Times New Roman" w:hAnsi="Times New Roman" w:cs="Times New Roman"/>
          <w:bCs/>
          <w:sz w:val="20"/>
          <w:szCs w:val="20"/>
          <w:shd w:val="clear" w:color="auto" w:fill="FFFFFF"/>
        </w:rPr>
        <w:t>ПБ</w:t>
      </w:r>
      <w:r w:rsidRPr="000827D0">
        <w:rPr>
          <w:rFonts w:ascii="Times New Roman" w:hAnsi="Times New Roman" w:cs="Times New Roman"/>
          <w:bCs/>
          <w:sz w:val="20"/>
          <w:szCs w:val="20"/>
          <w:shd w:val="clear" w:color="auto" w:fill="FFFFFF"/>
          <w:lang w:val="en-US"/>
        </w:rPr>
        <w:t xml:space="preserve"> </w:t>
      </w:r>
      <w:r w:rsidRPr="000827D0">
        <w:rPr>
          <w:rFonts w:ascii="Times New Roman" w:hAnsi="Times New Roman" w:cs="Times New Roman"/>
          <w:bCs/>
          <w:sz w:val="20"/>
          <w:szCs w:val="20"/>
          <w:shd w:val="clear" w:color="auto" w:fill="FFFFFF"/>
        </w:rPr>
        <w:t>завела</w:t>
      </w:r>
      <w:r w:rsidRPr="000827D0">
        <w:rPr>
          <w:rFonts w:ascii="Times New Roman" w:hAnsi="Times New Roman" w:cs="Times New Roman"/>
          <w:bCs/>
          <w:sz w:val="20"/>
          <w:szCs w:val="20"/>
          <w:shd w:val="clear" w:color="auto" w:fill="FFFFFF"/>
          <w:lang w:val="en-US"/>
        </w:rPr>
        <w:t xml:space="preserve"> </w:t>
      </w:r>
      <w:r w:rsidRPr="000827D0">
        <w:rPr>
          <w:rFonts w:ascii="Times New Roman" w:hAnsi="Times New Roman" w:cs="Times New Roman"/>
          <w:bCs/>
          <w:sz w:val="20"/>
          <w:szCs w:val="20"/>
          <w:shd w:val="clear" w:color="auto" w:fill="FFFFFF"/>
        </w:rPr>
        <w:t>первые</w:t>
      </w:r>
      <w:r w:rsidRPr="000827D0">
        <w:rPr>
          <w:rFonts w:ascii="Times New Roman" w:hAnsi="Times New Roman" w:cs="Times New Roman"/>
          <w:bCs/>
          <w:sz w:val="20"/>
          <w:szCs w:val="20"/>
          <w:shd w:val="clear" w:color="auto" w:fill="FFFFFF"/>
          <w:lang w:val="en-US"/>
        </w:rPr>
        <w:t xml:space="preserve"> </w:t>
      </w:r>
      <w:r w:rsidRPr="000827D0">
        <w:rPr>
          <w:rFonts w:ascii="Times New Roman" w:hAnsi="Times New Roman" w:cs="Times New Roman"/>
          <w:bCs/>
          <w:sz w:val="20"/>
          <w:szCs w:val="20"/>
          <w:shd w:val="clear" w:color="auto" w:fill="FFFFFF"/>
        </w:rPr>
        <w:t>дела</w:t>
      </w:r>
      <w:r w:rsidRPr="000827D0">
        <w:rPr>
          <w:rFonts w:ascii="Times New Roman" w:hAnsi="Times New Roman" w:cs="Times New Roman"/>
          <w:bCs/>
          <w:sz w:val="20"/>
          <w:szCs w:val="20"/>
          <w:shd w:val="clear" w:color="auto" w:fill="FFFFFF"/>
          <w:lang w:val="en-US"/>
        </w:rPr>
        <w:t xml:space="preserve"> </w:t>
      </w:r>
      <w:r w:rsidRPr="000827D0">
        <w:rPr>
          <w:rFonts w:ascii="Times New Roman" w:hAnsi="Times New Roman" w:cs="Times New Roman"/>
          <w:bCs/>
          <w:sz w:val="20"/>
          <w:szCs w:val="20"/>
          <w:shd w:val="clear" w:color="auto" w:fill="FFFFFF"/>
        </w:rPr>
        <w:t>о</w:t>
      </w:r>
      <w:r w:rsidRPr="000827D0">
        <w:rPr>
          <w:rFonts w:ascii="Times New Roman" w:hAnsi="Times New Roman" w:cs="Times New Roman"/>
          <w:bCs/>
          <w:sz w:val="20"/>
          <w:szCs w:val="20"/>
          <w:shd w:val="clear" w:color="auto" w:fill="FFFFFF"/>
          <w:lang w:val="en-US"/>
        </w:rPr>
        <w:t xml:space="preserve"> </w:t>
      </w:r>
      <w:r w:rsidRPr="000827D0">
        <w:rPr>
          <w:rFonts w:ascii="Times New Roman" w:hAnsi="Times New Roman" w:cs="Times New Roman"/>
          <w:bCs/>
          <w:sz w:val="20"/>
          <w:szCs w:val="20"/>
          <w:shd w:val="clear" w:color="auto" w:fill="FFFFFF"/>
        </w:rPr>
        <w:t>разжигании</w:t>
      </w:r>
      <w:r w:rsidRPr="000827D0">
        <w:rPr>
          <w:rFonts w:ascii="Times New Roman" w:hAnsi="Times New Roman" w:cs="Times New Roman"/>
          <w:bCs/>
          <w:sz w:val="20"/>
          <w:szCs w:val="20"/>
          <w:shd w:val="clear" w:color="auto" w:fill="FFFFFF"/>
          <w:lang w:val="en-US"/>
        </w:rPr>
        <w:t xml:space="preserve"> </w:t>
      </w:r>
      <w:r w:rsidRPr="000827D0">
        <w:rPr>
          <w:rFonts w:ascii="Times New Roman" w:hAnsi="Times New Roman" w:cs="Times New Roman"/>
          <w:bCs/>
          <w:sz w:val="20"/>
          <w:szCs w:val="20"/>
          <w:shd w:val="clear" w:color="auto" w:fill="FFFFFF"/>
        </w:rPr>
        <w:t>религиозной</w:t>
      </w:r>
      <w:r w:rsidRPr="000827D0">
        <w:rPr>
          <w:rFonts w:ascii="Times New Roman" w:hAnsi="Times New Roman" w:cs="Times New Roman"/>
          <w:bCs/>
          <w:sz w:val="20"/>
          <w:szCs w:val="20"/>
          <w:shd w:val="clear" w:color="auto" w:fill="FFFFFF"/>
          <w:lang w:val="en-US"/>
        </w:rPr>
        <w:t xml:space="preserve"> </w:t>
      </w:r>
      <w:r w:rsidRPr="000827D0">
        <w:rPr>
          <w:rFonts w:ascii="Times New Roman" w:hAnsi="Times New Roman" w:cs="Times New Roman"/>
          <w:bCs/>
          <w:sz w:val="20"/>
          <w:szCs w:val="20"/>
          <w:shd w:val="clear" w:color="auto" w:fill="FFFFFF"/>
        </w:rPr>
        <w:t>розни</w:t>
      </w:r>
      <w:r w:rsidRPr="000827D0">
        <w:rPr>
          <w:rFonts w:ascii="Times New Roman" w:hAnsi="Times New Roman" w:cs="Times New Roman"/>
          <w:bCs/>
          <w:sz w:val="20"/>
          <w:szCs w:val="20"/>
          <w:shd w:val="clear" w:color="auto" w:fill="FFFFFF"/>
          <w:lang w:val="en-US"/>
        </w:rPr>
        <w:t xml:space="preserve">” (SP </w:t>
      </w:r>
      <w:r>
        <w:rPr>
          <w:rFonts w:ascii="Times New Roman" w:hAnsi="Times New Roman" w:cs="Times New Roman"/>
          <w:bCs/>
          <w:sz w:val="20"/>
          <w:szCs w:val="20"/>
          <w:shd w:val="clear" w:color="auto" w:fill="FFFFFF"/>
          <w:lang w:val="en-US"/>
        </w:rPr>
        <w:t>has initiat</w:t>
      </w:r>
      <w:r w:rsidRPr="000827D0">
        <w:rPr>
          <w:rFonts w:ascii="Times New Roman" w:hAnsi="Times New Roman" w:cs="Times New Roman"/>
          <w:bCs/>
          <w:sz w:val="20"/>
          <w:szCs w:val="20"/>
          <w:shd w:val="clear" w:color="auto" w:fill="FFFFFF"/>
          <w:lang w:val="en-US"/>
        </w:rPr>
        <w:t>ed the first cases of inciting religious hatred). DELFI, March 27, 2016:</w:t>
      </w:r>
    </w:p>
    <w:p w:rsidR="00A66824" w:rsidRPr="00FA524B" w:rsidRDefault="00416AE5" w:rsidP="00AC67FD">
      <w:pPr>
        <w:pStyle w:val="a3"/>
        <w:rPr>
          <w:lang w:val="lv-LV"/>
        </w:rPr>
      </w:pPr>
      <w:hyperlink r:id="rId39">
        <w:r w:rsidR="00A66824" w:rsidRPr="00FA524B">
          <w:rPr>
            <w:color w:val="0000FF"/>
            <w:spacing w:val="1"/>
            <w:w w:val="99"/>
            <w:u w:val="single" w:color="0000FF"/>
            <w:lang w:val="lv-LV"/>
          </w:rPr>
          <w:t>h</w:t>
        </w:r>
        <w:r w:rsidR="00A66824" w:rsidRPr="00FA524B">
          <w:rPr>
            <w:color w:val="0000FF"/>
            <w:w w:val="99"/>
            <w:u w:val="single" w:color="0000FF"/>
            <w:lang w:val="lv-LV"/>
          </w:rPr>
          <w:t>tt</w:t>
        </w:r>
        <w:r w:rsidR="00A66824" w:rsidRPr="00FA524B">
          <w:rPr>
            <w:color w:val="0000FF"/>
            <w:spacing w:val="1"/>
            <w:w w:val="99"/>
            <w:u w:val="single" w:color="0000FF"/>
            <w:lang w:val="lv-LV"/>
          </w:rPr>
          <w:t>p</w:t>
        </w:r>
        <w:r w:rsidR="00A66824" w:rsidRPr="00FA524B">
          <w:rPr>
            <w:color w:val="0000FF"/>
            <w:spacing w:val="-1"/>
            <w:w w:val="99"/>
            <w:u w:val="single" w:color="0000FF"/>
            <w:lang w:val="lv-LV"/>
          </w:rPr>
          <w:t>:</w:t>
        </w:r>
        <w:r w:rsidR="00A66824" w:rsidRPr="00FA524B">
          <w:rPr>
            <w:color w:val="0000FF"/>
            <w:w w:val="99"/>
            <w:u w:val="single" w:color="0000FF"/>
            <w:lang w:val="lv-LV"/>
          </w:rPr>
          <w:t>//r</w:t>
        </w:r>
        <w:r w:rsidR="00A66824" w:rsidRPr="00FA524B">
          <w:rPr>
            <w:color w:val="0000FF"/>
            <w:spacing w:val="1"/>
            <w:w w:val="99"/>
            <w:u w:val="single" w:color="0000FF"/>
            <w:lang w:val="lv-LV"/>
          </w:rPr>
          <w:t>u</w:t>
        </w:r>
        <w:r w:rsidR="00A66824" w:rsidRPr="00FA524B">
          <w:rPr>
            <w:color w:val="0000FF"/>
            <w:spacing w:val="-1"/>
            <w:w w:val="99"/>
            <w:u w:val="single" w:color="0000FF"/>
            <w:lang w:val="lv-LV"/>
          </w:rPr>
          <w:t>s</w:t>
        </w:r>
        <w:r w:rsidR="00A66824" w:rsidRPr="00FA524B">
          <w:rPr>
            <w:color w:val="0000FF"/>
            <w:w w:val="99"/>
            <w:u w:val="single" w:color="0000FF"/>
            <w:lang w:val="lv-LV"/>
          </w:rPr>
          <w:t>.</w:t>
        </w:r>
        <w:r w:rsidR="00A66824" w:rsidRPr="00FA524B">
          <w:rPr>
            <w:color w:val="0000FF"/>
            <w:spacing w:val="1"/>
            <w:w w:val="99"/>
            <w:u w:val="single" w:color="0000FF"/>
            <w:lang w:val="lv-LV"/>
          </w:rPr>
          <w:t>d</w:t>
        </w:r>
        <w:r w:rsidR="00A66824" w:rsidRPr="00FA524B">
          <w:rPr>
            <w:color w:val="0000FF"/>
            <w:spacing w:val="-1"/>
            <w:w w:val="99"/>
            <w:u w:val="single" w:color="0000FF"/>
            <w:lang w:val="lv-LV"/>
          </w:rPr>
          <w:t>e</w:t>
        </w:r>
        <w:r w:rsidR="00A66824" w:rsidRPr="00FA524B">
          <w:rPr>
            <w:color w:val="0000FF"/>
            <w:w w:val="99"/>
            <w:u w:val="single" w:color="0000FF"/>
            <w:lang w:val="lv-LV"/>
          </w:rPr>
          <w:t>l</w:t>
        </w:r>
        <w:r w:rsidR="00A66824" w:rsidRPr="00FA524B">
          <w:rPr>
            <w:color w:val="0000FF"/>
            <w:spacing w:val="-1"/>
            <w:w w:val="99"/>
            <w:u w:val="single" w:color="0000FF"/>
            <w:lang w:val="lv-LV"/>
          </w:rPr>
          <w:t>f</w:t>
        </w:r>
        <w:r w:rsidR="00A66824" w:rsidRPr="00FA524B">
          <w:rPr>
            <w:color w:val="0000FF"/>
            <w:w w:val="99"/>
            <w:u w:val="single" w:color="0000FF"/>
            <w:lang w:val="lv-LV"/>
          </w:rPr>
          <w:t>i.</w:t>
        </w:r>
        <w:r w:rsidR="00A66824" w:rsidRPr="00FA524B">
          <w:rPr>
            <w:color w:val="0000FF"/>
            <w:spacing w:val="2"/>
            <w:w w:val="99"/>
            <w:u w:val="single" w:color="0000FF"/>
            <w:lang w:val="lv-LV"/>
          </w:rPr>
          <w:t>l</w:t>
        </w:r>
        <w:r w:rsidR="00A66824" w:rsidRPr="00FA524B">
          <w:rPr>
            <w:color w:val="0000FF"/>
            <w:spacing w:val="-1"/>
            <w:w w:val="99"/>
            <w:u w:val="single" w:color="0000FF"/>
            <w:lang w:val="lv-LV"/>
          </w:rPr>
          <w:t>v</w:t>
        </w:r>
        <w:r w:rsidR="00A66824" w:rsidRPr="00FA524B">
          <w:rPr>
            <w:color w:val="0000FF"/>
            <w:w w:val="99"/>
            <w:u w:val="single" w:color="0000FF"/>
            <w:lang w:val="lv-LV"/>
          </w:rPr>
          <w:t>/</w:t>
        </w:r>
        <w:r w:rsidR="00A66824" w:rsidRPr="00FA524B">
          <w:rPr>
            <w:color w:val="0000FF"/>
            <w:spacing w:val="3"/>
            <w:w w:val="99"/>
            <w:u w:val="single" w:color="0000FF"/>
            <w:lang w:val="lv-LV"/>
          </w:rPr>
          <w:t>n</w:t>
        </w:r>
        <w:r w:rsidR="00A66824" w:rsidRPr="00FA524B">
          <w:rPr>
            <w:color w:val="0000FF"/>
            <w:spacing w:val="-1"/>
            <w:w w:val="99"/>
            <w:u w:val="single" w:color="0000FF"/>
            <w:lang w:val="lv-LV"/>
          </w:rPr>
          <w:t>e</w:t>
        </w:r>
        <w:r w:rsidR="00A66824" w:rsidRPr="00FA524B">
          <w:rPr>
            <w:color w:val="0000FF"/>
            <w:spacing w:val="2"/>
            <w:w w:val="99"/>
            <w:u w:val="single" w:color="0000FF"/>
            <w:lang w:val="lv-LV"/>
          </w:rPr>
          <w:t>w</w:t>
        </w:r>
        <w:r w:rsidR="00A66824" w:rsidRPr="00FA524B">
          <w:rPr>
            <w:color w:val="0000FF"/>
            <w:spacing w:val="-1"/>
            <w:w w:val="99"/>
            <w:u w:val="single" w:color="0000FF"/>
            <w:lang w:val="lv-LV"/>
          </w:rPr>
          <w:t>s</w:t>
        </w:r>
        <w:r w:rsidR="00A66824" w:rsidRPr="00FA524B">
          <w:rPr>
            <w:color w:val="0000FF"/>
            <w:w w:val="99"/>
            <w:u w:val="single" w:color="0000FF"/>
            <w:lang w:val="lv-LV"/>
          </w:rPr>
          <w:t>/</w:t>
        </w:r>
        <w:r w:rsidR="00A66824" w:rsidRPr="00FA524B">
          <w:rPr>
            <w:color w:val="0000FF"/>
            <w:spacing w:val="1"/>
            <w:w w:val="99"/>
            <w:u w:val="single" w:color="0000FF"/>
            <w:lang w:val="lv-LV"/>
          </w:rPr>
          <w:t>da</w:t>
        </w:r>
        <w:r w:rsidR="00A66824" w:rsidRPr="00FA524B">
          <w:rPr>
            <w:color w:val="0000FF"/>
            <w:w w:val="99"/>
            <w:u w:val="single" w:color="0000FF"/>
            <w:lang w:val="lv-LV"/>
          </w:rPr>
          <w:t>il</w:t>
        </w:r>
        <w:r w:rsidR="00A66824" w:rsidRPr="00FA524B">
          <w:rPr>
            <w:color w:val="0000FF"/>
            <w:spacing w:val="3"/>
            <w:w w:val="99"/>
            <w:u w:val="single" w:color="0000FF"/>
            <w:lang w:val="lv-LV"/>
          </w:rPr>
          <w:t>y</w:t>
        </w:r>
        <w:r w:rsidR="00A66824" w:rsidRPr="00FA524B">
          <w:rPr>
            <w:color w:val="0000FF"/>
            <w:w w:val="99"/>
            <w:u w:val="single" w:color="0000FF"/>
            <w:lang w:val="lv-LV"/>
          </w:rPr>
          <w:t>/l</w:t>
        </w:r>
        <w:r w:rsidR="00A66824" w:rsidRPr="00FA524B">
          <w:rPr>
            <w:color w:val="0000FF"/>
            <w:spacing w:val="1"/>
            <w:w w:val="99"/>
            <w:u w:val="single" w:color="0000FF"/>
            <w:lang w:val="lv-LV"/>
          </w:rPr>
          <w:t>a</w:t>
        </w:r>
        <w:r w:rsidR="00A66824" w:rsidRPr="00FA524B">
          <w:rPr>
            <w:color w:val="0000FF"/>
            <w:w w:val="99"/>
            <w:u w:val="single" w:color="0000FF"/>
            <w:lang w:val="lv-LV"/>
          </w:rPr>
          <w:t>t</w:t>
        </w:r>
        <w:r w:rsidR="00A66824" w:rsidRPr="00FA524B">
          <w:rPr>
            <w:color w:val="0000FF"/>
            <w:spacing w:val="-1"/>
            <w:w w:val="99"/>
            <w:u w:val="single" w:color="0000FF"/>
            <w:lang w:val="lv-LV"/>
          </w:rPr>
          <w:t>v</w:t>
        </w:r>
        <w:r w:rsidR="00A66824" w:rsidRPr="00FA524B">
          <w:rPr>
            <w:color w:val="0000FF"/>
            <w:w w:val="99"/>
            <w:u w:val="single" w:color="0000FF"/>
            <w:lang w:val="lv-LV"/>
          </w:rPr>
          <w:t>i</w:t>
        </w:r>
        <w:r w:rsidR="00A66824" w:rsidRPr="00FA524B">
          <w:rPr>
            <w:color w:val="0000FF"/>
            <w:spacing w:val="1"/>
            <w:w w:val="99"/>
            <w:u w:val="single" w:color="0000FF"/>
            <w:lang w:val="lv-LV"/>
          </w:rPr>
          <w:t>a</w:t>
        </w:r>
        <w:r w:rsidR="00A66824" w:rsidRPr="00FA524B">
          <w:rPr>
            <w:color w:val="0000FF"/>
            <w:w w:val="99"/>
            <w:u w:val="single" w:color="0000FF"/>
            <w:lang w:val="lv-LV"/>
          </w:rPr>
          <w:t>/</w:t>
        </w:r>
        <w:r w:rsidR="00A66824" w:rsidRPr="00FA524B">
          <w:rPr>
            <w:color w:val="0000FF"/>
            <w:spacing w:val="1"/>
            <w:w w:val="99"/>
            <w:u w:val="single" w:color="0000FF"/>
            <w:lang w:val="lv-LV"/>
          </w:rPr>
          <w:t>p</w:t>
        </w:r>
        <w:r w:rsidR="00A66824" w:rsidRPr="00FA524B">
          <w:rPr>
            <w:color w:val="0000FF"/>
            <w:spacing w:val="2"/>
            <w:w w:val="99"/>
            <w:u w:val="single" w:color="0000FF"/>
            <w:lang w:val="lv-LV"/>
          </w:rPr>
          <w:t>b</w:t>
        </w:r>
        <w:r w:rsidR="00A66824" w:rsidRPr="00FA524B">
          <w:rPr>
            <w:color w:val="0000FF"/>
            <w:spacing w:val="-1"/>
            <w:w w:val="99"/>
            <w:u w:val="single" w:color="0000FF"/>
            <w:lang w:val="lv-LV"/>
          </w:rPr>
          <w:t>-</w:t>
        </w:r>
        <w:r w:rsidR="00A66824" w:rsidRPr="00FA524B">
          <w:rPr>
            <w:color w:val="0000FF"/>
            <w:spacing w:val="1"/>
            <w:w w:val="99"/>
            <w:u w:val="single" w:color="0000FF"/>
            <w:lang w:val="lv-LV"/>
          </w:rPr>
          <w:t>z</w:t>
        </w:r>
        <w:r w:rsidR="00A66824" w:rsidRPr="00FA524B">
          <w:rPr>
            <w:color w:val="0000FF"/>
            <w:spacing w:val="3"/>
            <w:w w:val="99"/>
            <w:u w:val="single" w:color="0000FF"/>
            <w:lang w:val="lv-LV"/>
          </w:rPr>
          <w:t>a</w:t>
        </w:r>
        <w:r w:rsidR="00A66824" w:rsidRPr="00FA524B">
          <w:rPr>
            <w:color w:val="0000FF"/>
            <w:spacing w:val="-1"/>
            <w:w w:val="99"/>
            <w:u w:val="single" w:color="0000FF"/>
            <w:lang w:val="lv-LV"/>
          </w:rPr>
          <w:t>ve</w:t>
        </w:r>
        <w:r w:rsidR="00A66824" w:rsidRPr="00FA524B">
          <w:rPr>
            <w:color w:val="0000FF"/>
            <w:w w:val="99"/>
            <w:u w:val="single" w:color="0000FF"/>
            <w:lang w:val="lv-LV"/>
          </w:rPr>
          <w:t>l</w:t>
        </w:r>
        <w:r w:rsidR="00A66824" w:rsidRPr="00FA524B">
          <w:rPr>
            <w:color w:val="0000FF"/>
            <w:spacing w:val="3"/>
            <w:w w:val="99"/>
            <w:u w:val="single" w:color="0000FF"/>
            <w:lang w:val="lv-LV"/>
          </w:rPr>
          <w:t>a</w:t>
        </w:r>
        <w:r w:rsidR="00A66824" w:rsidRPr="00FA524B">
          <w:rPr>
            <w:color w:val="0000FF"/>
            <w:spacing w:val="-1"/>
            <w:w w:val="99"/>
            <w:u w:val="single" w:color="0000FF"/>
            <w:lang w:val="lv-LV"/>
          </w:rPr>
          <w:t>-</w:t>
        </w:r>
        <w:r w:rsidR="00A66824" w:rsidRPr="00FA524B">
          <w:rPr>
            <w:color w:val="0000FF"/>
            <w:spacing w:val="1"/>
            <w:w w:val="99"/>
            <w:u w:val="single" w:color="0000FF"/>
            <w:lang w:val="lv-LV"/>
          </w:rPr>
          <w:t>p</w:t>
        </w:r>
        <w:r w:rsidR="00A66824" w:rsidRPr="00FA524B">
          <w:rPr>
            <w:color w:val="0000FF"/>
            <w:spacing w:val="-1"/>
            <w:w w:val="99"/>
            <w:u w:val="single" w:color="0000FF"/>
            <w:lang w:val="lv-LV"/>
          </w:rPr>
          <w:t>e</w:t>
        </w:r>
        <w:r w:rsidR="00A66824" w:rsidRPr="00FA524B">
          <w:rPr>
            <w:color w:val="0000FF"/>
            <w:spacing w:val="2"/>
            <w:w w:val="99"/>
            <w:u w:val="single" w:color="0000FF"/>
            <w:lang w:val="lv-LV"/>
          </w:rPr>
          <w:t>r</w:t>
        </w:r>
        <w:r w:rsidR="00A66824" w:rsidRPr="00FA524B">
          <w:rPr>
            <w:color w:val="0000FF"/>
            <w:spacing w:val="-1"/>
            <w:w w:val="99"/>
            <w:u w:val="single" w:color="0000FF"/>
            <w:lang w:val="lv-LV"/>
          </w:rPr>
          <w:t>v</w:t>
        </w:r>
        <w:r w:rsidR="00A66824" w:rsidRPr="00FA524B">
          <w:rPr>
            <w:color w:val="0000FF"/>
            <w:spacing w:val="1"/>
            <w:w w:val="99"/>
            <w:u w:val="single" w:color="0000FF"/>
            <w:lang w:val="lv-LV"/>
          </w:rPr>
          <w:t>y</w:t>
        </w:r>
        <w:r w:rsidR="00A66824" w:rsidRPr="00FA524B">
          <w:rPr>
            <w:color w:val="0000FF"/>
            <w:spacing w:val="-1"/>
            <w:w w:val="99"/>
            <w:u w:val="single" w:color="0000FF"/>
            <w:lang w:val="lv-LV"/>
          </w:rPr>
          <w:t>e-</w:t>
        </w:r>
        <w:r w:rsidR="00A66824" w:rsidRPr="00FA524B">
          <w:rPr>
            <w:color w:val="0000FF"/>
            <w:spacing w:val="3"/>
            <w:w w:val="99"/>
            <w:u w:val="single" w:color="0000FF"/>
            <w:lang w:val="lv-LV"/>
          </w:rPr>
          <w:t>d</w:t>
        </w:r>
        <w:r w:rsidR="00A66824" w:rsidRPr="00FA524B">
          <w:rPr>
            <w:color w:val="0000FF"/>
            <w:spacing w:val="-1"/>
            <w:w w:val="99"/>
            <w:u w:val="single" w:color="0000FF"/>
            <w:lang w:val="lv-LV"/>
          </w:rPr>
          <w:t>e</w:t>
        </w:r>
        <w:r w:rsidR="00A66824" w:rsidRPr="00FA524B">
          <w:rPr>
            <w:color w:val="0000FF"/>
            <w:w w:val="99"/>
            <w:u w:val="single" w:color="0000FF"/>
            <w:lang w:val="lv-LV"/>
          </w:rPr>
          <w:t>l</w:t>
        </w:r>
        <w:r w:rsidR="00A66824" w:rsidRPr="00FA524B">
          <w:rPr>
            <w:color w:val="0000FF"/>
            <w:spacing w:val="3"/>
            <w:w w:val="99"/>
            <w:u w:val="single" w:color="0000FF"/>
            <w:lang w:val="lv-LV"/>
          </w:rPr>
          <w:t>a</w:t>
        </w:r>
        <w:r w:rsidR="00A66824" w:rsidRPr="00FA524B">
          <w:rPr>
            <w:color w:val="0000FF"/>
            <w:spacing w:val="-1"/>
            <w:w w:val="99"/>
            <w:u w:val="single" w:color="0000FF"/>
            <w:lang w:val="lv-LV"/>
          </w:rPr>
          <w:t>-</w:t>
        </w:r>
        <w:r w:rsidR="00A66824" w:rsidRPr="00FA524B">
          <w:rPr>
            <w:color w:val="0000FF"/>
            <w:spacing w:val="1"/>
            <w:w w:val="99"/>
            <w:u w:val="single" w:color="0000FF"/>
            <w:lang w:val="lv-LV"/>
          </w:rPr>
          <w:t>o</w:t>
        </w:r>
        <w:r w:rsidR="00A66824" w:rsidRPr="00FA524B">
          <w:rPr>
            <w:color w:val="0000FF"/>
            <w:spacing w:val="-1"/>
            <w:w w:val="99"/>
            <w:u w:val="single" w:color="0000FF"/>
            <w:lang w:val="lv-LV"/>
          </w:rPr>
          <w:t>-</w:t>
        </w:r>
        <w:r w:rsidR="00A66824" w:rsidRPr="00FA524B">
          <w:rPr>
            <w:color w:val="0000FF"/>
            <w:w w:val="99"/>
            <w:u w:val="single" w:color="0000FF"/>
            <w:lang w:val="lv-LV"/>
          </w:rPr>
          <w:t>r</w:t>
        </w:r>
        <w:r w:rsidR="00A66824" w:rsidRPr="00FA524B">
          <w:rPr>
            <w:color w:val="0000FF"/>
            <w:spacing w:val="1"/>
            <w:w w:val="99"/>
            <w:u w:val="single" w:color="0000FF"/>
            <w:lang w:val="lv-LV"/>
          </w:rPr>
          <w:t>azzh</w:t>
        </w:r>
        <w:r w:rsidR="00A66824" w:rsidRPr="00FA524B">
          <w:rPr>
            <w:color w:val="0000FF"/>
            <w:w w:val="99"/>
            <w:u w:val="single" w:color="0000FF"/>
            <w:lang w:val="lv-LV"/>
          </w:rPr>
          <w:t>ig</w:t>
        </w:r>
        <w:r w:rsidR="00A66824" w:rsidRPr="00FA524B">
          <w:rPr>
            <w:color w:val="0000FF"/>
            <w:spacing w:val="1"/>
            <w:w w:val="99"/>
            <w:u w:val="single" w:color="0000FF"/>
            <w:lang w:val="lv-LV"/>
          </w:rPr>
          <w:t>an</w:t>
        </w:r>
        <w:r w:rsidR="00A66824" w:rsidRPr="00FA524B">
          <w:rPr>
            <w:color w:val="0000FF"/>
            <w:w w:val="99"/>
            <w:u w:val="single" w:color="0000FF"/>
            <w:lang w:val="lv-LV"/>
          </w:rPr>
          <w:t>ii</w:t>
        </w:r>
        <w:r w:rsidR="00A66824" w:rsidRPr="00FA524B">
          <w:rPr>
            <w:color w:val="0000FF"/>
            <w:spacing w:val="-1"/>
            <w:w w:val="99"/>
            <w:u w:val="single" w:color="0000FF"/>
            <w:lang w:val="lv-LV"/>
          </w:rPr>
          <w:t>-</w:t>
        </w:r>
        <w:r w:rsidR="00A66824" w:rsidRPr="00FA524B">
          <w:rPr>
            <w:color w:val="0000FF"/>
            <w:spacing w:val="2"/>
            <w:w w:val="99"/>
            <w:u w:val="single" w:color="0000FF"/>
            <w:lang w:val="lv-LV"/>
          </w:rPr>
          <w:t>r</w:t>
        </w:r>
        <w:r w:rsidR="00A66824" w:rsidRPr="00FA524B">
          <w:rPr>
            <w:color w:val="0000FF"/>
            <w:spacing w:val="-1"/>
            <w:w w:val="99"/>
            <w:u w:val="single" w:color="0000FF"/>
            <w:lang w:val="lv-LV"/>
          </w:rPr>
          <w:t>e</w:t>
        </w:r>
        <w:r w:rsidR="00A66824" w:rsidRPr="00FA524B">
          <w:rPr>
            <w:color w:val="0000FF"/>
            <w:w w:val="99"/>
            <w:u w:val="single" w:color="0000FF"/>
            <w:lang w:val="lv-LV"/>
          </w:rPr>
          <w:t>li</w:t>
        </w:r>
        <w:r w:rsidR="00A66824" w:rsidRPr="00FA524B">
          <w:rPr>
            <w:color w:val="0000FF"/>
            <w:spacing w:val="2"/>
            <w:w w:val="99"/>
            <w:u w:val="single" w:color="0000FF"/>
            <w:lang w:val="lv-LV"/>
          </w:rPr>
          <w:t>g</w:t>
        </w:r>
        <w:r w:rsidR="00A66824" w:rsidRPr="00FA524B">
          <w:rPr>
            <w:color w:val="0000FF"/>
            <w:w w:val="99"/>
            <w:u w:val="single" w:color="0000FF"/>
            <w:lang w:val="lv-LV"/>
          </w:rPr>
          <w:t>i</w:t>
        </w:r>
        <w:r w:rsidR="00A66824" w:rsidRPr="00FA524B">
          <w:rPr>
            <w:color w:val="0000FF"/>
            <w:spacing w:val="1"/>
            <w:w w:val="99"/>
            <w:u w:val="single" w:color="0000FF"/>
            <w:lang w:val="lv-LV"/>
          </w:rPr>
          <w:t>ozno</w:t>
        </w:r>
        <w:r w:rsidR="00A66824" w:rsidRPr="00FA524B">
          <w:rPr>
            <w:color w:val="0000FF"/>
            <w:w w:val="99"/>
            <w:u w:val="single" w:color="0000FF"/>
            <w:lang w:val="lv-LV"/>
          </w:rPr>
          <w:t>j</w:t>
        </w:r>
        <w:r w:rsidR="00A66824" w:rsidRPr="00FA524B">
          <w:rPr>
            <w:color w:val="0000FF"/>
            <w:spacing w:val="-1"/>
            <w:w w:val="99"/>
            <w:u w:val="single" w:color="0000FF"/>
            <w:lang w:val="lv-LV"/>
          </w:rPr>
          <w:t>-</w:t>
        </w:r>
        <w:r w:rsidR="00A66824" w:rsidRPr="00FA524B">
          <w:rPr>
            <w:color w:val="0000FF"/>
            <w:w w:val="99"/>
            <w:u w:val="single" w:color="0000FF"/>
            <w:lang w:val="lv-LV"/>
          </w:rPr>
          <w:t>r</w:t>
        </w:r>
        <w:r w:rsidR="00A66824" w:rsidRPr="00FA524B">
          <w:rPr>
            <w:color w:val="0000FF"/>
            <w:spacing w:val="1"/>
            <w:w w:val="99"/>
            <w:u w:val="single" w:color="0000FF"/>
            <w:lang w:val="lv-LV"/>
          </w:rPr>
          <w:t>ozn</w:t>
        </w:r>
        <w:r w:rsidR="00A66824" w:rsidRPr="00FA524B">
          <w:rPr>
            <w:color w:val="0000FF"/>
            <w:w w:val="99"/>
            <w:u w:val="single" w:color="0000FF"/>
            <w:lang w:val="lv-LV"/>
          </w:rPr>
          <w:t>i.</w:t>
        </w:r>
        <w:r w:rsidR="00A66824" w:rsidRPr="00FA524B">
          <w:rPr>
            <w:color w:val="0000FF"/>
            <w:spacing w:val="1"/>
            <w:w w:val="99"/>
            <w:u w:val="single" w:color="0000FF"/>
            <w:lang w:val="lv-LV"/>
          </w:rPr>
          <w:t>d</w:t>
        </w:r>
        <w:r w:rsidR="00A66824" w:rsidRPr="00FA524B">
          <w:rPr>
            <w:color w:val="0000FF"/>
            <w:spacing w:val="-1"/>
            <w:w w:val="99"/>
            <w:u w:val="single" w:color="0000FF"/>
            <w:lang w:val="lv-LV"/>
          </w:rPr>
          <w:t>?</w:t>
        </w:r>
        <w:r w:rsidR="00A66824" w:rsidRPr="00FA524B">
          <w:rPr>
            <w:color w:val="0000FF"/>
            <w:w w:val="99"/>
            <w:u w:val="single" w:color="0000FF"/>
            <w:lang w:val="lv-LV"/>
          </w:rPr>
          <w:t>i</w:t>
        </w:r>
        <w:r w:rsidR="00A66824" w:rsidRPr="00FA524B">
          <w:rPr>
            <w:color w:val="0000FF"/>
            <w:spacing w:val="1"/>
            <w:w w:val="99"/>
            <w:u w:val="single" w:color="0000FF"/>
            <w:lang w:val="lv-LV"/>
          </w:rPr>
          <w:t>d</w:t>
        </w:r>
        <w:r w:rsidR="00A66824" w:rsidRPr="00FA524B">
          <w:rPr>
            <w:color w:val="0000FF"/>
            <w:spacing w:val="-1"/>
            <w:w w:val="99"/>
            <w:u w:val="single" w:color="0000FF"/>
            <w:lang w:val="lv-LV"/>
          </w:rPr>
          <w:t>=</w:t>
        </w:r>
        <w:r w:rsidR="00A66824" w:rsidRPr="00FA524B">
          <w:rPr>
            <w:color w:val="0000FF"/>
            <w:w w:val="99"/>
            <w:u w:val="single" w:color="0000FF"/>
            <w:lang w:val="lv-LV"/>
          </w:rPr>
          <w:t>4</w:t>
        </w:r>
        <w:r w:rsidR="00A66824" w:rsidRPr="00FA524B">
          <w:rPr>
            <w:color w:val="0000FF"/>
            <w:spacing w:val="2"/>
            <w:w w:val="99"/>
            <w:u w:val="single" w:color="0000FF"/>
            <w:lang w:val="lv-LV"/>
          </w:rPr>
          <w:t>7</w:t>
        </w:r>
        <w:r w:rsidR="00A66824" w:rsidRPr="00FA524B">
          <w:rPr>
            <w:color w:val="0000FF"/>
            <w:w w:val="99"/>
            <w:u w:val="single" w:color="0000FF"/>
            <w:lang w:val="lv-LV"/>
          </w:rPr>
          <w:t>236</w:t>
        </w:r>
        <w:r w:rsidR="00A66824" w:rsidRPr="00FA524B">
          <w:rPr>
            <w:color w:val="0000FF"/>
            <w:spacing w:val="2"/>
            <w:w w:val="99"/>
            <w:u w:val="single" w:color="0000FF"/>
            <w:lang w:val="lv-LV"/>
          </w:rPr>
          <w:t>4</w:t>
        </w:r>
        <w:r w:rsidR="00A66824" w:rsidRPr="00FA524B">
          <w:rPr>
            <w:color w:val="0000FF"/>
            <w:w w:val="99"/>
            <w:u w:val="single" w:color="0000FF"/>
            <w:lang w:val="lv-LV"/>
          </w:rPr>
          <w:t>51</w:t>
        </w:r>
        <w:r w:rsidR="00A66824" w:rsidRPr="00FA524B">
          <w:rPr>
            <w:color w:val="0000FF"/>
            <w:spacing w:val="2"/>
            <w:w w:val="99"/>
            <w:lang w:val="lv-LV"/>
          </w:rPr>
          <w:t xml:space="preserve"> </w:t>
        </w:r>
        <w:r w:rsidR="00A66824" w:rsidRPr="00FA524B">
          <w:rPr>
            <w:color w:val="000000"/>
            <w:lang w:val="lv-LV"/>
          </w:rPr>
          <w:t>(</w:t>
        </w:r>
      </w:hyperlink>
      <w:r w:rsidR="00A66824" w:rsidRPr="00FA524B">
        <w:rPr>
          <w:color w:val="000000"/>
          <w:spacing w:val="2"/>
          <w:lang w:val="lv-LV"/>
        </w:rPr>
        <w:t>R</w:t>
      </w:r>
      <w:r w:rsidR="00A66824" w:rsidRPr="00FA524B">
        <w:rPr>
          <w:color w:val="000000"/>
          <w:spacing w:val="-1"/>
          <w:lang w:val="lv-LV"/>
        </w:rPr>
        <w:t>U)</w:t>
      </w:r>
    </w:p>
  </w:footnote>
  <w:footnote w:id="52">
    <w:p w:rsidR="00A66824" w:rsidRPr="00FA524B" w:rsidRDefault="00A66824" w:rsidP="00AC67FD">
      <w:pPr>
        <w:spacing w:after="0" w:line="240" w:lineRule="auto"/>
        <w:jc w:val="both"/>
        <w:rPr>
          <w:rFonts w:ascii="Times New Roman" w:hAnsi="Times New Roman" w:cs="Times New Roman"/>
          <w:sz w:val="20"/>
          <w:szCs w:val="20"/>
          <w:lang w:val="en-US"/>
        </w:rPr>
      </w:pPr>
      <w:r w:rsidRPr="00FA524B">
        <w:rPr>
          <w:rStyle w:val="a5"/>
          <w:rFonts w:ascii="Times New Roman" w:hAnsi="Times New Roman" w:cs="Times New Roman"/>
          <w:sz w:val="20"/>
          <w:szCs w:val="20"/>
        </w:rPr>
        <w:footnoteRef/>
      </w:r>
      <w:r w:rsidRPr="00FA524B">
        <w:rPr>
          <w:rFonts w:ascii="Times New Roman" w:hAnsi="Times New Roman" w:cs="Times New Roman"/>
          <w:sz w:val="20"/>
          <w:szCs w:val="20"/>
          <w:lang w:val="en-US"/>
        </w:rPr>
        <w:t xml:space="preserve"> </w:t>
      </w:r>
      <w:r w:rsidRPr="00FA524B">
        <w:rPr>
          <w:rFonts w:ascii="Times New Roman" w:eastAsia="Times New Roman" w:hAnsi="Times New Roman" w:cs="Times New Roman"/>
          <w:spacing w:val="3"/>
          <w:sz w:val="20"/>
          <w:szCs w:val="20"/>
          <w:lang w:val="en-US"/>
        </w:rPr>
        <w:t>T</w:t>
      </w:r>
      <w:r w:rsidRPr="00FA524B">
        <w:rPr>
          <w:rFonts w:ascii="Times New Roman" w:eastAsia="Times New Roman" w:hAnsi="Times New Roman" w:cs="Times New Roman"/>
          <w:spacing w:val="-1"/>
          <w:sz w:val="20"/>
          <w:szCs w:val="20"/>
          <w:lang w:val="en-US"/>
        </w:rPr>
        <w:t>h</w:t>
      </w:r>
      <w:r w:rsidRPr="00FA524B">
        <w:rPr>
          <w:rFonts w:ascii="Times New Roman" w:eastAsia="Times New Roman" w:hAnsi="Times New Roman" w:cs="Times New Roman"/>
          <w:sz w:val="20"/>
          <w:szCs w:val="20"/>
          <w:lang w:val="en-US"/>
        </w:rPr>
        <w:t>e</w:t>
      </w:r>
      <w:r w:rsidRPr="00FA524B">
        <w:rPr>
          <w:rFonts w:ascii="Times New Roman" w:eastAsia="Times New Roman" w:hAnsi="Times New Roman" w:cs="Times New Roman"/>
          <w:spacing w:val="-2"/>
          <w:sz w:val="20"/>
          <w:szCs w:val="20"/>
          <w:lang w:val="en-US"/>
        </w:rPr>
        <w:t xml:space="preserve"> f</w:t>
      </w:r>
      <w:r w:rsidRPr="00FA524B">
        <w:rPr>
          <w:rFonts w:ascii="Times New Roman" w:eastAsia="Times New Roman" w:hAnsi="Times New Roman" w:cs="Times New Roman"/>
          <w:sz w:val="20"/>
          <w:szCs w:val="20"/>
          <w:lang w:val="en-US"/>
        </w:rPr>
        <w:t>act</w:t>
      </w:r>
      <w:r w:rsidRPr="00FA524B">
        <w:rPr>
          <w:rFonts w:ascii="Times New Roman" w:eastAsia="Times New Roman" w:hAnsi="Times New Roman" w:cs="Times New Roman"/>
          <w:spacing w:val="-3"/>
          <w:sz w:val="20"/>
          <w:szCs w:val="20"/>
          <w:lang w:val="en-US"/>
        </w:rPr>
        <w:t xml:space="preserve"> </w:t>
      </w:r>
      <w:r w:rsidRPr="00FA524B">
        <w:rPr>
          <w:rFonts w:ascii="Times New Roman" w:eastAsia="Times New Roman" w:hAnsi="Times New Roman" w:cs="Times New Roman"/>
          <w:spacing w:val="1"/>
          <w:sz w:val="20"/>
          <w:szCs w:val="20"/>
          <w:lang w:val="en-US"/>
        </w:rPr>
        <w:t>o</w:t>
      </w:r>
      <w:r w:rsidRPr="00FA524B">
        <w:rPr>
          <w:rFonts w:ascii="Times New Roman" w:eastAsia="Times New Roman" w:hAnsi="Times New Roman" w:cs="Times New Roman"/>
          <w:sz w:val="20"/>
          <w:szCs w:val="20"/>
          <w:lang w:val="en-US"/>
        </w:rPr>
        <w:t>f</w:t>
      </w:r>
      <w:r w:rsidRPr="00FA524B">
        <w:rPr>
          <w:rFonts w:ascii="Times New Roman" w:eastAsia="Times New Roman" w:hAnsi="Times New Roman" w:cs="Times New Roman"/>
          <w:spacing w:val="-3"/>
          <w:sz w:val="20"/>
          <w:szCs w:val="20"/>
          <w:lang w:val="en-US"/>
        </w:rPr>
        <w:t xml:space="preserve"> </w:t>
      </w:r>
      <w:r w:rsidRPr="00FA524B">
        <w:rPr>
          <w:rFonts w:ascii="Times New Roman" w:eastAsia="Times New Roman" w:hAnsi="Times New Roman" w:cs="Times New Roman"/>
          <w:sz w:val="20"/>
          <w:szCs w:val="20"/>
          <w:lang w:val="en-US"/>
        </w:rPr>
        <w:t>t</w:t>
      </w:r>
      <w:r w:rsidRPr="00FA524B">
        <w:rPr>
          <w:rFonts w:ascii="Times New Roman" w:eastAsia="Times New Roman" w:hAnsi="Times New Roman" w:cs="Times New Roman"/>
          <w:spacing w:val="-1"/>
          <w:sz w:val="20"/>
          <w:szCs w:val="20"/>
          <w:lang w:val="en-US"/>
        </w:rPr>
        <w:t>h</w:t>
      </w:r>
      <w:r w:rsidRPr="00FA524B">
        <w:rPr>
          <w:rFonts w:ascii="Times New Roman" w:eastAsia="Times New Roman" w:hAnsi="Times New Roman" w:cs="Times New Roman"/>
          <w:sz w:val="20"/>
          <w:szCs w:val="20"/>
          <w:lang w:val="en-US"/>
        </w:rPr>
        <w:t>e</w:t>
      </w:r>
      <w:r w:rsidRPr="00FA524B">
        <w:rPr>
          <w:rFonts w:ascii="Times New Roman" w:eastAsia="Times New Roman" w:hAnsi="Times New Roman" w:cs="Times New Roman"/>
          <w:spacing w:val="-1"/>
          <w:sz w:val="20"/>
          <w:szCs w:val="20"/>
          <w:lang w:val="en-US"/>
        </w:rPr>
        <w:t xml:space="preserve"> </w:t>
      </w:r>
      <w:r w:rsidRPr="00FA524B">
        <w:rPr>
          <w:rFonts w:ascii="Times New Roman" w:eastAsia="Times New Roman" w:hAnsi="Times New Roman" w:cs="Times New Roman"/>
          <w:spacing w:val="3"/>
          <w:sz w:val="20"/>
          <w:szCs w:val="20"/>
          <w:lang w:val="en-US"/>
        </w:rPr>
        <w:t>a</w:t>
      </w:r>
      <w:r w:rsidRPr="00FA524B">
        <w:rPr>
          <w:rFonts w:ascii="Times New Roman" w:eastAsia="Times New Roman" w:hAnsi="Times New Roman" w:cs="Times New Roman"/>
          <w:spacing w:val="-2"/>
          <w:sz w:val="20"/>
          <w:szCs w:val="20"/>
          <w:lang w:val="en-US"/>
        </w:rPr>
        <w:t>w</w:t>
      </w:r>
      <w:r w:rsidRPr="00FA524B">
        <w:rPr>
          <w:rFonts w:ascii="Times New Roman" w:eastAsia="Times New Roman" w:hAnsi="Times New Roman" w:cs="Times New Roman"/>
          <w:sz w:val="20"/>
          <w:szCs w:val="20"/>
          <w:lang w:val="en-US"/>
        </w:rPr>
        <w:t>a</w:t>
      </w:r>
      <w:r w:rsidRPr="00FA524B">
        <w:rPr>
          <w:rFonts w:ascii="Times New Roman" w:eastAsia="Times New Roman" w:hAnsi="Times New Roman" w:cs="Times New Roman"/>
          <w:spacing w:val="1"/>
          <w:sz w:val="20"/>
          <w:szCs w:val="20"/>
          <w:lang w:val="en-US"/>
        </w:rPr>
        <w:t>r</w:t>
      </w:r>
      <w:r w:rsidRPr="00FA524B">
        <w:rPr>
          <w:rFonts w:ascii="Times New Roman" w:eastAsia="Times New Roman" w:hAnsi="Times New Roman" w:cs="Times New Roman"/>
          <w:sz w:val="20"/>
          <w:szCs w:val="20"/>
          <w:lang w:val="en-US"/>
        </w:rPr>
        <w:t>d</w:t>
      </w:r>
      <w:r w:rsidRPr="00FA524B">
        <w:rPr>
          <w:rFonts w:ascii="Times New Roman" w:eastAsia="Times New Roman" w:hAnsi="Times New Roman" w:cs="Times New Roman"/>
          <w:spacing w:val="-3"/>
          <w:sz w:val="20"/>
          <w:szCs w:val="20"/>
          <w:lang w:val="en-US"/>
        </w:rPr>
        <w:t xml:space="preserve"> </w:t>
      </w:r>
      <w:r w:rsidRPr="00FA524B">
        <w:rPr>
          <w:rFonts w:ascii="Times New Roman" w:eastAsia="Times New Roman" w:hAnsi="Times New Roman" w:cs="Times New Roman"/>
          <w:spacing w:val="1"/>
          <w:sz w:val="20"/>
          <w:szCs w:val="20"/>
          <w:lang w:val="en-US"/>
        </w:rPr>
        <w:t>b</w:t>
      </w:r>
      <w:r w:rsidRPr="00FA524B">
        <w:rPr>
          <w:rFonts w:ascii="Times New Roman" w:eastAsia="Times New Roman" w:hAnsi="Times New Roman" w:cs="Times New Roman"/>
          <w:sz w:val="20"/>
          <w:szCs w:val="20"/>
          <w:lang w:val="en-US"/>
        </w:rPr>
        <w:t>ei</w:t>
      </w:r>
      <w:r w:rsidRPr="00FA524B">
        <w:rPr>
          <w:rFonts w:ascii="Times New Roman" w:eastAsia="Times New Roman" w:hAnsi="Times New Roman" w:cs="Times New Roman"/>
          <w:spacing w:val="-1"/>
          <w:sz w:val="20"/>
          <w:szCs w:val="20"/>
          <w:lang w:val="en-US"/>
        </w:rPr>
        <w:t>n</w:t>
      </w:r>
      <w:r w:rsidRPr="00FA524B">
        <w:rPr>
          <w:rFonts w:ascii="Times New Roman" w:eastAsia="Times New Roman" w:hAnsi="Times New Roman" w:cs="Times New Roman"/>
          <w:sz w:val="20"/>
          <w:szCs w:val="20"/>
          <w:lang w:val="en-US"/>
        </w:rPr>
        <w:t>g</w:t>
      </w:r>
      <w:r w:rsidRPr="00FA524B">
        <w:rPr>
          <w:rFonts w:ascii="Times New Roman" w:eastAsia="Times New Roman" w:hAnsi="Times New Roman" w:cs="Times New Roman"/>
          <w:spacing w:val="-2"/>
          <w:sz w:val="20"/>
          <w:szCs w:val="20"/>
          <w:lang w:val="en-US"/>
        </w:rPr>
        <w:t xml:space="preserve"> </w:t>
      </w:r>
      <w:r w:rsidRPr="00FA524B">
        <w:rPr>
          <w:rFonts w:ascii="Times New Roman" w:eastAsia="Times New Roman" w:hAnsi="Times New Roman" w:cs="Times New Roman"/>
          <w:spacing w:val="1"/>
          <w:sz w:val="20"/>
          <w:szCs w:val="20"/>
          <w:lang w:val="en-US"/>
        </w:rPr>
        <w:t>gr</w:t>
      </w:r>
      <w:r w:rsidRPr="00FA524B">
        <w:rPr>
          <w:rFonts w:ascii="Times New Roman" w:eastAsia="Times New Roman" w:hAnsi="Times New Roman" w:cs="Times New Roman"/>
          <w:sz w:val="20"/>
          <w:szCs w:val="20"/>
          <w:lang w:val="en-US"/>
        </w:rPr>
        <w:t>a</w:t>
      </w:r>
      <w:r w:rsidRPr="00FA524B">
        <w:rPr>
          <w:rFonts w:ascii="Times New Roman" w:eastAsia="Times New Roman" w:hAnsi="Times New Roman" w:cs="Times New Roman"/>
          <w:spacing w:val="-1"/>
          <w:sz w:val="20"/>
          <w:szCs w:val="20"/>
          <w:lang w:val="en-US"/>
        </w:rPr>
        <w:t>n</w:t>
      </w:r>
      <w:r w:rsidRPr="00FA524B">
        <w:rPr>
          <w:rFonts w:ascii="Times New Roman" w:eastAsia="Times New Roman" w:hAnsi="Times New Roman" w:cs="Times New Roman"/>
          <w:sz w:val="20"/>
          <w:szCs w:val="20"/>
          <w:lang w:val="en-US"/>
        </w:rPr>
        <w:t>ted</w:t>
      </w:r>
      <w:r w:rsidRPr="00FA524B">
        <w:rPr>
          <w:rFonts w:ascii="Times New Roman" w:eastAsia="Times New Roman" w:hAnsi="Times New Roman" w:cs="Times New Roman"/>
          <w:spacing w:val="-4"/>
          <w:sz w:val="20"/>
          <w:szCs w:val="20"/>
          <w:lang w:val="en-US"/>
        </w:rPr>
        <w:t xml:space="preserve"> </w:t>
      </w:r>
      <w:r w:rsidRPr="00FA524B">
        <w:rPr>
          <w:rFonts w:ascii="Times New Roman" w:eastAsia="Times New Roman" w:hAnsi="Times New Roman" w:cs="Times New Roman"/>
          <w:sz w:val="20"/>
          <w:szCs w:val="20"/>
          <w:lang w:val="en-US"/>
        </w:rPr>
        <w:t>in</w:t>
      </w:r>
      <w:r w:rsidRPr="00FA524B">
        <w:rPr>
          <w:rFonts w:ascii="Times New Roman" w:eastAsia="Times New Roman" w:hAnsi="Times New Roman" w:cs="Times New Roman"/>
          <w:spacing w:val="-3"/>
          <w:sz w:val="20"/>
          <w:szCs w:val="20"/>
          <w:lang w:val="en-US"/>
        </w:rPr>
        <w:t xml:space="preserve"> </w:t>
      </w:r>
      <w:r w:rsidRPr="00FA524B">
        <w:rPr>
          <w:rFonts w:ascii="Times New Roman" w:eastAsia="Times New Roman" w:hAnsi="Times New Roman" w:cs="Times New Roman"/>
          <w:spacing w:val="1"/>
          <w:sz w:val="20"/>
          <w:szCs w:val="20"/>
          <w:lang w:val="en-US"/>
        </w:rPr>
        <w:t>1996:</w:t>
      </w:r>
    </w:p>
    <w:p w:rsidR="00A66824" w:rsidRPr="00FA524B" w:rsidRDefault="00416AE5" w:rsidP="00AC67FD">
      <w:pPr>
        <w:spacing w:after="0" w:line="240" w:lineRule="auto"/>
        <w:jc w:val="both"/>
        <w:rPr>
          <w:rFonts w:ascii="Times New Roman" w:hAnsi="Times New Roman" w:cs="Times New Roman"/>
          <w:sz w:val="20"/>
          <w:szCs w:val="20"/>
          <w:lang w:val="en-US"/>
        </w:rPr>
      </w:pPr>
      <w:hyperlink r:id="rId40">
        <w:r w:rsidR="00A66824" w:rsidRPr="00FA524B">
          <w:rPr>
            <w:rFonts w:ascii="Times New Roman" w:eastAsia="Times New Roman" w:hAnsi="Times New Roman" w:cs="Times New Roman"/>
            <w:color w:val="0000FF"/>
            <w:spacing w:val="-1"/>
            <w:w w:val="99"/>
            <w:sz w:val="20"/>
            <w:szCs w:val="20"/>
            <w:u w:val="single" w:color="0000FF"/>
            <w:lang w:val="en-US"/>
          </w:rPr>
          <w:t>h</w:t>
        </w:r>
        <w:r w:rsidR="00A66824" w:rsidRPr="00FA524B">
          <w:rPr>
            <w:rFonts w:ascii="Times New Roman" w:eastAsia="Times New Roman" w:hAnsi="Times New Roman" w:cs="Times New Roman"/>
            <w:color w:val="0000FF"/>
            <w:w w:val="99"/>
            <w:sz w:val="20"/>
            <w:szCs w:val="20"/>
            <w:u w:val="single" w:color="0000FF"/>
            <w:lang w:val="en-US"/>
          </w:rPr>
          <w:t>tt</w:t>
        </w:r>
        <w:r w:rsidR="00A66824" w:rsidRPr="00FA524B">
          <w:rPr>
            <w:rFonts w:ascii="Times New Roman" w:eastAsia="Times New Roman" w:hAnsi="Times New Roman" w:cs="Times New Roman"/>
            <w:color w:val="0000FF"/>
            <w:spacing w:val="1"/>
            <w:w w:val="99"/>
            <w:sz w:val="20"/>
            <w:szCs w:val="20"/>
            <w:u w:val="single" w:color="0000FF"/>
            <w:lang w:val="en-US"/>
          </w:rPr>
          <w:t>p</w:t>
        </w:r>
        <w:r w:rsidR="00A66824" w:rsidRPr="00FA524B">
          <w:rPr>
            <w:rFonts w:ascii="Times New Roman" w:eastAsia="Times New Roman" w:hAnsi="Times New Roman" w:cs="Times New Roman"/>
            <w:color w:val="0000FF"/>
            <w:w w:val="99"/>
            <w:sz w:val="20"/>
            <w:szCs w:val="20"/>
            <w:u w:val="single" w:color="0000FF"/>
            <w:lang w:val="en-US"/>
          </w:rPr>
          <w:t>:/</w:t>
        </w:r>
        <w:r w:rsidR="00A66824" w:rsidRPr="00FA524B">
          <w:rPr>
            <w:rFonts w:ascii="Times New Roman" w:eastAsia="Times New Roman" w:hAnsi="Times New Roman" w:cs="Times New Roman"/>
            <w:color w:val="0000FF"/>
            <w:spacing w:val="2"/>
            <w:w w:val="99"/>
            <w:sz w:val="20"/>
            <w:szCs w:val="20"/>
            <w:u w:val="single" w:color="0000FF"/>
            <w:lang w:val="en-US"/>
          </w:rPr>
          <w:t>/</w:t>
        </w:r>
        <w:r w:rsidR="00A66824" w:rsidRPr="00FA524B">
          <w:rPr>
            <w:rFonts w:ascii="Times New Roman" w:eastAsia="Times New Roman" w:hAnsi="Times New Roman" w:cs="Times New Roman"/>
            <w:color w:val="0000FF"/>
            <w:w w:val="99"/>
            <w:sz w:val="20"/>
            <w:szCs w:val="20"/>
            <w:u w:val="single" w:color="0000FF"/>
            <w:lang w:val="en-US"/>
          </w:rPr>
          <w:t>ww</w:t>
        </w:r>
        <w:r w:rsidR="00A66824" w:rsidRPr="00FA524B">
          <w:rPr>
            <w:rFonts w:ascii="Times New Roman" w:eastAsia="Times New Roman" w:hAnsi="Times New Roman" w:cs="Times New Roman"/>
            <w:color w:val="0000FF"/>
            <w:spacing w:val="-2"/>
            <w:w w:val="99"/>
            <w:sz w:val="20"/>
            <w:szCs w:val="20"/>
            <w:u w:val="single" w:color="0000FF"/>
            <w:lang w:val="en-US"/>
          </w:rPr>
          <w:t>w</w:t>
        </w:r>
        <w:r w:rsidR="00A66824" w:rsidRPr="00FA524B">
          <w:rPr>
            <w:rFonts w:ascii="Times New Roman" w:eastAsia="Times New Roman" w:hAnsi="Times New Roman" w:cs="Times New Roman"/>
            <w:color w:val="0000FF"/>
            <w:spacing w:val="1"/>
            <w:w w:val="99"/>
            <w:sz w:val="20"/>
            <w:szCs w:val="20"/>
            <w:u w:val="single" w:color="0000FF"/>
            <w:lang w:val="en-US"/>
          </w:rPr>
          <w:t>.pr</w:t>
        </w:r>
        <w:r w:rsidR="00A66824" w:rsidRPr="00FA524B">
          <w:rPr>
            <w:rFonts w:ascii="Times New Roman" w:eastAsia="Times New Roman" w:hAnsi="Times New Roman" w:cs="Times New Roman"/>
            <w:color w:val="0000FF"/>
            <w:w w:val="99"/>
            <w:sz w:val="20"/>
            <w:szCs w:val="20"/>
            <w:u w:val="single" w:color="0000FF"/>
            <w:lang w:val="en-US"/>
          </w:rPr>
          <w:t>e</w:t>
        </w:r>
        <w:r w:rsidR="00A66824" w:rsidRPr="00FA524B">
          <w:rPr>
            <w:rFonts w:ascii="Times New Roman" w:eastAsia="Times New Roman" w:hAnsi="Times New Roman" w:cs="Times New Roman"/>
            <w:color w:val="0000FF"/>
            <w:spacing w:val="2"/>
            <w:w w:val="99"/>
            <w:sz w:val="20"/>
            <w:szCs w:val="20"/>
            <w:u w:val="single" w:color="0000FF"/>
            <w:lang w:val="en-US"/>
          </w:rPr>
          <w:t>s</w:t>
        </w:r>
        <w:r w:rsidR="00A66824" w:rsidRPr="00FA524B">
          <w:rPr>
            <w:rFonts w:ascii="Times New Roman" w:eastAsia="Times New Roman" w:hAnsi="Times New Roman" w:cs="Times New Roman"/>
            <w:color w:val="0000FF"/>
            <w:w w:val="99"/>
            <w:sz w:val="20"/>
            <w:szCs w:val="20"/>
            <w:u w:val="single" w:color="0000FF"/>
            <w:lang w:val="en-US"/>
          </w:rPr>
          <w:t>i</w:t>
        </w:r>
        <w:r w:rsidR="00A66824" w:rsidRPr="00FA524B">
          <w:rPr>
            <w:rFonts w:ascii="Times New Roman" w:eastAsia="Times New Roman" w:hAnsi="Times New Roman" w:cs="Times New Roman"/>
            <w:color w:val="0000FF"/>
            <w:spacing w:val="1"/>
            <w:w w:val="99"/>
            <w:sz w:val="20"/>
            <w:szCs w:val="20"/>
            <w:u w:val="single" w:color="0000FF"/>
            <w:lang w:val="en-US"/>
          </w:rPr>
          <w:t>d</w:t>
        </w:r>
        <w:r w:rsidR="00A66824" w:rsidRPr="00FA524B">
          <w:rPr>
            <w:rFonts w:ascii="Times New Roman" w:eastAsia="Times New Roman" w:hAnsi="Times New Roman" w:cs="Times New Roman"/>
            <w:color w:val="0000FF"/>
            <w:w w:val="99"/>
            <w:sz w:val="20"/>
            <w:szCs w:val="20"/>
            <w:u w:val="single" w:color="0000FF"/>
            <w:lang w:val="en-US"/>
          </w:rPr>
          <w:t>e</w:t>
        </w:r>
        <w:r w:rsidR="00A66824" w:rsidRPr="00FA524B">
          <w:rPr>
            <w:rFonts w:ascii="Times New Roman" w:eastAsia="Times New Roman" w:hAnsi="Times New Roman" w:cs="Times New Roman"/>
            <w:color w:val="0000FF"/>
            <w:spacing w:val="-1"/>
            <w:w w:val="99"/>
            <w:sz w:val="20"/>
            <w:szCs w:val="20"/>
            <w:u w:val="single" w:color="0000FF"/>
            <w:lang w:val="en-US"/>
          </w:rPr>
          <w:t>n</w:t>
        </w:r>
        <w:r w:rsidR="00A66824" w:rsidRPr="00FA524B">
          <w:rPr>
            <w:rFonts w:ascii="Times New Roman" w:eastAsia="Times New Roman" w:hAnsi="Times New Roman" w:cs="Times New Roman"/>
            <w:color w:val="0000FF"/>
            <w:w w:val="99"/>
            <w:sz w:val="20"/>
            <w:szCs w:val="20"/>
            <w:u w:val="single" w:color="0000FF"/>
            <w:lang w:val="en-US"/>
          </w:rPr>
          <w:t>t</w:t>
        </w:r>
        <w:r w:rsidR="00A66824" w:rsidRPr="00FA524B">
          <w:rPr>
            <w:rFonts w:ascii="Times New Roman" w:eastAsia="Times New Roman" w:hAnsi="Times New Roman" w:cs="Times New Roman"/>
            <w:color w:val="0000FF"/>
            <w:spacing w:val="1"/>
            <w:w w:val="99"/>
            <w:sz w:val="20"/>
            <w:szCs w:val="20"/>
            <w:u w:val="single" w:color="0000FF"/>
            <w:lang w:val="en-US"/>
          </w:rPr>
          <w:t>.</w:t>
        </w:r>
        <w:r w:rsidR="00A66824" w:rsidRPr="00FA524B">
          <w:rPr>
            <w:rFonts w:ascii="Times New Roman" w:eastAsia="Times New Roman" w:hAnsi="Times New Roman" w:cs="Times New Roman"/>
            <w:color w:val="0000FF"/>
            <w:spacing w:val="2"/>
            <w:w w:val="99"/>
            <w:sz w:val="20"/>
            <w:szCs w:val="20"/>
            <w:u w:val="single" w:color="0000FF"/>
            <w:lang w:val="en-US"/>
          </w:rPr>
          <w:t>l</w:t>
        </w:r>
        <w:r w:rsidR="00A66824" w:rsidRPr="00FA524B">
          <w:rPr>
            <w:rFonts w:ascii="Times New Roman" w:eastAsia="Times New Roman" w:hAnsi="Times New Roman" w:cs="Times New Roman"/>
            <w:color w:val="0000FF"/>
            <w:spacing w:val="-1"/>
            <w:w w:val="99"/>
            <w:sz w:val="20"/>
            <w:szCs w:val="20"/>
            <w:u w:val="single" w:color="0000FF"/>
            <w:lang w:val="en-US"/>
          </w:rPr>
          <w:t>v</w:t>
        </w:r>
        <w:r w:rsidR="00A66824" w:rsidRPr="00FA524B">
          <w:rPr>
            <w:rFonts w:ascii="Times New Roman" w:eastAsia="Times New Roman" w:hAnsi="Times New Roman" w:cs="Times New Roman"/>
            <w:color w:val="0000FF"/>
            <w:w w:val="99"/>
            <w:sz w:val="20"/>
            <w:szCs w:val="20"/>
            <w:u w:val="single" w:color="0000FF"/>
            <w:lang w:val="en-US"/>
          </w:rPr>
          <w:t>/</w:t>
        </w:r>
        <w:r w:rsidR="00A66824" w:rsidRPr="00FA524B">
          <w:rPr>
            <w:rFonts w:ascii="Times New Roman" w:eastAsia="Times New Roman" w:hAnsi="Times New Roman" w:cs="Times New Roman"/>
            <w:color w:val="0000FF"/>
            <w:spacing w:val="2"/>
            <w:w w:val="99"/>
            <w:sz w:val="20"/>
            <w:szCs w:val="20"/>
            <w:u w:val="single" w:color="0000FF"/>
            <w:lang w:val="en-US"/>
          </w:rPr>
          <w:t>i</w:t>
        </w:r>
        <w:r w:rsidR="00A66824" w:rsidRPr="00FA524B">
          <w:rPr>
            <w:rFonts w:ascii="Times New Roman" w:eastAsia="Times New Roman" w:hAnsi="Times New Roman" w:cs="Times New Roman"/>
            <w:color w:val="0000FF"/>
            <w:spacing w:val="-1"/>
            <w:w w:val="99"/>
            <w:sz w:val="20"/>
            <w:szCs w:val="20"/>
            <w:u w:val="single" w:color="0000FF"/>
            <w:lang w:val="en-US"/>
          </w:rPr>
          <w:t>m</w:t>
        </w:r>
        <w:r w:rsidR="00A66824" w:rsidRPr="00FA524B">
          <w:rPr>
            <w:rFonts w:ascii="Times New Roman" w:eastAsia="Times New Roman" w:hAnsi="Times New Roman" w:cs="Times New Roman"/>
            <w:color w:val="0000FF"/>
            <w:w w:val="99"/>
            <w:sz w:val="20"/>
            <w:szCs w:val="20"/>
            <w:u w:val="single" w:color="0000FF"/>
            <w:lang w:val="en-US"/>
          </w:rPr>
          <w:t>a</w:t>
        </w:r>
        <w:r w:rsidR="00A66824" w:rsidRPr="00FA524B">
          <w:rPr>
            <w:rFonts w:ascii="Times New Roman" w:eastAsia="Times New Roman" w:hAnsi="Times New Roman" w:cs="Times New Roman"/>
            <w:color w:val="0000FF"/>
            <w:spacing w:val="-1"/>
            <w:w w:val="99"/>
            <w:sz w:val="20"/>
            <w:szCs w:val="20"/>
            <w:u w:val="single" w:color="0000FF"/>
            <w:lang w:val="en-US"/>
          </w:rPr>
          <w:t>g</w:t>
        </w:r>
        <w:r w:rsidR="00A66824" w:rsidRPr="00FA524B">
          <w:rPr>
            <w:rFonts w:ascii="Times New Roman" w:eastAsia="Times New Roman" w:hAnsi="Times New Roman" w:cs="Times New Roman"/>
            <w:color w:val="0000FF"/>
            <w:spacing w:val="3"/>
            <w:w w:val="99"/>
            <w:sz w:val="20"/>
            <w:szCs w:val="20"/>
            <w:u w:val="single" w:color="0000FF"/>
            <w:lang w:val="en-US"/>
          </w:rPr>
          <w:t>e</w:t>
        </w:r>
        <w:r w:rsidR="00A66824" w:rsidRPr="00FA524B">
          <w:rPr>
            <w:rFonts w:ascii="Times New Roman" w:eastAsia="Times New Roman" w:hAnsi="Times New Roman" w:cs="Times New Roman"/>
            <w:color w:val="0000FF"/>
            <w:spacing w:val="-1"/>
            <w:w w:val="99"/>
            <w:sz w:val="20"/>
            <w:szCs w:val="20"/>
            <w:u w:val="single" w:color="0000FF"/>
            <w:lang w:val="en-US"/>
          </w:rPr>
          <w:t>s</w:t>
        </w:r>
        <w:r w:rsidR="00A66824" w:rsidRPr="00FA524B">
          <w:rPr>
            <w:rFonts w:ascii="Times New Roman" w:eastAsia="Times New Roman" w:hAnsi="Times New Roman" w:cs="Times New Roman"/>
            <w:color w:val="0000FF"/>
            <w:spacing w:val="2"/>
            <w:w w:val="99"/>
            <w:sz w:val="20"/>
            <w:szCs w:val="20"/>
            <w:u w:val="single" w:color="0000FF"/>
            <w:lang w:val="en-US"/>
          </w:rPr>
          <w:t>/</w:t>
        </w:r>
        <w:r w:rsidR="00A66824" w:rsidRPr="00FA524B">
          <w:rPr>
            <w:rFonts w:ascii="Times New Roman" w:eastAsia="Times New Roman" w:hAnsi="Times New Roman" w:cs="Times New Roman"/>
            <w:color w:val="0000FF"/>
            <w:spacing w:val="-4"/>
            <w:w w:val="99"/>
            <w:sz w:val="20"/>
            <w:szCs w:val="20"/>
            <w:u w:val="single" w:color="0000FF"/>
            <w:lang w:val="en-US"/>
          </w:rPr>
          <w:t>m</w:t>
        </w:r>
        <w:r w:rsidR="00A66824" w:rsidRPr="00FA524B">
          <w:rPr>
            <w:rFonts w:ascii="Times New Roman" w:eastAsia="Times New Roman" w:hAnsi="Times New Roman" w:cs="Times New Roman"/>
            <w:color w:val="0000FF"/>
            <w:spacing w:val="1"/>
            <w:w w:val="99"/>
            <w:sz w:val="20"/>
            <w:szCs w:val="20"/>
            <w:u w:val="single" w:color="0000FF"/>
            <w:lang w:val="en-US"/>
          </w:rPr>
          <w:t>odu</w:t>
        </w:r>
        <w:r w:rsidR="00A66824" w:rsidRPr="00FA524B">
          <w:rPr>
            <w:rFonts w:ascii="Times New Roman" w:eastAsia="Times New Roman" w:hAnsi="Times New Roman" w:cs="Times New Roman"/>
            <w:color w:val="0000FF"/>
            <w:w w:val="99"/>
            <w:sz w:val="20"/>
            <w:szCs w:val="20"/>
            <w:u w:val="single" w:color="0000FF"/>
            <w:lang w:val="en-US"/>
          </w:rPr>
          <w:t>le</w:t>
        </w:r>
        <w:r w:rsidR="00A66824" w:rsidRPr="00FA524B">
          <w:rPr>
            <w:rFonts w:ascii="Times New Roman" w:eastAsia="Times New Roman" w:hAnsi="Times New Roman" w:cs="Times New Roman"/>
            <w:color w:val="0000FF"/>
            <w:spacing w:val="-1"/>
            <w:w w:val="99"/>
            <w:sz w:val="20"/>
            <w:szCs w:val="20"/>
            <w:u w:val="single" w:color="0000FF"/>
            <w:lang w:val="en-US"/>
          </w:rPr>
          <w:t>s</w:t>
        </w:r>
        <w:r w:rsidR="00A66824" w:rsidRPr="00FA524B">
          <w:rPr>
            <w:rFonts w:ascii="Times New Roman" w:eastAsia="Times New Roman" w:hAnsi="Times New Roman" w:cs="Times New Roman"/>
            <w:color w:val="0000FF"/>
            <w:w w:val="99"/>
            <w:sz w:val="20"/>
            <w:szCs w:val="20"/>
            <w:u w:val="single" w:color="0000FF"/>
            <w:lang w:val="en-US"/>
          </w:rPr>
          <w:t>/it</w:t>
        </w:r>
        <w:r w:rsidR="00A66824" w:rsidRPr="00FA524B">
          <w:rPr>
            <w:rFonts w:ascii="Times New Roman" w:eastAsia="Times New Roman" w:hAnsi="Times New Roman" w:cs="Times New Roman"/>
            <w:color w:val="0000FF"/>
            <w:spacing w:val="3"/>
            <w:w w:val="99"/>
            <w:sz w:val="20"/>
            <w:szCs w:val="20"/>
            <w:u w:val="single" w:color="0000FF"/>
            <w:lang w:val="en-US"/>
          </w:rPr>
          <w:t>e</w:t>
        </w:r>
        <w:r w:rsidR="00A66824" w:rsidRPr="00FA524B">
          <w:rPr>
            <w:rFonts w:ascii="Times New Roman" w:eastAsia="Times New Roman" w:hAnsi="Times New Roman" w:cs="Times New Roman"/>
            <w:color w:val="0000FF"/>
            <w:spacing w:val="-1"/>
            <w:w w:val="99"/>
            <w:sz w:val="20"/>
            <w:szCs w:val="20"/>
            <w:u w:val="single" w:color="0000FF"/>
            <w:lang w:val="en-US"/>
          </w:rPr>
          <w:t>m</w:t>
        </w:r>
        <w:r w:rsidR="00A66824" w:rsidRPr="00FA524B">
          <w:rPr>
            <w:rFonts w:ascii="Times New Roman" w:eastAsia="Times New Roman" w:hAnsi="Times New Roman" w:cs="Times New Roman"/>
            <w:color w:val="0000FF"/>
            <w:spacing w:val="2"/>
            <w:w w:val="99"/>
            <w:sz w:val="20"/>
            <w:szCs w:val="20"/>
            <w:u w:val="single" w:color="0000FF"/>
            <w:lang w:val="en-US"/>
          </w:rPr>
          <w:t>s</w:t>
        </w:r>
        <w:r w:rsidR="00A66824" w:rsidRPr="00FA524B">
          <w:rPr>
            <w:rFonts w:ascii="Times New Roman" w:eastAsia="Times New Roman" w:hAnsi="Times New Roman" w:cs="Times New Roman"/>
            <w:color w:val="0000FF"/>
            <w:w w:val="99"/>
            <w:sz w:val="20"/>
            <w:szCs w:val="20"/>
            <w:u w:val="single" w:color="0000FF"/>
            <w:lang w:val="en-US"/>
          </w:rPr>
          <w:t>/</w:t>
        </w:r>
        <w:r w:rsidR="00A66824" w:rsidRPr="00FA524B">
          <w:rPr>
            <w:rFonts w:ascii="Times New Roman" w:eastAsia="Times New Roman" w:hAnsi="Times New Roman" w:cs="Times New Roman"/>
            <w:color w:val="0000FF"/>
            <w:spacing w:val="2"/>
            <w:w w:val="99"/>
            <w:sz w:val="20"/>
            <w:szCs w:val="20"/>
            <w:u w:val="single" w:color="0000FF"/>
            <w:lang w:val="en-US"/>
          </w:rPr>
          <w:t>P</w:t>
        </w:r>
        <w:r w:rsidR="00A66824" w:rsidRPr="00FA524B">
          <w:rPr>
            <w:rFonts w:ascii="Times New Roman" w:eastAsia="Times New Roman" w:hAnsi="Times New Roman" w:cs="Times New Roman"/>
            <w:color w:val="0000FF"/>
            <w:w w:val="99"/>
            <w:sz w:val="20"/>
            <w:szCs w:val="20"/>
            <w:u w:val="single" w:color="0000FF"/>
            <w:lang w:val="en-US"/>
          </w:rPr>
          <w:t>DF/</w:t>
        </w:r>
        <w:r w:rsidR="00A66824" w:rsidRPr="00FA524B">
          <w:rPr>
            <w:rFonts w:ascii="Times New Roman" w:eastAsia="Times New Roman" w:hAnsi="Times New Roman" w:cs="Times New Roman"/>
            <w:color w:val="0000FF"/>
            <w:spacing w:val="1"/>
            <w:w w:val="99"/>
            <w:sz w:val="20"/>
            <w:szCs w:val="20"/>
            <w:u w:val="single" w:color="0000FF"/>
            <w:lang w:val="en-US"/>
          </w:rPr>
          <w:t>20130</w:t>
        </w:r>
        <w:r w:rsidR="00A66824" w:rsidRPr="00FA524B">
          <w:rPr>
            <w:rFonts w:ascii="Times New Roman" w:eastAsia="Times New Roman" w:hAnsi="Times New Roman" w:cs="Times New Roman"/>
            <w:color w:val="0000FF"/>
            <w:spacing w:val="-1"/>
            <w:w w:val="99"/>
            <w:sz w:val="20"/>
            <w:szCs w:val="20"/>
            <w:u w:val="single" w:color="0000FF"/>
            <w:lang w:val="en-US"/>
          </w:rPr>
          <w:t>6</w:t>
        </w:r>
        <w:r w:rsidR="00A66824" w:rsidRPr="00FA524B">
          <w:rPr>
            <w:rFonts w:ascii="Times New Roman" w:eastAsia="Times New Roman" w:hAnsi="Times New Roman" w:cs="Times New Roman"/>
            <w:color w:val="0000FF"/>
            <w:spacing w:val="1"/>
            <w:w w:val="99"/>
            <w:sz w:val="20"/>
            <w:szCs w:val="20"/>
            <w:u w:val="single" w:color="0000FF"/>
            <w:lang w:val="en-US"/>
          </w:rPr>
          <w:t>11_</w:t>
        </w:r>
        <w:r w:rsidR="00A66824" w:rsidRPr="00FA524B">
          <w:rPr>
            <w:rFonts w:ascii="Times New Roman" w:eastAsia="Times New Roman" w:hAnsi="Times New Roman" w:cs="Times New Roman"/>
            <w:color w:val="0000FF"/>
            <w:spacing w:val="-1"/>
            <w:w w:val="99"/>
            <w:sz w:val="20"/>
            <w:szCs w:val="20"/>
            <w:u w:val="single" w:color="0000FF"/>
            <w:lang w:val="en-US"/>
          </w:rPr>
          <w:t>1</w:t>
        </w:r>
        <w:r w:rsidR="00A66824" w:rsidRPr="00FA524B">
          <w:rPr>
            <w:rFonts w:ascii="Times New Roman" w:eastAsia="Times New Roman" w:hAnsi="Times New Roman" w:cs="Times New Roman"/>
            <w:color w:val="0000FF"/>
            <w:spacing w:val="1"/>
            <w:w w:val="99"/>
            <w:sz w:val="20"/>
            <w:szCs w:val="20"/>
            <w:u w:val="single" w:color="0000FF"/>
            <w:lang w:val="en-US"/>
          </w:rPr>
          <w:t>99</w:t>
        </w:r>
        <w:r w:rsidR="00A66824" w:rsidRPr="00FA524B">
          <w:rPr>
            <w:rFonts w:ascii="Times New Roman" w:eastAsia="Times New Roman" w:hAnsi="Times New Roman" w:cs="Times New Roman"/>
            <w:color w:val="0000FF"/>
            <w:spacing w:val="-1"/>
            <w:w w:val="99"/>
            <w:sz w:val="20"/>
            <w:szCs w:val="20"/>
            <w:u w:val="single" w:color="0000FF"/>
            <w:lang w:val="en-US"/>
          </w:rPr>
          <w:t>4</w:t>
        </w:r>
        <w:r w:rsidR="00A66824" w:rsidRPr="00FA524B">
          <w:rPr>
            <w:rFonts w:ascii="Times New Roman" w:eastAsia="Times New Roman" w:hAnsi="Times New Roman" w:cs="Times New Roman"/>
            <w:color w:val="0000FF"/>
            <w:spacing w:val="1"/>
            <w:w w:val="99"/>
            <w:sz w:val="20"/>
            <w:szCs w:val="20"/>
            <w:u w:val="single" w:color="0000FF"/>
            <w:lang w:val="en-US"/>
          </w:rPr>
          <w:t>_2</w:t>
        </w:r>
        <w:r w:rsidR="00A66824" w:rsidRPr="00FA524B">
          <w:rPr>
            <w:rFonts w:ascii="Times New Roman" w:eastAsia="Times New Roman" w:hAnsi="Times New Roman" w:cs="Times New Roman"/>
            <w:color w:val="0000FF"/>
            <w:spacing w:val="-1"/>
            <w:w w:val="99"/>
            <w:sz w:val="20"/>
            <w:szCs w:val="20"/>
            <w:u w:val="single" w:color="0000FF"/>
            <w:lang w:val="en-US"/>
          </w:rPr>
          <w:t>0</w:t>
        </w:r>
        <w:r w:rsidR="00A66824" w:rsidRPr="00FA524B">
          <w:rPr>
            <w:rFonts w:ascii="Times New Roman" w:eastAsia="Times New Roman" w:hAnsi="Times New Roman" w:cs="Times New Roman"/>
            <w:color w:val="0000FF"/>
            <w:spacing w:val="1"/>
            <w:w w:val="99"/>
            <w:sz w:val="20"/>
            <w:szCs w:val="20"/>
            <w:u w:val="single" w:color="0000FF"/>
            <w:lang w:val="en-US"/>
          </w:rPr>
          <w:t>04</w:t>
        </w:r>
        <w:r w:rsidR="00A66824" w:rsidRPr="00FA524B">
          <w:rPr>
            <w:rFonts w:ascii="Times New Roman" w:eastAsia="Times New Roman" w:hAnsi="Times New Roman" w:cs="Times New Roman"/>
            <w:color w:val="0000FF"/>
            <w:w w:val="99"/>
            <w:sz w:val="20"/>
            <w:szCs w:val="20"/>
            <w:u w:val="single" w:color="0000FF"/>
            <w:lang w:val="en-US"/>
          </w:rPr>
          <w:t>tz</w:t>
        </w:r>
        <w:r w:rsidR="00A66824" w:rsidRPr="00FA524B">
          <w:rPr>
            <w:rFonts w:ascii="Times New Roman" w:eastAsia="Times New Roman" w:hAnsi="Times New Roman" w:cs="Times New Roman"/>
            <w:color w:val="0000FF"/>
            <w:spacing w:val="1"/>
            <w:w w:val="99"/>
            <w:sz w:val="20"/>
            <w:szCs w:val="20"/>
            <w:u w:val="single" w:color="0000FF"/>
            <w:lang w:val="en-US"/>
          </w:rPr>
          <w:t>o</w:t>
        </w:r>
        <w:r w:rsidR="00A66824" w:rsidRPr="00FA524B">
          <w:rPr>
            <w:rFonts w:ascii="Times New Roman" w:eastAsia="Times New Roman" w:hAnsi="Times New Roman" w:cs="Times New Roman"/>
            <w:color w:val="0000FF"/>
            <w:spacing w:val="-2"/>
            <w:w w:val="99"/>
            <w:sz w:val="20"/>
            <w:szCs w:val="20"/>
            <w:u w:val="single" w:color="0000FF"/>
            <w:lang w:val="en-US"/>
          </w:rPr>
          <w:t>.</w:t>
        </w:r>
        <w:r w:rsidR="00A66824" w:rsidRPr="00FA524B">
          <w:rPr>
            <w:rFonts w:ascii="Times New Roman" w:eastAsia="Times New Roman" w:hAnsi="Times New Roman" w:cs="Times New Roman"/>
            <w:color w:val="0000FF"/>
            <w:spacing w:val="1"/>
            <w:w w:val="99"/>
            <w:sz w:val="20"/>
            <w:szCs w:val="20"/>
            <w:u w:val="single" w:color="0000FF"/>
            <w:lang w:val="en-US"/>
          </w:rPr>
          <w:t>do</w:t>
        </w:r>
        <w:r w:rsidR="00A66824" w:rsidRPr="00FA524B">
          <w:rPr>
            <w:rFonts w:ascii="Times New Roman" w:eastAsia="Times New Roman" w:hAnsi="Times New Roman" w:cs="Times New Roman"/>
            <w:color w:val="0000FF"/>
            <w:w w:val="99"/>
            <w:sz w:val="20"/>
            <w:szCs w:val="20"/>
            <w:u w:val="single" w:color="0000FF"/>
            <w:lang w:val="en-US"/>
          </w:rPr>
          <w:t>c</w:t>
        </w:r>
        <w:r w:rsidR="00A66824" w:rsidRPr="00FA524B">
          <w:rPr>
            <w:rFonts w:ascii="Times New Roman" w:eastAsia="Times New Roman" w:hAnsi="Times New Roman" w:cs="Times New Roman"/>
            <w:color w:val="0000FF"/>
            <w:spacing w:val="1"/>
            <w:w w:val="99"/>
            <w:sz w:val="20"/>
            <w:szCs w:val="20"/>
            <w:lang w:val="en-US"/>
          </w:rPr>
          <w:t xml:space="preserve"> </w:t>
        </w:r>
        <w:r w:rsidR="00A66824" w:rsidRPr="00FA524B">
          <w:rPr>
            <w:rFonts w:ascii="Times New Roman" w:eastAsia="Times New Roman" w:hAnsi="Times New Roman" w:cs="Times New Roman"/>
            <w:color w:val="000000"/>
            <w:spacing w:val="1"/>
            <w:sz w:val="20"/>
            <w:szCs w:val="20"/>
            <w:lang w:val="en-US"/>
          </w:rPr>
          <w:t>(</w:t>
        </w:r>
      </w:hyperlink>
      <w:r w:rsidR="00A66824" w:rsidRPr="00FA524B">
        <w:rPr>
          <w:rFonts w:ascii="Times New Roman" w:eastAsia="Times New Roman" w:hAnsi="Times New Roman" w:cs="Times New Roman"/>
          <w:color w:val="000000"/>
          <w:spacing w:val="-2"/>
          <w:sz w:val="20"/>
          <w:szCs w:val="20"/>
          <w:lang w:val="en-US"/>
        </w:rPr>
        <w:t>L</w:t>
      </w:r>
      <w:r w:rsidR="00A66824" w:rsidRPr="00FA524B">
        <w:rPr>
          <w:rFonts w:ascii="Times New Roman" w:eastAsia="Times New Roman" w:hAnsi="Times New Roman" w:cs="Times New Roman"/>
          <w:color w:val="000000"/>
          <w:sz w:val="20"/>
          <w:szCs w:val="20"/>
          <w:lang w:val="en-US"/>
        </w:rPr>
        <w:t>V</w:t>
      </w:r>
      <w:r w:rsidR="00A66824" w:rsidRPr="00FA524B">
        <w:rPr>
          <w:rFonts w:ascii="Times New Roman" w:eastAsia="Times New Roman" w:hAnsi="Times New Roman" w:cs="Times New Roman"/>
          <w:color w:val="000000"/>
          <w:spacing w:val="1"/>
          <w:sz w:val="20"/>
          <w:szCs w:val="20"/>
          <w:lang w:val="en-US"/>
        </w:rPr>
        <w:t>)</w:t>
      </w:r>
      <w:r w:rsidR="00A66824" w:rsidRPr="00FA524B">
        <w:rPr>
          <w:rFonts w:ascii="Times New Roman" w:eastAsia="Times New Roman" w:hAnsi="Times New Roman" w:cs="Times New Roman"/>
          <w:color w:val="000000"/>
          <w:sz w:val="20"/>
          <w:szCs w:val="20"/>
          <w:lang w:val="en-US"/>
        </w:rPr>
        <w:t>.</w:t>
      </w:r>
      <w:r w:rsidR="00A66824" w:rsidRPr="00FA524B">
        <w:rPr>
          <w:rFonts w:ascii="Times New Roman" w:eastAsia="Times New Roman" w:hAnsi="Times New Roman" w:cs="Times New Roman"/>
          <w:color w:val="000000"/>
          <w:spacing w:val="-5"/>
          <w:sz w:val="20"/>
          <w:szCs w:val="20"/>
          <w:lang w:val="en-US"/>
        </w:rPr>
        <w:t xml:space="preserve"> </w:t>
      </w:r>
      <w:r w:rsidR="00A66824" w:rsidRPr="00FA524B">
        <w:rPr>
          <w:rFonts w:ascii="Times New Roman" w:eastAsia="Times New Roman" w:hAnsi="Times New Roman" w:cs="Times New Roman"/>
          <w:color w:val="000000"/>
          <w:sz w:val="20"/>
          <w:szCs w:val="20"/>
          <w:lang w:val="en-US"/>
        </w:rPr>
        <w:t xml:space="preserve">No </w:t>
      </w:r>
      <w:r w:rsidR="00A66824" w:rsidRPr="00FA524B">
        <w:rPr>
          <w:rFonts w:ascii="Times New Roman" w:eastAsia="Times New Roman" w:hAnsi="Times New Roman" w:cs="Times New Roman"/>
          <w:color w:val="000000"/>
          <w:spacing w:val="1"/>
          <w:sz w:val="20"/>
          <w:szCs w:val="20"/>
          <w:lang w:val="en-US"/>
        </w:rPr>
        <w:t>pr</w:t>
      </w:r>
      <w:r w:rsidR="00A66824" w:rsidRPr="00FA524B">
        <w:rPr>
          <w:rFonts w:ascii="Times New Roman" w:eastAsia="Times New Roman" w:hAnsi="Times New Roman" w:cs="Times New Roman"/>
          <w:color w:val="000000"/>
          <w:sz w:val="20"/>
          <w:szCs w:val="20"/>
          <w:lang w:val="en-US"/>
        </w:rPr>
        <w:t>e</w:t>
      </w:r>
      <w:r w:rsidR="00A66824" w:rsidRPr="00FA524B">
        <w:rPr>
          <w:rFonts w:ascii="Times New Roman" w:eastAsia="Times New Roman" w:hAnsi="Times New Roman" w:cs="Times New Roman"/>
          <w:color w:val="000000"/>
          <w:spacing w:val="-1"/>
          <w:sz w:val="20"/>
          <w:szCs w:val="20"/>
          <w:lang w:val="en-US"/>
        </w:rPr>
        <w:t>s</w:t>
      </w:r>
      <w:r w:rsidR="00A66824" w:rsidRPr="00FA524B">
        <w:rPr>
          <w:rFonts w:ascii="Times New Roman" w:eastAsia="Times New Roman" w:hAnsi="Times New Roman" w:cs="Times New Roman"/>
          <w:color w:val="000000"/>
          <w:sz w:val="20"/>
          <w:szCs w:val="20"/>
          <w:lang w:val="en-US"/>
        </w:rPr>
        <w:t>i</w:t>
      </w:r>
      <w:r w:rsidR="00A66824" w:rsidRPr="00FA524B">
        <w:rPr>
          <w:rFonts w:ascii="Times New Roman" w:eastAsia="Times New Roman" w:hAnsi="Times New Roman" w:cs="Times New Roman"/>
          <w:color w:val="000000"/>
          <w:spacing w:val="1"/>
          <w:sz w:val="20"/>
          <w:szCs w:val="20"/>
          <w:lang w:val="en-US"/>
        </w:rPr>
        <w:t>d</w:t>
      </w:r>
      <w:r w:rsidR="00A66824" w:rsidRPr="00FA524B">
        <w:rPr>
          <w:rFonts w:ascii="Times New Roman" w:eastAsia="Times New Roman" w:hAnsi="Times New Roman" w:cs="Times New Roman"/>
          <w:color w:val="000000"/>
          <w:sz w:val="20"/>
          <w:szCs w:val="20"/>
          <w:lang w:val="en-US"/>
        </w:rPr>
        <w:t>e</w:t>
      </w:r>
      <w:r w:rsidR="00A66824" w:rsidRPr="00FA524B">
        <w:rPr>
          <w:rFonts w:ascii="Times New Roman" w:eastAsia="Times New Roman" w:hAnsi="Times New Roman" w:cs="Times New Roman"/>
          <w:color w:val="000000"/>
          <w:spacing w:val="-1"/>
          <w:sz w:val="20"/>
          <w:szCs w:val="20"/>
          <w:lang w:val="en-US"/>
        </w:rPr>
        <w:t>n</w:t>
      </w:r>
      <w:r w:rsidR="00A66824" w:rsidRPr="00FA524B">
        <w:rPr>
          <w:rFonts w:ascii="Times New Roman" w:eastAsia="Times New Roman" w:hAnsi="Times New Roman" w:cs="Times New Roman"/>
          <w:color w:val="000000"/>
          <w:sz w:val="20"/>
          <w:szCs w:val="20"/>
          <w:lang w:val="en-US"/>
        </w:rPr>
        <w:t>t</w:t>
      </w:r>
      <w:r w:rsidR="00A66824" w:rsidRPr="00FA524B">
        <w:rPr>
          <w:rFonts w:ascii="Times New Roman" w:eastAsia="Times New Roman" w:hAnsi="Times New Roman" w:cs="Times New Roman"/>
          <w:color w:val="000000"/>
          <w:spacing w:val="1"/>
          <w:sz w:val="20"/>
          <w:szCs w:val="20"/>
          <w:lang w:val="en-US"/>
        </w:rPr>
        <w:t>-</w:t>
      </w:r>
      <w:r w:rsidR="00A66824" w:rsidRPr="00FA524B">
        <w:rPr>
          <w:rFonts w:ascii="Times New Roman" w:eastAsia="Times New Roman" w:hAnsi="Times New Roman" w:cs="Times New Roman"/>
          <w:color w:val="000000"/>
          <w:spacing w:val="-1"/>
          <w:sz w:val="20"/>
          <w:szCs w:val="20"/>
          <w:lang w:val="en-US"/>
        </w:rPr>
        <w:t>g</w:t>
      </w:r>
      <w:r w:rsidR="00A66824" w:rsidRPr="00FA524B">
        <w:rPr>
          <w:rFonts w:ascii="Times New Roman" w:eastAsia="Times New Roman" w:hAnsi="Times New Roman" w:cs="Times New Roman"/>
          <w:color w:val="000000"/>
          <w:spacing w:val="1"/>
          <w:sz w:val="20"/>
          <w:szCs w:val="20"/>
          <w:lang w:val="en-US"/>
        </w:rPr>
        <w:t>r</w:t>
      </w:r>
      <w:r w:rsidR="00A66824" w:rsidRPr="00FA524B">
        <w:rPr>
          <w:rFonts w:ascii="Times New Roman" w:eastAsia="Times New Roman" w:hAnsi="Times New Roman" w:cs="Times New Roman"/>
          <w:color w:val="000000"/>
          <w:sz w:val="20"/>
          <w:szCs w:val="20"/>
          <w:lang w:val="en-US"/>
        </w:rPr>
        <w:t>a</w:t>
      </w:r>
      <w:r w:rsidR="00A66824" w:rsidRPr="00FA524B">
        <w:rPr>
          <w:rFonts w:ascii="Times New Roman" w:eastAsia="Times New Roman" w:hAnsi="Times New Roman" w:cs="Times New Roman"/>
          <w:color w:val="000000"/>
          <w:spacing w:val="-1"/>
          <w:sz w:val="20"/>
          <w:szCs w:val="20"/>
          <w:lang w:val="en-US"/>
        </w:rPr>
        <w:t>n</w:t>
      </w:r>
      <w:r w:rsidR="00A66824" w:rsidRPr="00FA524B">
        <w:rPr>
          <w:rFonts w:ascii="Times New Roman" w:eastAsia="Times New Roman" w:hAnsi="Times New Roman" w:cs="Times New Roman"/>
          <w:color w:val="000000"/>
          <w:sz w:val="20"/>
          <w:szCs w:val="20"/>
          <w:lang w:val="en-US"/>
        </w:rPr>
        <w:t>ted</w:t>
      </w:r>
      <w:r w:rsidR="00A66824" w:rsidRPr="00FA524B">
        <w:rPr>
          <w:rFonts w:ascii="Times New Roman" w:eastAsia="Times New Roman" w:hAnsi="Times New Roman" w:cs="Times New Roman"/>
          <w:color w:val="000000"/>
          <w:spacing w:val="-12"/>
          <w:sz w:val="20"/>
          <w:szCs w:val="20"/>
          <w:lang w:val="en-US"/>
        </w:rPr>
        <w:t xml:space="preserve"> </w:t>
      </w:r>
      <w:r w:rsidR="00A66824" w:rsidRPr="00FA524B">
        <w:rPr>
          <w:rFonts w:ascii="Times New Roman" w:eastAsia="Times New Roman" w:hAnsi="Times New Roman" w:cs="Times New Roman"/>
          <w:color w:val="000000"/>
          <w:spacing w:val="3"/>
          <w:sz w:val="20"/>
          <w:szCs w:val="20"/>
          <w:lang w:val="en-US"/>
        </w:rPr>
        <w:t>a</w:t>
      </w:r>
      <w:r w:rsidR="00A66824" w:rsidRPr="00FA524B">
        <w:rPr>
          <w:rFonts w:ascii="Times New Roman" w:eastAsia="Times New Roman" w:hAnsi="Times New Roman" w:cs="Times New Roman"/>
          <w:color w:val="000000"/>
          <w:spacing w:val="-2"/>
          <w:sz w:val="20"/>
          <w:szCs w:val="20"/>
          <w:lang w:val="en-US"/>
        </w:rPr>
        <w:t>w</w:t>
      </w:r>
      <w:r w:rsidR="00A66824" w:rsidRPr="00FA524B">
        <w:rPr>
          <w:rFonts w:ascii="Times New Roman" w:eastAsia="Times New Roman" w:hAnsi="Times New Roman" w:cs="Times New Roman"/>
          <w:color w:val="000000"/>
          <w:sz w:val="20"/>
          <w:szCs w:val="20"/>
          <w:lang w:val="en-US"/>
        </w:rPr>
        <w:t>a</w:t>
      </w:r>
      <w:r w:rsidR="00A66824" w:rsidRPr="00FA524B">
        <w:rPr>
          <w:rFonts w:ascii="Times New Roman" w:eastAsia="Times New Roman" w:hAnsi="Times New Roman" w:cs="Times New Roman"/>
          <w:color w:val="000000"/>
          <w:spacing w:val="1"/>
          <w:sz w:val="20"/>
          <w:szCs w:val="20"/>
          <w:lang w:val="en-US"/>
        </w:rPr>
        <w:t>rd</w:t>
      </w:r>
      <w:r w:rsidR="00A66824" w:rsidRPr="00FA524B">
        <w:rPr>
          <w:rFonts w:ascii="Times New Roman" w:eastAsia="Times New Roman" w:hAnsi="Times New Roman" w:cs="Times New Roman"/>
          <w:color w:val="000000"/>
          <w:sz w:val="20"/>
          <w:szCs w:val="20"/>
          <w:lang w:val="en-US"/>
        </w:rPr>
        <w:t>s</w:t>
      </w:r>
      <w:r w:rsidR="00A66824" w:rsidRPr="00FA524B">
        <w:rPr>
          <w:rFonts w:ascii="Times New Roman" w:eastAsia="Times New Roman" w:hAnsi="Times New Roman" w:cs="Times New Roman"/>
          <w:color w:val="000000"/>
          <w:spacing w:val="-4"/>
          <w:sz w:val="20"/>
          <w:szCs w:val="20"/>
          <w:lang w:val="en-US"/>
        </w:rPr>
        <w:t xml:space="preserve"> </w:t>
      </w:r>
      <w:r w:rsidR="00A66824" w:rsidRPr="00FA524B">
        <w:rPr>
          <w:rFonts w:ascii="Times New Roman" w:eastAsia="Times New Roman" w:hAnsi="Times New Roman" w:cs="Times New Roman"/>
          <w:color w:val="000000"/>
          <w:spacing w:val="-2"/>
          <w:sz w:val="20"/>
          <w:szCs w:val="20"/>
          <w:lang w:val="en-US"/>
        </w:rPr>
        <w:t>f</w:t>
      </w:r>
      <w:r w:rsidR="00A66824" w:rsidRPr="00FA524B">
        <w:rPr>
          <w:rFonts w:ascii="Times New Roman" w:eastAsia="Times New Roman" w:hAnsi="Times New Roman" w:cs="Times New Roman"/>
          <w:color w:val="000000"/>
          <w:spacing w:val="1"/>
          <w:sz w:val="20"/>
          <w:szCs w:val="20"/>
          <w:lang w:val="en-US"/>
        </w:rPr>
        <w:t>r</w:t>
      </w:r>
      <w:r w:rsidR="00A66824" w:rsidRPr="00FA524B">
        <w:rPr>
          <w:rFonts w:ascii="Times New Roman" w:eastAsia="Times New Roman" w:hAnsi="Times New Roman" w:cs="Times New Roman"/>
          <w:color w:val="000000"/>
          <w:spacing w:val="4"/>
          <w:sz w:val="20"/>
          <w:szCs w:val="20"/>
          <w:lang w:val="en-US"/>
        </w:rPr>
        <w:t>o</w:t>
      </w:r>
      <w:r w:rsidR="00A66824" w:rsidRPr="00FA524B">
        <w:rPr>
          <w:rFonts w:ascii="Times New Roman" w:eastAsia="Times New Roman" w:hAnsi="Times New Roman" w:cs="Times New Roman"/>
          <w:color w:val="000000"/>
          <w:sz w:val="20"/>
          <w:szCs w:val="20"/>
          <w:lang w:val="en-US"/>
        </w:rPr>
        <w:t>m</w:t>
      </w:r>
      <w:r w:rsidR="00A66824" w:rsidRPr="00FA524B">
        <w:rPr>
          <w:rFonts w:ascii="Times New Roman" w:eastAsia="Times New Roman" w:hAnsi="Times New Roman" w:cs="Times New Roman"/>
          <w:color w:val="000000"/>
          <w:spacing w:val="-5"/>
          <w:sz w:val="20"/>
          <w:szCs w:val="20"/>
          <w:lang w:val="en-US"/>
        </w:rPr>
        <w:t xml:space="preserve"> </w:t>
      </w:r>
      <w:r w:rsidR="00A66824" w:rsidRPr="00FA524B">
        <w:rPr>
          <w:rFonts w:ascii="Times New Roman" w:eastAsia="Times New Roman" w:hAnsi="Times New Roman" w:cs="Times New Roman"/>
          <w:color w:val="000000"/>
          <w:spacing w:val="1"/>
          <w:sz w:val="20"/>
          <w:szCs w:val="20"/>
          <w:lang w:val="en-US"/>
        </w:rPr>
        <w:t>199</w:t>
      </w:r>
      <w:r w:rsidR="00A66824" w:rsidRPr="00FA524B">
        <w:rPr>
          <w:rFonts w:ascii="Times New Roman" w:eastAsia="Times New Roman" w:hAnsi="Times New Roman" w:cs="Times New Roman"/>
          <w:color w:val="000000"/>
          <w:sz w:val="20"/>
          <w:szCs w:val="20"/>
          <w:lang w:val="en-US"/>
        </w:rPr>
        <w:t>6</w:t>
      </w:r>
      <w:r w:rsidR="00A66824" w:rsidRPr="00FA524B">
        <w:rPr>
          <w:rFonts w:ascii="Times New Roman" w:eastAsia="Times New Roman" w:hAnsi="Times New Roman" w:cs="Times New Roman"/>
          <w:color w:val="000000"/>
          <w:spacing w:val="-5"/>
          <w:sz w:val="20"/>
          <w:szCs w:val="20"/>
          <w:lang w:val="en-US"/>
        </w:rPr>
        <w:t xml:space="preserve"> </w:t>
      </w:r>
      <w:r w:rsidR="00A66824" w:rsidRPr="00FA524B">
        <w:rPr>
          <w:rFonts w:ascii="Times New Roman" w:eastAsia="Times New Roman" w:hAnsi="Times New Roman" w:cs="Times New Roman"/>
          <w:color w:val="000000"/>
          <w:spacing w:val="-1"/>
          <w:sz w:val="20"/>
          <w:szCs w:val="20"/>
          <w:lang w:val="en-US"/>
        </w:rPr>
        <w:t>h</w:t>
      </w:r>
      <w:r w:rsidR="00A66824" w:rsidRPr="00FA524B">
        <w:rPr>
          <w:rFonts w:ascii="Times New Roman" w:eastAsia="Times New Roman" w:hAnsi="Times New Roman" w:cs="Times New Roman"/>
          <w:color w:val="000000"/>
          <w:sz w:val="20"/>
          <w:szCs w:val="20"/>
          <w:lang w:val="en-US"/>
        </w:rPr>
        <w:t>a</w:t>
      </w:r>
      <w:r w:rsidR="00A66824" w:rsidRPr="00FA524B">
        <w:rPr>
          <w:rFonts w:ascii="Times New Roman" w:eastAsia="Times New Roman" w:hAnsi="Times New Roman" w:cs="Times New Roman"/>
          <w:color w:val="000000"/>
          <w:spacing w:val="-1"/>
          <w:sz w:val="20"/>
          <w:szCs w:val="20"/>
          <w:lang w:val="en-US"/>
        </w:rPr>
        <w:t>v</w:t>
      </w:r>
      <w:r w:rsidR="00A66824" w:rsidRPr="00FA524B">
        <w:rPr>
          <w:rFonts w:ascii="Times New Roman" w:eastAsia="Times New Roman" w:hAnsi="Times New Roman" w:cs="Times New Roman"/>
          <w:color w:val="000000"/>
          <w:sz w:val="20"/>
          <w:szCs w:val="20"/>
          <w:lang w:val="en-US"/>
        </w:rPr>
        <w:t>e</w:t>
      </w:r>
      <w:r w:rsidR="00A66824" w:rsidRPr="00FA524B">
        <w:rPr>
          <w:rFonts w:ascii="Times New Roman" w:eastAsia="Times New Roman" w:hAnsi="Times New Roman" w:cs="Times New Roman"/>
          <w:color w:val="000000"/>
          <w:spacing w:val="-3"/>
          <w:sz w:val="20"/>
          <w:szCs w:val="20"/>
          <w:lang w:val="en-US"/>
        </w:rPr>
        <w:t xml:space="preserve"> </w:t>
      </w:r>
      <w:r w:rsidR="00A66824" w:rsidRPr="00FA524B">
        <w:rPr>
          <w:rFonts w:ascii="Times New Roman" w:eastAsia="Times New Roman" w:hAnsi="Times New Roman" w:cs="Times New Roman"/>
          <w:color w:val="000000"/>
          <w:spacing w:val="1"/>
          <w:sz w:val="20"/>
          <w:szCs w:val="20"/>
          <w:lang w:val="en-US"/>
        </w:rPr>
        <w:t>b</w:t>
      </w:r>
      <w:r w:rsidR="00A66824" w:rsidRPr="00FA524B">
        <w:rPr>
          <w:rFonts w:ascii="Times New Roman" w:eastAsia="Times New Roman" w:hAnsi="Times New Roman" w:cs="Times New Roman"/>
          <w:color w:val="000000"/>
          <w:sz w:val="20"/>
          <w:szCs w:val="20"/>
          <w:lang w:val="en-US"/>
        </w:rPr>
        <w:t>een</w:t>
      </w:r>
      <w:r w:rsidR="00A66824" w:rsidRPr="00FA524B">
        <w:rPr>
          <w:rFonts w:ascii="Times New Roman" w:eastAsia="Times New Roman" w:hAnsi="Times New Roman" w:cs="Times New Roman"/>
          <w:color w:val="000000"/>
          <w:spacing w:val="-2"/>
          <w:sz w:val="20"/>
          <w:szCs w:val="20"/>
          <w:lang w:val="en-US"/>
        </w:rPr>
        <w:t xml:space="preserve"> w</w:t>
      </w:r>
      <w:r w:rsidR="00A66824" w:rsidRPr="00FA524B">
        <w:rPr>
          <w:rFonts w:ascii="Times New Roman" w:eastAsia="Times New Roman" w:hAnsi="Times New Roman" w:cs="Times New Roman"/>
          <w:color w:val="000000"/>
          <w:sz w:val="20"/>
          <w:szCs w:val="20"/>
          <w:lang w:val="en-US"/>
        </w:rPr>
        <w:t>i</w:t>
      </w:r>
      <w:r w:rsidR="00A66824" w:rsidRPr="00FA524B">
        <w:rPr>
          <w:rFonts w:ascii="Times New Roman" w:eastAsia="Times New Roman" w:hAnsi="Times New Roman" w:cs="Times New Roman"/>
          <w:color w:val="000000"/>
          <w:spacing w:val="2"/>
          <w:sz w:val="20"/>
          <w:szCs w:val="20"/>
          <w:lang w:val="en-US"/>
        </w:rPr>
        <w:t>t</w:t>
      </w:r>
      <w:r w:rsidR="00A66824" w:rsidRPr="00FA524B">
        <w:rPr>
          <w:rFonts w:ascii="Times New Roman" w:eastAsia="Times New Roman" w:hAnsi="Times New Roman" w:cs="Times New Roman"/>
          <w:color w:val="000000"/>
          <w:spacing w:val="-1"/>
          <w:sz w:val="20"/>
          <w:szCs w:val="20"/>
          <w:lang w:val="en-US"/>
        </w:rPr>
        <w:t>h</w:t>
      </w:r>
      <w:r w:rsidR="00A66824" w:rsidRPr="00FA524B">
        <w:rPr>
          <w:rFonts w:ascii="Times New Roman" w:eastAsia="Times New Roman" w:hAnsi="Times New Roman" w:cs="Times New Roman"/>
          <w:color w:val="000000"/>
          <w:spacing w:val="1"/>
          <w:sz w:val="20"/>
          <w:szCs w:val="20"/>
          <w:lang w:val="en-US"/>
        </w:rPr>
        <w:t>dr</w:t>
      </w:r>
      <w:r w:rsidR="00A66824" w:rsidRPr="00FA524B">
        <w:rPr>
          <w:rFonts w:ascii="Times New Roman" w:eastAsia="Times New Roman" w:hAnsi="Times New Roman" w:cs="Times New Roman"/>
          <w:color w:val="000000"/>
          <w:spacing w:val="3"/>
          <w:sz w:val="20"/>
          <w:szCs w:val="20"/>
          <w:lang w:val="en-US"/>
        </w:rPr>
        <w:t>a</w:t>
      </w:r>
      <w:r w:rsidR="00A66824" w:rsidRPr="00FA524B">
        <w:rPr>
          <w:rFonts w:ascii="Times New Roman" w:eastAsia="Times New Roman" w:hAnsi="Times New Roman" w:cs="Times New Roman"/>
          <w:color w:val="000000"/>
          <w:spacing w:val="-2"/>
          <w:sz w:val="20"/>
          <w:szCs w:val="20"/>
          <w:lang w:val="en-US"/>
        </w:rPr>
        <w:t>w</w:t>
      </w:r>
      <w:r w:rsidR="00A66824" w:rsidRPr="00FA524B">
        <w:rPr>
          <w:rFonts w:ascii="Times New Roman" w:eastAsia="Times New Roman" w:hAnsi="Times New Roman" w:cs="Times New Roman"/>
          <w:color w:val="000000"/>
          <w:sz w:val="20"/>
          <w:szCs w:val="20"/>
          <w:lang w:val="en-US"/>
        </w:rPr>
        <w:t>n</w:t>
      </w:r>
      <w:r w:rsidR="00A66824" w:rsidRPr="00FA524B">
        <w:rPr>
          <w:rFonts w:ascii="Times New Roman" w:eastAsia="Times New Roman" w:hAnsi="Times New Roman" w:cs="Times New Roman"/>
          <w:color w:val="000000"/>
          <w:spacing w:val="-7"/>
          <w:sz w:val="20"/>
          <w:szCs w:val="20"/>
          <w:lang w:val="en-US"/>
        </w:rPr>
        <w:t xml:space="preserve"> </w:t>
      </w:r>
      <w:r w:rsidR="00A66824" w:rsidRPr="00FA524B">
        <w:rPr>
          <w:rFonts w:ascii="Times New Roman" w:eastAsia="Times New Roman" w:hAnsi="Times New Roman" w:cs="Times New Roman"/>
          <w:color w:val="000000"/>
          <w:sz w:val="20"/>
          <w:szCs w:val="20"/>
          <w:lang w:val="en-US"/>
        </w:rPr>
        <w:t xml:space="preserve">- </w:t>
      </w:r>
      <w:hyperlink r:id="rId41">
        <w:r w:rsidR="00A66824" w:rsidRPr="00FA524B">
          <w:rPr>
            <w:rFonts w:ascii="Times New Roman" w:eastAsia="Times New Roman" w:hAnsi="Times New Roman" w:cs="Times New Roman"/>
            <w:color w:val="0000FF"/>
            <w:spacing w:val="-1"/>
            <w:w w:val="99"/>
            <w:sz w:val="20"/>
            <w:szCs w:val="20"/>
            <w:u w:val="single" w:color="0000FF"/>
            <w:lang w:val="en-US"/>
          </w:rPr>
          <w:t>h</w:t>
        </w:r>
        <w:r w:rsidR="00A66824" w:rsidRPr="00FA524B">
          <w:rPr>
            <w:rFonts w:ascii="Times New Roman" w:eastAsia="Times New Roman" w:hAnsi="Times New Roman" w:cs="Times New Roman"/>
            <w:color w:val="0000FF"/>
            <w:w w:val="99"/>
            <w:sz w:val="20"/>
            <w:szCs w:val="20"/>
            <w:u w:val="single" w:color="0000FF"/>
            <w:lang w:val="en-US"/>
          </w:rPr>
          <w:t>tt</w:t>
        </w:r>
        <w:r w:rsidR="00A66824" w:rsidRPr="00FA524B">
          <w:rPr>
            <w:rFonts w:ascii="Times New Roman" w:eastAsia="Times New Roman" w:hAnsi="Times New Roman" w:cs="Times New Roman"/>
            <w:color w:val="0000FF"/>
            <w:spacing w:val="1"/>
            <w:w w:val="99"/>
            <w:sz w:val="20"/>
            <w:szCs w:val="20"/>
            <w:u w:val="single" w:color="0000FF"/>
            <w:lang w:val="en-US"/>
          </w:rPr>
          <w:t>p</w:t>
        </w:r>
        <w:r w:rsidR="00A66824" w:rsidRPr="00FA524B">
          <w:rPr>
            <w:rFonts w:ascii="Times New Roman" w:eastAsia="Times New Roman" w:hAnsi="Times New Roman" w:cs="Times New Roman"/>
            <w:color w:val="0000FF"/>
            <w:w w:val="99"/>
            <w:sz w:val="20"/>
            <w:szCs w:val="20"/>
            <w:u w:val="single" w:color="0000FF"/>
            <w:lang w:val="en-US"/>
          </w:rPr>
          <w:t>:/</w:t>
        </w:r>
        <w:r w:rsidR="00A66824" w:rsidRPr="00FA524B">
          <w:rPr>
            <w:rFonts w:ascii="Times New Roman" w:eastAsia="Times New Roman" w:hAnsi="Times New Roman" w:cs="Times New Roman"/>
            <w:color w:val="0000FF"/>
            <w:spacing w:val="2"/>
            <w:w w:val="99"/>
            <w:sz w:val="20"/>
            <w:szCs w:val="20"/>
            <w:u w:val="single" w:color="0000FF"/>
            <w:lang w:val="en-US"/>
          </w:rPr>
          <w:t>/</w:t>
        </w:r>
        <w:r w:rsidR="00A66824" w:rsidRPr="00FA524B">
          <w:rPr>
            <w:rFonts w:ascii="Times New Roman" w:eastAsia="Times New Roman" w:hAnsi="Times New Roman" w:cs="Times New Roman"/>
            <w:color w:val="0000FF"/>
            <w:w w:val="99"/>
            <w:sz w:val="20"/>
            <w:szCs w:val="20"/>
            <w:u w:val="single" w:color="0000FF"/>
            <w:lang w:val="en-US"/>
          </w:rPr>
          <w:t>ww</w:t>
        </w:r>
        <w:r w:rsidR="00A66824" w:rsidRPr="00FA524B">
          <w:rPr>
            <w:rFonts w:ascii="Times New Roman" w:eastAsia="Times New Roman" w:hAnsi="Times New Roman" w:cs="Times New Roman"/>
            <w:color w:val="0000FF"/>
            <w:spacing w:val="-2"/>
            <w:w w:val="99"/>
            <w:sz w:val="20"/>
            <w:szCs w:val="20"/>
            <w:u w:val="single" w:color="0000FF"/>
            <w:lang w:val="en-US"/>
          </w:rPr>
          <w:t>w</w:t>
        </w:r>
        <w:r w:rsidR="00A66824" w:rsidRPr="00FA524B">
          <w:rPr>
            <w:rFonts w:ascii="Times New Roman" w:eastAsia="Times New Roman" w:hAnsi="Times New Roman" w:cs="Times New Roman"/>
            <w:color w:val="0000FF"/>
            <w:spacing w:val="1"/>
            <w:w w:val="99"/>
            <w:sz w:val="20"/>
            <w:szCs w:val="20"/>
            <w:u w:val="single" w:color="0000FF"/>
            <w:lang w:val="en-US"/>
          </w:rPr>
          <w:t>.pr</w:t>
        </w:r>
        <w:r w:rsidR="00A66824" w:rsidRPr="00FA524B">
          <w:rPr>
            <w:rFonts w:ascii="Times New Roman" w:eastAsia="Times New Roman" w:hAnsi="Times New Roman" w:cs="Times New Roman"/>
            <w:color w:val="0000FF"/>
            <w:w w:val="99"/>
            <w:sz w:val="20"/>
            <w:szCs w:val="20"/>
            <w:u w:val="single" w:color="0000FF"/>
            <w:lang w:val="en-US"/>
          </w:rPr>
          <w:t>e</w:t>
        </w:r>
        <w:r w:rsidR="00A66824" w:rsidRPr="00FA524B">
          <w:rPr>
            <w:rFonts w:ascii="Times New Roman" w:eastAsia="Times New Roman" w:hAnsi="Times New Roman" w:cs="Times New Roman"/>
            <w:color w:val="0000FF"/>
            <w:spacing w:val="2"/>
            <w:w w:val="99"/>
            <w:sz w:val="20"/>
            <w:szCs w:val="20"/>
            <w:u w:val="single" w:color="0000FF"/>
            <w:lang w:val="en-US"/>
          </w:rPr>
          <w:t>s</w:t>
        </w:r>
        <w:r w:rsidR="00A66824" w:rsidRPr="00FA524B">
          <w:rPr>
            <w:rFonts w:ascii="Times New Roman" w:eastAsia="Times New Roman" w:hAnsi="Times New Roman" w:cs="Times New Roman"/>
            <w:color w:val="0000FF"/>
            <w:w w:val="99"/>
            <w:sz w:val="20"/>
            <w:szCs w:val="20"/>
            <w:u w:val="single" w:color="0000FF"/>
            <w:lang w:val="en-US"/>
          </w:rPr>
          <w:t>i</w:t>
        </w:r>
        <w:r w:rsidR="00A66824" w:rsidRPr="00FA524B">
          <w:rPr>
            <w:rFonts w:ascii="Times New Roman" w:eastAsia="Times New Roman" w:hAnsi="Times New Roman" w:cs="Times New Roman"/>
            <w:color w:val="0000FF"/>
            <w:spacing w:val="1"/>
            <w:w w:val="99"/>
            <w:sz w:val="20"/>
            <w:szCs w:val="20"/>
            <w:u w:val="single" w:color="0000FF"/>
            <w:lang w:val="en-US"/>
          </w:rPr>
          <w:t>d</w:t>
        </w:r>
        <w:r w:rsidR="00A66824" w:rsidRPr="00FA524B">
          <w:rPr>
            <w:rFonts w:ascii="Times New Roman" w:eastAsia="Times New Roman" w:hAnsi="Times New Roman" w:cs="Times New Roman"/>
            <w:color w:val="0000FF"/>
            <w:w w:val="99"/>
            <w:sz w:val="20"/>
            <w:szCs w:val="20"/>
            <w:u w:val="single" w:color="0000FF"/>
            <w:lang w:val="en-US"/>
          </w:rPr>
          <w:t>e</w:t>
        </w:r>
        <w:r w:rsidR="00A66824" w:rsidRPr="00FA524B">
          <w:rPr>
            <w:rFonts w:ascii="Times New Roman" w:eastAsia="Times New Roman" w:hAnsi="Times New Roman" w:cs="Times New Roman"/>
            <w:color w:val="0000FF"/>
            <w:spacing w:val="-1"/>
            <w:w w:val="99"/>
            <w:sz w:val="20"/>
            <w:szCs w:val="20"/>
            <w:u w:val="single" w:color="0000FF"/>
            <w:lang w:val="en-US"/>
          </w:rPr>
          <w:t>n</w:t>
        </w:r>
        <w:r w:rsidR="00A66824" w:rsidRPr="00FA524B">
          <w:rPr>
            <w:rFonts w:ascii="Times New Roman" w:eastAsia="Times New Roman" w:hAnsi="Times New Roman" w:cs="Times New Roman"/>
            <w:color w:val="0000FF"/>
            <w:w w:val="99"/>
            <w:sz w:val="20"/>
            <w:szCs w:val="20"/>
            <w:u w:val="single" w:color="0000FF"/>
            <w:lang w:val="en-US"/>
          </w:rPr>
          <w:t>t</w:t>
        </w:r>
        <w:r w:rsidR="00A66824" w:rsidRPr="00FA524B">
          <w:rPr>
            <w:rFonts w:ascii="Times New Roman" w:eastAsia="Times New Roman" w:hAnsi="Times New Roman" w:cs="Times New Roman"/>
            <w:color w:val="0000FF"/>
            <w:spacing w:val="1"/>
            <w:w w:val="99"/>
            <w:sz w:val="20"/>
            <w:szCs w:val="20"/>
            <w:u w:val="single" w:color="0000FF"/>
            <w:lang w:val="en-US"/>
          </w:rPr>
          <w:t>.</w:t>
        </w:r>
        <w:r w:rsidR="00A66824" w:rsidRPr="00FA524B">
          <w:rPr>
            <w:rFonts w:ascii="Times New Roman" w:eastAsia="Times New Roman" w:hAnsi="Times New Roman" w:cs="Times New Roman"/>
            <w:color w:val="0000FF"/>
            <w:spacing w:val="2"/>
            <w:w w:val="99"/>
            <w:sz w:val="20"/>
            <w:szCs w:val="20"/>
            <w:u w:val="single" w:color="0000FF"/>
            <w:lang w:val="en-US"/>
          </w:rPr>
          <w:t>l</w:t>
        </w:r>
        <w:r w:rsidR="00A66824" w:rsidRPr="00FA524B">
          <w:rPr>
            <w:rFonts w:ascii="Times New Roman" w:eastAsia="Times New Roman" w:hAnsi="Times New Roman" w:cs="Times New Roman"/>
            <w:color w:val="0000FF"/>
            <w:spacing w:val="-1"/>
            <w:w w:val="99"/>
            <w:sz w:val="20"/>
            <w:szCs w:val="20"/>
            <w:u w:val="single" w:color="0000FF"/>
            <w:lang w:val="en-US"/>
          </w:rPr>
          <w:t>v</w:t>
        </w:r>
        <w:r w:rsidR="00A66824" w:rsidRPr="00FA524B">
          <w:rPr>
            <w:rFonts w:ascii="Times New Roman" w:eastAsia="Times New Roman" w:hAnsi="Times New Roman" w:cs="Times New Roman"/>
            <w:color w:val="0000FF"/>
            <w:w w:val="99"/>
            <w:sz w:val="20"/>
            <w:szCs w:val="20"/>
            <w:u w:val="single" w:color="0000FF"/>
            <w:lang w:val="en-US"/>
          </w:rPr>
          <w:t>/</w:t>
        </w:r>
        <w:r w:rsidR="00A66824" w:rsidRPr="00FA524B">
          <w:rPr>
            <w:rFonts w:ascii="Times New Roman" w:eastAsia="Times New Roman" w:hAnsi="Times New Roman" w:cs="Times New Roman"/>
            <w:color w:val="0000FF"/>
            <w:spacing w:val="1"/>
            <w:w w:val="99"/>
            <w:sz w:val="20"/>
            <w:szCs w:val="20"/>
            <w:u w:val="single" w:color="0000FF"/>
            <w:lang w:val="en-US"/>
          </w:rPr>
          <w:t>p</w:t>
        </w:r>
        <w:r w:rsidR="00A66824" w:rsidRPr="00FA524B">
          <w:rPr>
            <w:rFonts w:ascii="Times New Roman" w:eastAsia="Times New Roman" w:hAnsi="Times New Roman" w:cs="Times New Roman"/>
            <w:color w:val="0000FF"/>
            <w:spacing w:val="-1"/>
            <w:w w:val="99"/>
            <w:sz w:val="20"/>
            <w:szCs w:val="20"/>
            <w:u w:val="single" w:color="0000FF"/>
            <w:lang w:val="en-US"/>
          </w:rPr>
          <w:t>k</w:t>
        </w:r>
        <w:r w:rsidR="00A66824" w:rsidRPr="00FA524B">
          <w:rPr>
            <w:rFonts w:ascii="Times New Roman" w:eastAsia="Times New Roman" w:hAnsi="Times New Roman" w:cs="Times New Roman"/>
            <w:color w:val="0000FF"/>
            <w:w w:val="99"/>
            <w:sz w:val="20"/>
            <w:szCs w:val="20"/>
            <w:u w:val="single" w:color="0000FF"/>
            <w:lang w:val="en-US"/>
          </w:rPr>
          <w:t>/c</w:t>
        </w:r>
        <w:r w:rsidR="00A66824" w:rsidRPr="00FA524B">
          <w:rPr>
            <w:rFonts w:ascii="Times New Roman" w:eastAsia="Times New Roman" w:hAnsi="Times New Roman" w:cs="Times New Roman"/>
            <w:color w:val="0000FF"/>
            <w:spacing w:val="4"/>
            <w:w w:val="99"/>
            <w:sz w:val="20"/>
            <w:szCs w:val="20"/>
            <w:u w:val="single" w:color="0000FF"/>
            <w:lang w:val="en-US"/>
          </w:rPr>
          <w:t>o</w:t>
        </w:r>
        <w:r w:rsidR="00A66824" w:rsidRPr="00FA524B">
          <w:rPr>
            <w:rFonts w:ascii="Times New Roman" w:eastAsia="Times New Roman" w:hAnsi="Times New Roman" w:cs="Times New Roman"/>
            <w:color w:val="0000FF"/>
            <w:spacing w:val="-1"/>
            <w:w w:val="99"/>
            <w:sz w:val="20"/>
            <w:szCs w:val="20"/>
            <w:u w:val="single" w:color="0000FF"/>
            <w:lang w:val="en-US"/>
          </w:rPr>
          <w:t>n</w:t>
        </w:r>
        <w:r w:rsidR="00A66824" w:rsidRPr="00FA524B">
          <w:rPr>
            <w:rFonts w:ascii="Times New Roman" w:eastAsia="Times New Roman" w:hAnsi="Times New Roman" w:cs="Times New Roman"/>
            <w:color w:val="0000FF"/>
            <w:w w:val="99"/>
            <w:sz w:val="20"/>
            <w:szCs w:val="20"/>
            <w:u w:val="single" w:color="0000FF"/>
            <w:lang w:val="en-US"/>
          </w:rPr>
          <w:t>te</w:t>
        </w:r>
        <w:r w:rsidR="00A66824" w:rsidRPr="00FA524B">
          <w:rPr>
            <w:rFonts w:ascii="Times New Roman" w:eastAsia="Times New Roman" w:hAnsi="Times New Roman" w:cs="Times New Roman"/>
            <w:color w:val="0000FF"/>
            <w:spacing w:val="1"/>
            <w:w w:val="99"/>
            <w:sz w:val="20"/>
            <w:szCs w:val="20"/>
            <w:u w:val="single" w:color="0000FF"/>
            <w:lang w:val="en-US"/>
          </w:rPr>
          <w:t>n</w:t>
        </w:r>
        <w:r w:rsidR="00A66824" w:rsidRPr="00FA524B">
          <w:rPr>
            <w:rFonts w:ascii="Times New Roman" w:eastAsia="Times New Roman" w:hAnsi="Times New Roman" w:cs="Times New Roman"/>
            <w:color w:val="0000FF"/>
            <w:w w:val="99"/>
            <w:sz w:val="20"/>
            <w:szCs w:val="20"/>
            <w:u w:val="single" w:color="0000FF"/>
            <w:lang w:val="en-US"/>
          </w:rPr>
          <w:t>t/</w:t>
        </w:r>
        <w:r w:rsidR="00A66824" w:rsidRPr="00FA524B">
          <w:rPr>
            <w:rFonts w:ascii="Times New Roman" w:eastAsia="Times New Roman" w:hAnsi="Times New Roman" w:cs="Times New Roman"/>
            <w:color w:val="0000FF"/>
            <w:spacing w:val="3"/>
            <w:w w:val="99"/>
            <w:sz w:val="20"/>
            <w:szCs w:val="20"/>
            <w:u w:val="single" w:color="0000FF"/>
            <w:lang w:val="en-US"/>
          </w:rPr>
          <w:t>?</w:t>
        </w:r>
        <w:r w:rsidR="00A66824" w:rsidRPr="00FA524B">
          <w:rPr>
            <w:rFonts w:ascii="Times New Roman" w:eastAsia="Times New Roman" w:hAnsi="Times New Roman" w:cs="Times New Roman"/>
            <w:color w:val="0000FF"/>
            <w:w w:val="99"/>
            <w:sz w:val="20"/>
            <w:szCs w:val="20"/>
            <w:u w:val="single" w:color="0000FF"/>
            <w:lang w:val="en-US"/>
          </w:rPr>
          <w:t>cat</w:t>
        </w:r>
        <w:r w:rsidR="00A66824" w:rsidRPr="00FA524B">
          <w:rPr>
            <w:rFonts w:ascii="Times New Roman" w:eastAsia="Times New Roman" w:hAnsi="Times New Roman" w:cs="Times New Roman"/>
            <w:color w:val="0000FF"/>
            <w:spacing w:val="1"/>
            <w:w w:val="99"/>
            <w:sz w:val="20"/>
            <w:szCs w:val="20"/>
            <w:u w:val="single" w:color="0000FF"/>
            <w:lang w:val="en-US"/>
          </w:rPr>
          <w:t>_</w:t>
        </w:r>
        <w:r w:rsidR="00A66824" w:rsidRPr="00FA524B">
          <w:rPr>
            <w:rFonts w:ascii="Times New Roman" w:eastAsia="Times New Roman" w:hAnsi="Times New Roman" w:cs="Times New Roman"/>
            <w:color w:val="0000FF"/>
            <w:w w:val="99"/>
            <w:sz w:val="20"/>
            <w:szCs w:val="20"/>
            <w:u w:val="single" w:color="0000FF"/>
            <w:lang w:val="en-US"/>
          </w:rPr>
          <w:t>i</w:t>
        </w:r>
        <w:r w:rsidR="00A66824" w:rsidRPr="00FA524B">
          <w:rPr>
            <w:rFonts w:ascii="Times New Roman" w:eastAsia="Times New Roman" w:hAnsi="Times New Roman" w:cs="Times New Roman"/>
            <w:color w:val="0000FF"/>
            <w:spacing w:val="1"/>
            <w:w w:val="99"/>
            <w:sz w:val="20"/>
            <w:szCs w:val="20"/>
            <w:u w:val="single" w:color="0000FF"/>
            <w:lang w:val="en-US"/>
          </w:rPr>
          <w:t>d</w:t>
        </w:r>
        <w:r w:rsidR="00A66824" w:rsidRPr="00FA524B">
          <w:rPr>
            <w:rFonts w:ascii="Times New Roman" w:eastAsia="Times New Roman" w:hAnsi="Times New Roman" w:cs="Times New Roman"/>
            <w:color w:val="0000FF"/>
            <w:w w:val="99"/>
            <w:sz w:val="20"/>
            <w:szCs w:val="20"/>
            <w:u w:val="single" w:color="0000FF"/>
            <w:lang w:val="en-US"/>
          </w:rPr>
          <w:t>=</w:t>
        </w:r>
        <w:r w:rsidR="00A66824" w:rsidRPr="00FA524B">
          <w:rPr>
            <w:rFonts w:ascii="Times New Roman" w:eastAsia="Times New Roman" w:hAnsi="Times New Roman" w:cs="Times New Roman"/>
            <w:color w:val="0000FF"/>
            <w:spacing w:val="1"/>
            <w:w w:val="99"/>
            <w:sz w:val="20"/>
            <w:szCs w:val="20"/>
            <w:u w:val="single" w:color="0000FF"/>
            <w:lang w:val="en-US"/>
          </w:rPr>
          <w:t>9</w:t>
        </w:r>
        <w:r w:rsidR="00A66824" w:rsidRPr="00FA524B">
          <w:rPr>
            <w:rFonts w:ascii="Times New Roman" w:eastAsia="Times New Roman" w:hAnsi="Times New Roman" w:cs="Times New Roman"/>
            <w:color w:val="0000FF"/>
            <w:spacing w:val="-1"/>
            <w:w w:val="99"/>
            <w:sz w:val="20"/>
            <w:szCs w:val="20"/>
            <w:u w:val="single" w:color="0000FF"/>
            <w:lang w:val="en-US"/>
          </w:rPr>
          <w:t>3</w:t>
        </w:r>
        <w:r w:rsidR="00A66824" w:rsidRPr="00FA524B">
          <w:rPr>
            <w:rFonts w:ascii="Times New Roman" w:eastAsia="Times New Roman" w:hAnsi="Times New Roman" w:cs="Times New Roman"/>
            <w:color w:val="0000FF"/>
            <w:spacing w:val="1"/>
            <w:w w:val="99"/>
            <w:sz w:val="20"/>
            <w:szCs w:val="20"/>
            <w:u w:val="single" w:color="0000FF"/>
            <w:lang w:val="en-US"/>
          </w:rPr>
          <w:t>5</w:t>
        </w:r>
        <w:r w:rsidR="00A66824" w:rsidRPr="00FA524B">
          <w:rPr>
            <w:rFonts w:ascii="Times New Roman" w:eastAsia="Times New Roman" w:hAnsi="Times New Roman" w:cs="Times New Roman"/>
            <w:color w:val="0000FF"/>
            <w:w w:val="99"/>
            <w:sz w:val="20"/>
            <w:szCs w:val="20"/>
            <w:u w:val="single" w:color="0000FF"/>
            <w:lang w:val="en-US"/>
          </w:rPr>
          <w:t>9</w:t>
        </w:r>
        <w:r w:rsidR="00A66824" w:rsidRPr="00FA524B">
          <w:rPr>
            <w:rFonts w:ascii="Times New Roman" w:eastAsia="Times New Roman" w:hAnsi="Times New Roman" w:cs="Times New Roman"/>
            <w:color w:val="0000FF"/>
            <w:spacing w:val="3"/>
            <w:w w:val="99"/>
            <w:sz w:val="20"/>
            <w:szCs w:val="20"/>
            <w:lang w:val="en-US"/>
          </w:rPr>
          <w:t xml:space="preserve"> </w:t>
        </w:r>
        <w:r w:rsidR="00A66824" w:rsidRPr="00FA524B">
          <w:rPr>
            <w:rFonts w:ascii="Times New Roman" w:eastAsia="Times New Roman" w:hAnsi="Times New Roman" w:cs="Times New Roman"/>
            <w:color w:val="000000"/>
            <w:spacing w:val="1"/>
            <w:sz w:val="20"/>
            <w:szCs w:val="20"/>
            <w:lang w:val="en-US"/>
          </w:rPr>
          <w:t>(</w:t>
        </w:r>
      </w:hyperlink>
      <w:r w:rsidR="00A66824" w:rsidRPr="00FA524B">
        <w:rPr>
          <w:rFonts w:ascii="Times New Roman" w:eastAsia="Times New Roman" w:hAnsi="Times New Roman" w:cs="Times New Roman"/>
          <w:color w:val="000000"/>
          <w:spacing w:val="-2"/>
          <w:sz w:val="20"/>
          <w:szCs w:val="20"/>
          <w:lang w:val="en-US"/>
        </w:rPr>
        <w:t>L</w:t>
      </w:r>
      <w:r w:rsidR="00A66824" w:rsidRPr="00FA524B">
        <w:rPr>
          <w:rFonts w:ascii="Times New Roman" w:eastAsia="Times New Roman" w:hAnsi="Times New Roman" w:cs="Times New Roman"/>
          <w:color w:val="000000"/>
          <w:sz w:val="20"/>
          <w:szCs w:val="20"/>
          <w:lang w:val="en-US"/>
        </w:rPr>
        <w:t>V)</w:t>
      </w:r>
    </w:p>
  </w:footnote>
  <w:footnote w:id="53">
    <w:p w:rsidR="00A66824" w:rsidRPr="00FA524B" w:rsidRDefault="00A66824" w:rsidP="00AC67FD">
      <w:pPr>
        <w:spacing w:after="0" w:line="240" w:lineRule="auto"/>
        <w:jc w:val="both"/>
        <w:rPr>
          <w:rFonts w:ascii="Times New Roman" w:hAnsi="Times New Roman" w:cs="Times New Roman"/>
          <w:sz w:val="20"/>
          <w:szCs w:val="20"/>
          <w:lang w:val="en-US"/>
        </w:rPr>
      </w:pPr>
      <w:r w:rsidRPr="00FA524B">
        <w:rPr>
          <w:rStyle w:val="a5"/>
          <w:rFonts w:ascii="Times New Roman" w:hAnsi="Times New Roman" w:cs="Times New Roman"/>
          <w:sz w:val="20"/>
          <w:szCs w:val="20"/>
        </w:rPr>
        <w:footnoteRef/>
      </w:r>
      <w:r w:rsidRPr="00FA524B">
        <w:rPr>
          <w:rFonts w:ascii="Times New Roman" w:hAnsi="Times New Roman" w:cs="Times New Roman"/>
          <w:sz w:val="20"/>
          <w:szCs w:val="20"/>
          <w:lang w:val="en-US"/>
        </w:rPr>
        <w:t xml:space="preserve"> </w:t>
      </w:r>
      <w:r w:rsidRPr="00FA524B">
        <w:rPr>
          <w:rFonts w:ascii="Times New Roman" w:eastAsia="Times New Roman" w:hAnsi="Times New Roman" w:cs="Times New Roman"/>
          <w:spacing w:val="1"/>
          <w:sz w:val="20"/>
          <w:szCs w:val="20"/>
          <w:lang w:val="en-US"/>
        </w:rPr>
        <w:t>M</w:t>
      </w:r>
      <w:r w:rsidRPr="00FA524B">
        <w:rPr>
          <w:rFonts w:ascii="Times New Roman" w:eastAsia="Times New Roman" w:hAnsi="Times New Roman" w:cs="Times New Roman"/>
          <w:sz w:val="20"/>
          <w:szCs w:val="20"/>
          <w:lang w:val="en-US"/>
        </w:rPr>
        <w:t>e</w:t>
      </w:r>
      <w:r w:rsidRPr="00FA524B">
        <w:rPr>
          <w:rFonts w:ascii="Times New Roman" w:eastAsia="Times New Roman" w:hAnsi="Times New Roman" w:cs="Times New Roman"/>
          <w:spacing w:val="1"/>
          <w:sz w:val="20"/>
          <w:szCs w:val="20"/>
          <w:lang w:val="en-US"/>
        </w:rPr>
        <w:t>d</w:t>
      </w:r>
      <w:r w:rsidRPr="00FA524B">
        <w:rPr>
          <w:rFonts w:ascii="Times New Roman" w:eastAsia="Times New Roman" w:hAnsi="Times New Roman" w:cs="Times New Roman"/>
          <w:sz w:val="20"/>
          <w:szCs w:val="20"/>
          <w:lang w:val="en-US"/>
        </w:rPr>
        <w:t>ia</w:t>
      </w:r>
      <w:r w:rsidRPr="00FA524B">
        <w:rPr>
          <w:rFonts w:ascii="Times New Roman" w:eastAsia="Times New Roman" w:hAnsi="Times New Roman" w:cs="Times New Roman"/>
          <w:spacing w:val="-5"/>
          <w:sz w:val="20"/>
          <w:szCs w:val="20"/>
          <w:lang w:val="en-US"/>
        </w:rPr>
        <w:t xml:space="preserve"> </w:t>
      </w:r>
      <w:r w:rsidRPr="00FA524B">
        <w:rPr>
          <w:rFonts w:ascii="Times New Roman" w:eastAsia="Times New Roman" w:hAnsi="Times New Roman" w:cs="Times New Roman"/>
          <w:spacing w:val="1"/>
          <w:sz w:val="20"/>
          <w:szCs w:val="20"/>
          <w:lang w:val="en-US"/>
        </w:rPr>
        <w:t>r</w:t>
      </w:r>
      <w:r w:rsidRPr="00FA524B">
        <w:rPr>
          <w:rFonts w:ascii="Times New Roman" w:eastAsia="Times New Roman" w:hAnsi="Times New Roman" w:cs="Times New Roman"/>
          <w:sz w:val="20"/>
          <w:szCs w:val="20"/>
          <w:lang w:val="en-US"/>
        </w:rPr>
        <w:t>e</w:t>
      </w:r>
      <w:r w:rsidRPr="00FA524B">
        <w:rPr>
          <w:rFonts w:ascii="Times New Roman" w:eastAsia="Times New Roman" w:hAnsi="Times New Roman" w:cs="Times New Roman"/>
          <w:spacing w:val="1"/>
          <w:sz w:val="20"/>
          <w:szCs w:val="20"/>
          <w:lang w:val="en-US"/>
        </w:rPr>
        <w:t>por</w:t>
      </w:r>
      <w:r w:rsidRPr="00FA524B">
        <w:rPr>
          <w:rFonts w:ascii="Times New Roman" w:eastAsia="Times New Roman" w:hAnsi="Times New Roman" w:cs="Times New Roman"/>
          <w:sz w:val="20"/>
          <w:szCs w:val="20"/>
          <w:lang w:val="en-US"/>
        </w:rPr>
        <w:t>t</w:t>
      </w:r>
      <w:r w:rsidRPr="00FA524B">
        <w:rPr>
          <w:rFonts w:ascii="Times New Roman" w:eastAsia="Times New Roman" w:hAnsi="Times New Roman" w:cs="Times New Roman"/>
          <w:spacing w:val="-5"/>
          <w:sz w:val="20"/>
          <w:szCs w:val="20"/>
          <w:lang w:val="en-US"/>
        </w:rPr>
        <w:t xml:space="preserve"> </w:t>
      </w:r>
      <w:hyperlink r:id="rId42">
        <w:r w:rsidRPr="00FA524B">
          <w:rPr>
            <w:rFonts w:ascii="Times New Roman" w:eastAsia="Times New Roman" w:hAnsi="Times New Roman" w:cs="Times New Roman"/>
            <w:color w:val="0000FF"/>
            <w:spacing w:val="-1"/>
            <w:w w:val="99"/>
            <w:sz w:val="20"/>
            <w:szCs w:val="20"/>
            <w:u w:val="single" w:color="0000FF"/>
            <w:lang w:val="en-US"/>
          </w:rPr>
          <w:t>h</w:t>
        </w:r>
        <w:r w:rsidRPr="00FA524B">
          <w:rPr>
            <w:rFonts w:ascii="Times New Roman" w:eastAsia="Times New Roman" w:hAnsi="Times New Roman" w:cs="Times New Roman"/>
            <w:color w:val="0000FF"/>
            <w:w w:val="99"/>
            <w:sz w:val="20"/>
            <w:szCs w:val="20"/>
            <w:u w:val="single" w:color="0000FF"/>
            <w:lang w:val="en-US"/>
          </w:rPr>
          <w:t>tt</w:t>
        </w:r>
        <w:r w:rsidRPr="00FA524B">
          <w:rPr>
            <w:rFonts w:ascii="Times New Roman" w:eastAsia="Times New Roman" w:hAnsi="Times New Roman" w:cs="Times New Roman"/>
            <w:color w:val="0000FF"/>
            <w:spacing w:val="1"/>
            <w:w w:val="99"/>
            <w:sz w:val="20"/>
            <w:szCs w:val="20"/>
            <w:u w:val="single" w:color="0000FF"/>
            <w:lang w:val="en-US"/>
          </w:rPr>
          <w:t>p</w:t>
        </w:r>
        <w:r w:rsidRPr="00FA524B">
          <w:rPr>
            <w:rFonts w:ascii="Times New Roman" w:eastAsia="Times New Roman" w:hAnsi="Times New Roman" w:cs="Times New Roman"/>
            <w:color w:val="0000FF"/>
            <w:w w:val="99"/>
            <w:sz w:val="20"/>
            <w:szCs w:val="20"/>
            <w:u w:val="single" w:color="0000FF"/>
            <w:lang w:val="en-US"/>
          </w:rPr>
          <w:t>:/</w:t>
        </w:r>
        <w:r w:rsidRPr="00FA524B">
          <w:rPr>
            <w:rFonts w:ascii="Times New Roman" w:eastAsia="Times New Roman" w:hAnsi="Times New Roman" w:cs="Times New Roman"/>
            <w:color w:val="0000FF"/>
            <w:spacing w:val="2"/>
            <w:w w:val="99"/>
            <w:sz w:val="20"/>
            <w:szCs w:val="20"/>
            <w:u w:val="single" w:color="0000FF"/>
            <w:lang w:val="en-US"/>
          </w:rPr>
          <w:t>/</w:t>
        </w:r>
        <w:r w:rsidRPr="00FA524B">
          <w:rPr>
            <w:rFonts w:ascii="Times New Roman" w:eastAsia="Times New Roman" w:hAnsi="Times New Roman" w:cs="Times New Roman"/>
            <w:color w:val="0000FF"/>
            <w:spacing w:val="-2"/>
            <w:w w:val="99"/>
            <w:sz w:val="20"/>
            <w:szCs w:val="20"/>
            <w:u w:val="single" w:color="0000FF"/>
            <w:lang w:val="en-US"/>
          </w:rPr>
          <w:t>w</w:t>
        </w:r>
        <w:r w:rsidRPr="00FA524B">
          <w:rPr>
            <w:rFonts w:ascii="Times New Roman" w:eastAsia="Times New Roman" w:hAnsi="Times New Roman" w:cs="Times New Roman"/>
            <w:color w:val="0000FF"/>
            <w:w w:val="99"/>
            <w:sz w:val="20"/>
            <w:szCs w:val="20"/>
            <w:u w:val="single" w:color="0000FF"/>
            <w:lang w:val="en-US"/>
          </w:rPr>
          <w:t>w</w:t>
        </w:r>
        <w:r w:rsidRPr="00FA524B">
          <w:rPr>
            <w:rFonts w:ascii="Times New Roman" w:eastAsia="Times New Roman" w:hAnsi="Times New Roman" w:cs="Times New Roman"/>
            <w:color w:val="0000FF"/>
            <w:spacing w:val="-2"/>
            <w:w w:val="99"/>
            <w:sz w:val="20"/>
            <w:szCs w:val="20"/>
            <w:u w:val="single" w:color="0000FF"/>
            <w:lang w:val="en-US"/>
          </w:rPr>
          <w:t>w</w:t>
        </w:r>
        <w:r w:rsidRPr="00FA524B">
          <w:rPr>
            <w:rFonts w:ascii="Times New Roman" w:eastAsia="Times New Roman" w:hAnsi="Times New Roman" w:cs="Times New Roman"/>
            <w:color w:val="0000FF"/>
            <w:spacing w:val="3"/>
            <w:w w:val="99"/>
            <w:sz w:val="20"/>
            <w:szCs w:val="20"/>
            <w:u w:val="single" w:color="0000FF"/>
            <w:lang w:val="en-US"/>
          </w:rPr>
          <w:t>.</w:t>
        </w:r>
        <w:r w:rsidRPr="00FA524B">
          <w:rPr>
            <w:rFonts w:ascii="Times New Roman" w:eastAsia="Times New Roman" w:hAnsi="Times New Roman" w:cs="Times New Roman"/>
            <w:color w:val="0000FF"/>
            <w:spacing w:val="-1"/>
            <w:w w:val="99"/>
            <w:sz w:val="20"/>
            <w:szCs w:val="20"/>
            <w:u w:val="single" w:color="0000FF"/>
            <w:lang w:val="en-US"/>
          </w:rPr>
          <w:t>m</w:t>
        </w:r>
        <w:r w:rsidRPr="00FA524B">
          <w:rPr>
            <w:rFonts w:ascii="Times New Roman" w:eastAsia="Times New Roman" w:hAnsi="Times New Roman" w:cs="Times New Roman"/>
            <w:color w:val="0000FF"/>
            <w:spacing w:val="2"/>
            <w:w w:val="99"/>
            <w:sz w:val="20"/>
            <w:szCs w:val="20"/>
            <w:u w:val="single" w:color="0000FF"/>
            <w:lang w:val="en-US"/>
          </w:rPr>
          <w:t>i</w:t>
        </w:r>
        <w:r w:rsidRPr="00FA524B">
          <w:rPr>
            <w:rFonts w:ascii="Times New Roman" w:eastAsia="Times New Roman" w:hAnsi="Times New Roman" w:cs="Times New Roman"/>
            <w:color w:val="0000FF"/>
            <w:spacing w:val="1"/>
            <w:w w:val="99"/>
            <w:sz w:val="20"/>
            <w:szCs w:val="20"/>
            <w:u w:val="single" w:color="0000FF"/>
            <w:lang w:val="en-US"/>
          </w:rPr>
          <w:t>x</w:t>
        </w:r>
        <w:r w:rsidRPr="00FA524B">
          <w:rPr>
            <w:rFonts w:ascii="Times New Roman" w:eastAsia="Times New Roman" w:hAnsi="Times New Roman" w:cs="Times New Roman"/>
            <w:color w:val="0000FF"/>
            <w:spacing w:val="-1"/>
            <w:w w:val="99"/>
            <w:sz w:val="20"/>
            <w:szCs w:val="20"/>
            <w:u w:val="single" w:color="0000FF"/>
            <w:lang w:val="en-US"/>
          </w:rPr>
          <w:t>n</w:t>
        </w:r>
        <w:r w:rsidRPr="00FA524B">
          <w:rPr>
            <w:rFonts w:ascii="Times New Roman" w:eastAsia="Times New Roman" w:hAnsi="Times New Roman" w:cs="Times New Roman"/>
            <w:color w:val="0000FF"/>
            <w:spacing w:val="3"/>
            <w:w w:val="99"/>
            <w:sz w:val="20"/>
            <w:szCs w:val="20"/>
            <w:u w:val="single" w:color="0000FF"/>
            <w:lang w:val="en-US"/>
          </w:rPr>
          <w:t>e</w:t>
        </w:r>
        <w:r w:rsidRPr="00FA524B">
          <w:rPr>
            <w:rFonts w:ascii="Times New Roman" w:eastAsia="Times New Roman" w:hAnsi="Times New Roman" w:cs="Times New Roman"/>
            <w:color w:val="0000FF"/>
            <w:spacing w:val="-2"/>
            <w:w w:val="99"/>
            <w:sz w:val="20"/>
            <w:szCs w:val="20"/>
            <w:u w:val="single" w:color="0000FF"/>
            <w:lang w:val="en-US"/>
          </w:rPr>
          <w:t>w</w:t>
        </w:r>
        <w:r w:rsidRPr="00FA524B">
          <w:rPr>
            <w:rFonts w:ascii="Times New Roman" w:eastAsia="Times New Roman" w:hAnsi="Times New Roman" w:cs="Times New Roman"/>
            <w:color w:val="0000FF"/>
            <w:spacing w:val="-1"/>
            <w:w w:val="99"/>
            <w:sz w:val="20"/>
            <w:szCs w:val="20"/>
            <w:u w:val="single" w:color="0000FF"/>
            <w:lang w:val="en-US"/>
          </w:rPr>
          <w:t>s</w:t>
        </w:r>
        <w:r w:rsidRPr="00FA524B">
          <w:rPr>
            <w:rFonts w:ascii="Times New Roman" w:eastAsia="Times New Roman" w:hAnsi="Times New Roman" w:cs="Times New Roman"/>
            <w:color w:val="0000FF"/>
            <w:spacing w:val="1"/>
            <w:w w:val="99"/>
            <w:sz w:val="20"/>
            <w:szCs w:val="20"/>
            <w:u w:val="single" w:color="0000FF"/>
            <w:lang w:val="en-US"/>
          </w:rPr>
          <w:t>.</w:t>
        </w:r>
        <w:r w:rsidRPr="00FA524B">
          <w:rPr>
            <w:rFonts w:ascii="Times New Roman" w:eastAsia="Times New Roman" w:hAnsi="Times New Roman" w:cs="Times New Roman"/>
            <w:color w:val="0000FF"/>
            <w:spacing w:val="2"/>
            <w:w w:val="99"/>
            <w:sz w:val="20"/>
            <w:szCs w:val="20"/>
            <w:u w:val="single" w:color="0000FF"/>
            <w:lang w:val="en-US"/>
          </w:rPr>
          <w:t>l</w:t>
        </w:r>
        <w:r w:rsidRPr="00FA524B">
          <w:rPr>
            <w:rFonts w:ascii="Times New Roman" w:eastAsia="Times New Roman" w:hAnsi="Times New Roman" w:cs="Times New Roman"/>
            <w:color w:val="0000FF"/>
            <w:spacing w:val="-1"/>
            <w:w w:val="99"/>
            <w:sz w:val="20"/>
            <w:szCs w:val="20"/>
            <w:u w:val="single" w:color="0000FF"/>
            <w:lang w:val="en-US"/>
          </w:rPr>
          <w:t>v</w:t>
        </w:r>
        <w:r w:rsidRPr="00FA524B">
          <w:rPr>
            <w:rFonts w:ascii="Times New Roman" w:eastAsia="Times New Roman" w:hAnsi="Times New Roman" w:cs="Times New Roman"/>
            <w:color w:val="0000FF"/>
            <w:w w:val="99"/>
            <w:sz w:val="20"/>
            <w:szCs w:val="20"/>
            <w:u w:val="single" w:color="0000FF"/>
            <w:lang w:val="en-US"/>
          </w:rPr>
          <w:t>/</w:t>
        </w:r>
        <w:r w:rsidRPr="00FA524B">
          <w:rPr>
            <w:rFonts w:ascii="Times New Roman" w:eastAsia="Times New Roman" w:hAnsi="Times New Roman" w:cs="Times New Roman"/>
            <w:color w:val="0000FF"/>
            <w:spacing w:val="3"/>
            <w:w w:val="99"/>
            <w:sz w:val="20"/>
            <w:szCs w:val="20"/>
            <w:u w:val="single" w:color="0000FF"/>
            <w:lang w:val="en-US"/>
          </w:rPr>
          <w:t>r</w:t>
        </w:r>
        <w:r w:rsidRPr="00FA524B">
          <w:rPr>
            <w:rFonts w:ascii="Times New Roman" w:eastAsia="Times New Roman" w:hAnsi="Times New Roman" w:cs="Times New Roman"/>
            <w:color w:val="0000FF"/>
            <w:spacing w:val="-1"/>
            <w:w w:val="99"/>
            <w:sz w:val="20"/>
            <w:szCs w:val="20"/>
            <w:u w:val="single" w:color="0000FF"/>
            <w:lang w:val="en-US"/>
          </w:rPr>
          <w:t>u</w:t>
        </w:r>
        <w:r w:rsidRPr="00FA524B">
          <w:rPr>
            <w:rFonts w:ascii="Times New Roman" w:eastAsia="Times New Roman" w:hAnsi="Times New Roman" w:cs="Times New Roman"/>
            <w:color w:val="0000FF"/>
            <w:w w:val="99"/>
            <w:sz w:val="20"/>
            <w:szCs w:val="20"/>
            <w:u w:val="single" w:color="0000FF"/>
            <w:lang w:val="en-US"/>
          </w:rPr>
          <w:t>/</w:t>
        </w:r>
        <w:r w:rsidRPr="00FA524B">
          <w:rPr>
            <w:rFonts w:ascii="Times New Roman" w:eastAsia="Times New Roman" w:hAnsi="Times New Roman" w:cs="Times New Roman"/>
            <w:color w:val="0000FF"/>
            <w:spacing w:val="-1"/>
            <w:w w:val="99"/>
            <w:sz w:val="20"/>
            <w:szCs w:val="20"/>
            <w:u w:val="single" w:color="0000FF"/>
            <w:lang w:val="en-US"/>
          </w:rPr>
          <w:t>s</w:t>
        </w:r>
        <w:r w:rsidRPr="00FA524B">
          <w:rPr>
            <w:rFonts w:ascii="Times New Roman" w:eastAsia="Times New Roman" w:hAnsi="Times New Roman" w:cs="Times New Roman"/>
            <w:color w:val="0000FF"/>
            <w:spacing w:val="1"/>
            <w:w w:val="99"/>
            <w:sz w:val="20"/>
            <w:szCs w:val="20"/>
            <w:u w:val="single" w:color="0000FF"/>
            <w:lang w:val="en-US"/>
          </w:rPr>
          <w:t>o</w:t>
        </w:r>
        <w:r w:rsidRPr="00FA524B">
          <w:rPr>
            <w:rFonts w:ascii="Times New Roman" w:eastAsia="Times New Roman" w:hAnsi="Times New Roman" w:cs="Times New Roman"/>
            <w:color w:val="0000FF"/>
            <w:w w:val="99"/>
            <w:sz w:val="20"/>
            <w:szCs w:val="20"/>
            <w:u w:val="single" w:color="0000FF"/>
            <w:lang w:val="en-US"/>
          </w:rPr>
          <w:t>cie</w:t>
        </w:r>
        <w:r w:rsidRPr="00FA524B">
          <w:rPr>
            <w:rFonts w:ascii="Times New Roman" w:eastAsia="Times New Roman" w:hAnsi="Times New Roman" w:cs="Times New Roman"/>
            <w:color w:val="0000FF"/>
            <w:spacing w:val="2"/>
            <w:w w:val="99"/>
            <w:sz w:val="20"/>
            <w:szCs w:val="20"/>
            <w:u w:val="single" w:color="0000FF"/>
            <w:lang w:val="en-US"/>
          </w:rPr>
          <w:t>t</w:t>
        </w:r>
        <w:r w:rsidRPr="00FA524B">
          <w:rPr>
            <w:rFonts w:ascii="Times New Roman" w:eastAsia="Times New Roman" w:hAnsi="Times New Roman" w:cs="Times New Roman"/>
            <w:color w:val="0000FF"/>
            <w:spacing w:val="-1"/>
            <w:w w:val="99"/>
            <w:sz w:val="20"/>
            <w:szCs w:val="20"/>
            <w:u w:val="single" w:color="0000FF"/>
            <w:lang w:val="en-US"/>
          </w:rPr>
          <w:t>y</w:t>
        </w:r>
        <w:r w:rsidRPr="00FA524B">
          <w:rPr>
            <w:rFonts w:ascii="Times New Roman" w:eastAsia="Times New Roman" w:hAnsi="Times New Roman" w:cs="Times New Roman"/>
            <w:color w:val="0000FF"/>
            <w:spacing w:val="2"/>
            <w:w w:val="99"/>
            <w:sz w:val="20"/>
            <w:szCs w:val="20"/>
            <w:u w:val="single" w:color="0000FF"/>
            <w:lang w:val="en-US"/>
          </w:rPr>
          <w:t>/</w:t>
        </w:r>
        <w:r w:rsidRPr="00FA524B">
          <w:rPr>
            <w:rFonts w:ascii="Times New Roman" w:eastAsia="Times New Roman" w:hAnsi="Times New Roman" w:cs="Times New Roman"/>
            <w:color w:val="0000FF"/>
            <w:spacing w:val="-1"/>
            <w:w w:val="99"/>
            <w:sz w:val="20"/>
            <w:szCs w:val="20"/>
            <w:u w:val="single" w:color="0000FF"/>
            <w:lang w:val="en-US"/>
          </w:rPr>
          <w:t>n</w:t>
        </w:r>
        <w:r w:rsidRPr="00FA524B">
          <w:rPr>
            <w:rFonts w:ascii="Times New Roman" w:eastAsia="Times New Roman" w:hAnsi="Times New Roman" w:cs="Times New Roman"/>
            <w:color w:val="0000FF"/>
            <w:spacing w:val="3"/>
            <w:w w:val="99"/>
            <w:sz w:val="20"/>
            <w:szCs w:val="20"/>
            <w:u w:val="single" w:color="0000FF"/>
            <w:lang w:val="en-US"/>
          </w:rPr>
          <w:t>e</w:t>
        </w:r>
        <w:r w:rsidRPr="00FA524B">
          <w:rPr>
            <w:rFonts w:ascii="Times New Roman" w:eastAsia="Times New Roman" w:hAnsi="Times New Roman" w:cs="Times New Roman"/>
            <w:color w:val="0000FF"/>
            <w:spacing w:val="-2"/>
            <w:w w:val="99"/>
            <w:sz w:val="20"/>
            <w:szCs w:val="20"/>
            <w:u w:val="single" w:color="0000FF"/>
            <w:lang w:val="en-US"/>
          </w:rPr>
          <w:t>w</w:t>
        </w:r>
        <w:r w:rsidRPr="00FA524B">
          <w:rPr>
            <w:rFonts w:ascii="Times New Roman" w:eastAsia="Times New Roman" w:hAnsi="Times New Roman" w:cs="Times New Roman"/>
            <w:color w:val="0000FF"/>
            <w:spacing w:val="-1"/>
            <w:w w:val="99"/>
            <w:sz w:val="20"/>
            <w:szCs w:val="20"/>
            <w:u w:val="single" w:color="0000FF"/>
            <w:lang w:val="en-US"/>
          </w:rPr>
          <w:t>s</w:t>
        </w:r>
        <w:r w:rsidRPr="00FA524B">
          <w:rPr>
            <w:rFonts w:ascii="Times New Roman" w:eastAsia="Times New Roman" w:hAnsi="Times New Roman" w:cs="Times New Roman"/>
            <w:color w:val="0000FF"/>
            <w:w w:val="99"/>
            <w:sz w:val="20"/>
            <w:szCs w:val="20"/>
            <w:u w:val="single" w:color="0000FF"/>
            <w:lang w:val="en-US"/>
          </w:rPr>
          <w:t>/</w:t>
        </w:r>
        <w:r w:rsidRPr="00FA524B">
          <w:rPr>
            <w:rFonts w:ascii="Times New Roman" w:eastAsia="Times New Roman" w:hAnsi="Times New Roman" w:cs="Times New Roman"/>
            <w:color w:val="0000FF"/>
            <w:spacing w:val="1"/>
            <w:w w:val="99"/>
            <w:sz w:val="20"/>
            <w:szCs w:val="20"/>
            <w:u w:val="single" w:color="0000FF"/>
            <w:lang w:val="en-US"/>
          </w:rPr>
          <w:t>2015-08</w:t>
        </w:r>
        <w:r w:rsidRPr="00FA524B">
          <w:rPr>
            <w:rFonts w:ascii="Times New Roman" w:eastAsia="Times New Roman" w:hAnsi="Times New Roman" w:cs="Times New Roman"/>
            <w:color w:val="0000FF"/>
            <w:spacing w:val="-2"/>
            <w:w w:val="99"/>
            <w:sz w:val="20"/>
            <w:szCs w:val="20"/>
            <w:u w:val="single" w:color="0000FF"/>
            <w:lang w:val="en-US"/>
          </w:rPr>
          <w:t>-</w:t>
        </w:r>
        <w:r w:rsidRPr="00FA524B">
          <w:rPr>
            <w:rFonts w:ascii="Times New Roman" w:eastAsia="Times New Roman" w:hAnsi="Times New Roman" w:cs="Times New Roman"/>
            <w:color w:val="0000FF"/>
            <w:spacing w:val="1"/>
            <w:w w:val="99"/>
            <w:sz w:val="20"/>
            <w:szCs w:val="20"/>
            <w:u w:val="single" w:color="0000FF"/>
            <w:lang w:val="en-US"/>
          </w:rPr>
          <w:t>27</w:t>
        </w:r>
        <w:r w:rsidRPr="00FA524B">
          <w:rPr>
            <w:rFonts w:ascii="Times New Roman" w:eastAsia="Times New Roman" w:hAnsi="Times New Roman" w:cs="Times New Roman"/>
            <w:color w:val="0000FF"/>
            <w:w w:val="99"/>
            <w:sz w:val="20"/>
            <w:szCs w:val="20"/>
            <w:u w:val="single" w:color="0000FF"/>
            <w:lang w:val="en-US"/>
          </w:rPr>
          <w:t>/</w:t>
        </w:r>
        <w:r w:rsidRPr="00FA524B">
          <w:rPr>
            <w:rFonts w:ascii="Times New Roman" w:eastAsia="Times New Roman" w:hAnsi="Times New Roman" w:cs="Times New Roman"/>
            <w:color w:val="0000FF"/>
            <w:spacing w:val="1"/>
            <w:w w:val="99"/>
            <w:sz w:val="20"/>
            <w:szCs w:val="20"/>
            <w:u w:val="single" w:color="0000FF"/>
            <w:lang w:val="en-US"/>
          </w:rPr>
          <w:t>18</w:t>
        </w:r>
        <w:r w:rsidRPr="00FA524B">
          <w:rPr>
            <w:rFonts w:ascii="Times New Roman" w:eastAsia="Times New Roman" w:hAnsi="Times New Roman" w:cs="Times New Roman"/>
            <w:color w:val="0000FF"/>
            <w:spacing w:val="-1"/>
            <w:w w:val="99"/>
            <w:sz w:val="20"/>
            <w:szCs w:val="20"/>
            <w:u w:val="single" w:color="0000FF"/>
            <w:lang w:val="en-US"/>
          </w:rPr>
          <w:t>3</w:t>
        </w:r>
        <w:r w:rsidRPr="00FA524B">
          <w:rPr>
            <w:rFonts w:ascii="Times New Roman" w:eastAsia="Times New Roman" w:hAnsi="Times New Roman" w:cs="Times New Roman"/>
            <w:color w:val="0000FF"/>
            <w:spacing w:val="1"/>
            <w:w w:val="99"/>
            <w:sz w:val="20"/>
            <w:szCs w:val="20"/>
            <w:u w:val="single" w:color="0000FF"/>
            <w:lang w:val="en-US"/>
          </w:rPr>
          <w:t>29</w:t>
        </w:r>
        <w:r w:rsidRPr="00FA524B">
          <w:rPr>
            <w:rFonts w:ascii="Times New Roman" w:eastAsia="Times New Roman" w:hAnsi="Times New Roman" w:cs="Times New Roman"/>
            <w:color w:val="0000FF"/>
            <w:w w:val="99"/>
            <w:sz w:val="20"/>
            <w:szCs w:val="20"/>
            <w:u w:val="single" w:color="0000FF"/>
            <w:lang w:val="en-US"/>
          </w:rPr>
          <w:t>8</w:t>
        </w:r>
        <w:r w:rsidRPr="00FA524B">
          <w:rPr>
            <w:rFonts w:ascii="Times New Roman" w:eastAsia="Times New Roman" w:hAnsi="Times New Roman" w:cs="Times New Roman"/>
            <w:color w:val="0000FF"/>
            <w:spacing w:val="-1"/>
            <w:w w:val="99"/>
            <w:sz w:val="20"/>
            <w:szCs w:val="20"/>
            <w:lang w:val="en-US"/>
          </w:rPr>
          <w:t xml:space="preserve"> </w:t>
        </w:r>
        <w:r w:rsidRPr="00FA524B">
          <w:rPr>
            <w:rFonts w:ascii="Times New Roman" w:eastAsia="Times New Roman" w:hAnsi="Times New Roman" w:cs="Times New Roman"/>
            <w:color w:val="000000"/>
            <w:spacing w:val="1"/>
            <w:sz w:val="20"/>
            <w:szCs w:val="20"/>
            <w:lang w:val="en-US"/>
          </w:rPr>
          <w:t>(</w:t>
        </w:r>
      </w:hyperlink>
      <w:r w:rsidRPr="00FA524B">
        <w:rPr>
          <w:rFonts w:ascii="Times New Roman" w:eastAsia="Times New Roman" w:hAnsi="Times New Roman" w:cs="Times New Roman"/>
          <w:color w:val="000000"/>
          <w:spacing w:val="-1"/>
          <w:sz w:val="20"/>
          <w:szCs w:val="20"/>
          <w:lang w:val="en-US"/>
        </w:rPr>
        <w:t>R</w:t>
      </w:r>
      <w:r w:rsidRPr="00FA524B">
        <w:rPr>
          <w:rFonts w:ascii="Times New Roman" w:eastAsia="Times New Roman" w:hAnsi="Times New Roman" w:cs="Times New Roman"/>
          <w:color w:val="000000"/>
          <w:sz w:val="20"/>
          <w:szCs w:val="20"/>
          <w:lang w:val="en-US"/>
        </w:rPr>
        <w:t>U)</w:t>
      </w:r>
      <w:r w:rsidRPr="00FA524B">
        <w:rPr>
          <w:rFonts w:ascii="Times New Roman" w:eastAsia="Times New Roman" w:hAnsi="Times New Roman" w:cs="Times New Roman"/>
          <w:color w:val="000000"/>
          <w:spacing w:val="-5"/>
          <w:sz w:val="20"/>
          <w:szCs w:val="20"/>
          <w:lang w:val="en-US"/>
        </w:rPr>
        <w:t xml:space="preserve"> </w:t>
      </w:r>
      <w:r w:rsidRPr="00FA524B">
        <w:rPr>
          <w:rFonts w:ascii="Times New Roman" w:eastAsia="Times New Roman" w:hAnsi="Times New Roman" w:cs="Times New Roman"/>
          <w:color w:val="000000"/>
          <w:spacing w:val="3"/>
          <w:sz w:val="20"/>
          <w:szCs w:val="20"/>
          <w:lang w:val="en-US"/>
        </w:rPr>
        <w:t>T</w:t>
      </w:r>
      <w:r w:rsidRPr="00FA524B">
        <w:rPr>
          <w:rFonts w:ascii="Times New Roman" w:eastAsia="Times New Roman" w:hAnsi="Times New Roman" w:cs="Times New Roman"/>
          <w:color w:val="000000"/>
          <w:spacing w:val="-1"/>
          <w:sz w:val="20"/>
          <w:szCs w:val="20"/>
          <w:lang w:val="en-US"/>
        </w:rPr>
        <w:t>h</w:t>
      </w:r>
      <w:r w:rsidRPr="00FA524B">
        <w:rPr>
          <w:rFonts w:ascii="Times New Roman" w:eastAsia="Times New Roman" w:hAnsi="Times New Roman" w:cs="Times New Roman"/>
          <w:color w:val="000000"/>
          <w:sz w:val="20"/>
          <w:szCs w:val="20"/>
          <w:lang w:val="en-US"/>
        </w:rPr>
        <w:t>e</w:t>
      </w:r>
      <w:r w:rsidRPr="00FA524B">
        <w:rPr>
          <w:rFonts w:ascii="Times New Roman" w:eastAsia="Times New Roman" w:hAnsi="Times New Roman" w:cs="Times New Roman"/>
          <w:color w:val="000000"/>
          <w:spacing w:val="-2"/>
          <w:sz w:val="20"/>
          <w:szCs w:val="20"/>
          <w:lang w:val="en-US"/>
        </w:rPr>
        <w:t xml:space="preserve"> </w:t>
      </w:r>
      <w:r w:rsidRPr="00FA524B">
        <w:rPr>
          <w:rFonts w:ascii="Times New Roman" w:eastAsia="Times New Roman" w:hAnsi="Times New Roman" w:cs="Times New Roman"/>
          <w:color w:val="000000"/>
          <w:spacing w:val="1"/>
          <w:sz w:val="20"/>
          <w:szCs w:val="20"/>
          <w:lang w:val="en-US"/>
        </w:rPr>
        <w:t>or</w:t>
      </w:r>
      <w:r w:rsidRPr="00FA524B">
        <w:rPr>
          <w:rFonts w:ascii="Times New Roman" w:eastAsia="Times New Roman" w:hAnsi="Times New Roman" w:cs="Times New Roman"/>
          <w:color w:val="000000"/>
          <w:sz w:val="20"/>
          <w:szCs w:val="20"/>
          <w:lang w:val="en-US"/>
        </w:rPr>
        <w:t>i</w:t>
      </w:r>
      <w:r w:rsidRPr="00FA524B">
        <w:rPr>
          <w:rFonts w:ascii="Times New Roman" w:eastAsia="Times New Roman" w:hAnsi="Times New Roman" w:cs="Times New Roman"/>
          <w:color w:val="000000"/>
          <w:spacing w:val="-1"/>
          <w:sz w:val="20"/>
          <w:szCs w:val="20"/>
          <w:lang w:val="en-US"/>
        </w:rPr>
        <w:t>g</w:t>
      </w:r>
      <w:r w:rsidRPr="00FA524B">
        <w:rPr>
          <w:rFonts w:ascii="Times New Roman" w:eastAsia="Times New Roman" w:hAnsi="Times New Roman" w:cs="Times New Roman"/>
          <w:color w:val="000000"/>
          <w:sz w:val="20"/>
          <w:szCs w:val="20"/>
          <w:lang w:val="en-US"/>
        </w:rPr>
        <w:t>i</w:t>
      </w:r>
      <w:r w:rsidRPr="00FA524B">
        <w:rPr>
          <w:rFonts w:ascii="Times New Roman" w:eastAsia="Times New Roman" w:hAnsi="Times New Roman" w:cs="Times New Roman"/>
          <w:color w:val="000000"/>
          <w:spacing w:val="-1"/>
          <w:sz w:val="20"/>
          <w:szCs w:val="20"/>
          <w:lang w:val="en-US"/>
        </w:rPr>
        <w:t>n</w:t>
      </w:r>
      <w:r w:rsidRPr="00FA524B">
        <w:rPr>
          <w:rFonts w:ascii="Times New Roman" w:eastAsia="Times New Roman" w:hAnsi="Times New Roman" w:cs="Times New Roman"/>
          <w:color w:val="000000"/>
          <w:sz w:val="20"/>
          <w:szCs w:val="20"/>
          <w:lang w:val="en-US"/>
        </w:rPr>
        <w:t>al</w:t>
      </w:r>
      <w:r w:rsidRPr="00FA524B">
        <w:rPr>
          <w:rFonts w:ascii="Times New Roman" w:eastAsia="Times New Roman" w:hAnsi="Times New Roman" w:cs="Times New Roman"/>
          <w:color w:val="000000"/>
          <w:spacing w:val="-6"/>
          <w:sz w:val="20"/>
          <w:szCs w:val="20"/>
          <w:lang w:val="en-US"/>
        </w:rPr>
        <w:t xml:space="preserve"> </w:t>
      </w:r>
      <w:r w:rsidRPr="00FA524B">
        <w:rPr>
          <w:rFonts w:ascii="Times New Roman" w:eastAsia="Times New Roman" w:hAnsi="Times New Roman" w:cs="Times New Roman"/>
          <w:color w:val="000000"/>
          <w:sz w:val="20"/>
          <w:szCs w:val="20"/>
          <w:lang w:val="en-US"/>
        </w:rPr>
        <w:t>te</w:t>
      </w:r>
      <w:r w:rsidRPr="00FA524B">
        <w:rPr>
          <w:rFonts w:ascii="Times New Roman" w:eastAsia="Times New Roman" w:hAnsi="Times New Roman" w:cs="Times New Roman"/>
          <w:color w:val="000000"/>
          <w:spacing w:val="1"/>
          <w:sz w:val="20"/>
          <w:szCs w:val="20"/>
          <w:lang w:val="en-US"/>
        </w:rPr>
        <w:t>x</w:t>
      </w:r>
      <w:r w:rsidRPr="00FA524B">
        <w:rPr>
          <w:rFonts w:ascii="Times New Roman" w:eastAsia="Times New Roman" w:hAnsi="Times New Roman" w:cs="Times New Roman"/>
          <w:color w:val="000000"/>
          <w:sz w:val="20"/>
          <w:szCs w:val="20"/>
          <w:lang w:val="en-US"/>
        </w:rPr>
        <w:t>t, later</w:t>
      </w:r>
      <w:r w:rsidRPr="00FA524B">
        <w:rPr>
          <w:rFonts w:ascii="Times New Roman" w:eastAsia="Times New Roman" w:hAnsi="Times New Roman" w:cs="Times New Roman"/>
          <w:color w:val="000000"/>
          <w:spacing w:val="-3"/>
          <w:sz w:val="20"/>
          <w:szCs w:val="20"/>
          <w:lang w:val="en-US"/>
        </w:rPr>
        <w:t xml:space="preserve"> </w:t>
      </w:r>
      <w:r w:rsidRPr="00FA524B">
        <w:rPr>
          <w:rFonts w:ascii="Times New Roman" w:eastAsia="Times New Roman" w:hAnsi="Times New Roman" w:cs="Times New Roman"/>
          <w:color w:val="000000"/>
          <w:spacing w:val="-1"/>
          <w:sz w:val="20"/>
          <w:szCs w:val="20"/>
          <w:lang w:val="en-US"/>
        </w:rPr>
        <w:t>s</w:t>
      </w:r>
      <w:r w:rsidRPr="00FA524B">
        <w:rPr>
          <w:rFonts w:ascii="Times New Roman" w:eastAsia="Times New Roman" w:hAnsi="Times New Roman" w:cs="Times New Roman"/>
          <w:color w:val="000000"/>
          <w:sz w:val="20"/>
          <w:szCs w:val="20"/>
          <w:lang w:val="en-US"/>
        </w:rPr>
        <w:t>e</w:t>
      </w:r>
      <w:r w:rsidRPr="00FA524B">
        <w:rPr>
          <w:rFonts w:ascii="Times New Roman" w:eastAsia="Times New Roman" w:hAnsi="Times New Roman" w:cs="Times New Roman"/>
          <w:color w:val="000000"/>
          <w:spacing w:val="-1"/>
          <w:sz w:val="20"/>
          <w:szCs w:val="20"/>
          <w:lang w:val="en-US"/>
        </w:rPr>
        <w:t>n</w:t>
      </w:r>
      <w:r w:rsidRPr="00FA524B">
        <w:rPr>
          <w:rFonts w:ascii="Times New Roman" w:eastAsia="Times New Roman" w:hAnsi="Times New Roman" w:cs="Times New Roman"/>
          <w:color w:val="000000"/>
          <w:sz w:val="20"/>
          <w:szCs w:val="20"/>
          <w:lang w:val="en-US"/>
        </w:rPr>
        <w:t>t</w:t>
      </w:r>
      <w:r w:rsidRPr="00FA524B">
        <w:rPr>
          <w:rFonts w:ascii="Times New Roman" w:eastAsia="Times New Roman" w:hAnsi="Times New Roman" w:cs="Times New Roman"/>
          <w:color w:val="000000"/>
          <w:spacing w:val="-3"/>
          <w:sz w:val="20"/>
          <w:szCs w:val="20"/>
          <w:lang w:val="en-US"/>
        </w:rPr>
        <w:t xml:space="preserve"> </w:t>
      </w:r>
      <w:r w:rsidRPr="00FA524B">
        <w:rPr>
          <w:rFonts w:ascii="Times New Roman" w:eastAsia="Times New Roman" w:hAnsi="Times New Roman" w:cs="Times New Roman"/>
          <w:color w:val="000000"/>
          <w:sz w:val="20"/>
          <w:szCs w:val="20"/>
          <w:lang w:val="en-US"/>
        </w:rPr>
        <w:t>a</w:t>
      </w:r>
      <w:r w:rsidRPr="00FA524B">
        <w:rPr>
          <w:rFonts w:ascii="Times New Roman" w:eastAsia="Times New Roman" w:hAnsi="Times New Roman" w:cs="Times New Roman"/>
          <w:color w:val="000000"/>
          <w:spacing w:val="2"/>
          <w:sz w:val="20"/>
          <w:szCs w:val="20"/>
          <w:lang w:val="en-US"/>
        </w:rPr>
        <w:t>l</w:t>
      </w:r>
      <w:r w:rsidRPr="00FA524B">
        <w:rPr>
          <w:rFonts w:ascii="Times New Roman" w:eastAsia="Times New Roman" w:hAnsi="Times New Roman" w:cs="Times New Roman"/>
          <w:color w:val="000000"/>
          <w:spacing w:val="-1"/>
          <w:sz w:val="20"/>
          <w:szCs w:val="20"/>
          <w:lang w:val="en-US"/>
        </w:rPr>
        <w:t>s</w:t>
      </w:r>
      <w:r w:rsidRPr="00FA524B">
        <w:rPr>
          <w:rFonts w:ascii="Times New Roman" w:eastAsia="Times New Roman" w:hAnsi="Times New Roman" w:cs="Times New Roman"/>
          <w:color w:val="000000"/>
          <w:sz w:val="20"/>
          <w:szCs w:val="20"/>
          <w:lang w:val="en-US"/>
        </w:rPr>
        <w:t>o</w:t>
      </w:r>
      <w:r w:rsidRPr="00FA524B">
        <w:rPr>
          <w:rFonts w:ascii="Times New Roman" w:eastAsia="Times New Roman" w:hAnsi="Times New Roman" w:cs="Times New Roman"/>
          <w:color w:val="000000"/>
          <w:spacing w:val="-1"/>
          <w:sz w:val="20"/>
          <w:szCs w:val="20"/>
          <w:lang w:val="en-US"/>
        </w:rPr>
        <w:t xml:space="preserve"> </w:t>
      </w:r>
      <w:r w:rsidRPr="00FA524B">
        <w:rPr>
          <w:rFonts w:ascii="Times New Roman" w:eastAsia="Times New Roman" w:hAnsi="Times New Roman" w:cs="Times New Roman"/>
          <w:color w:val="000000"/>
          <w:sz w:val="20"/>
          <w:szCs w:val="20"/>
          <w:lang w:val="en-US"/>
        </w:rPr>
        <w:t xml:space="preserve">to </w:t>
      </w:r>
      <w:r w:rsidRPr="00FA524B">
        <w:rPr>
          <w:rFonts w:ascii="Times New Roman" w:eastAsia="Times New Roman" w:hAnsi="Times New Roman" w:cs="Times New Roman"/>
          <w:color w:val="000000"/>
          <w:spacing w:val="1"/>
          <w:sz w:val="20"/>
          <w:szCs w:val="20"/>
          <w:lang w:val="en-US"/>
        </w:rPr>
        <w:t>ME</w:t>
      </w:r>
      <w:r w:rsidRPr="00FA524B">
        <w:rPr>
          <w:rFonts w:ascii="Times New Roman" w:eastAsia="Times New Roman" w:hAnsi="Times New Roman" w:cs="Times New Roman"/>
          <w:color w:val="000000"/>
          <w:spacing w:val="2"/>
          <w:sz w:val="20"/>
          <w:szCs w:val="20"/>
          <w:lang w:val="en-US"/>
        </w:rPr>
        <w:t>P</w:t>
      </w:r>
      <w:r w:rsidRPr="00FA524B">
        <w:rPr>
          <w:rFonts w:ascii="Times New Roman" w:eastAsia="Times New Roman" w:hAnsi="Times New Roman" w:cs="Times New Roman"/>
          <w:color w:val="000000"/>
          <w:spacing w:val="-1"/>
          <w:sz w:val="20"/>
          <w:szCs w:val="20"/>
          <w:lang w:val="en-US"/>
        </w:rPr>
        <w:t>s</w:t>
      </w:r>
      <w:r w:rsidRPr="00FA524B">
        <w:rPr>
          <w:rFonts w:ascii="Times New Roman" w:eastAsia="Times New Roman" w:hAnsi="Times New Roman" w:cs="Times New Roman"/>
          <w:color w:val="000000"/>
          <w:sz w:val="20"/>
          <w:szCs w:val="20"/>
          <w:lang w:val="en-US"/>
        </w:rPr>
        <w:t>,</w:t>
      </w:r>
      <w:r w:rsidRPr="00FA524B">
        <w:rPr>
          <w:rFonts w:ascii="Times New Roman" w:eastAsia="Times New Roman" w:hAnsi="Times New Roman" w:cs="Times New Roman"/>
          <w:color w:val="000000"/>
          <w:spacing w:val="-4"/>
          <w:sz w:val="20"/>
          <w:szCs w:val="20"/>
          <w:lang w:val="en-US"/>
        </w:rPr>
        <w:t xml:space="preserve"> </w:t>
      </w:r>
      <w:r w:rsidRPr="00FA524B">
        <w:rPr>
          <w:rFonts w:ascii="Times New Roman" w:eastAsia="Times New Roman" w:hAnsi="Times New Roman" w:cs="Times New Roman"/>
          <w:color w:val="000000"/>
          <w:sz w:val="20"/>
          <w:szCs w:val="20"/>
          <w:lang w:val="en-US"/>
        </w:rPr>
        <w:t>a</w:t>
      </w:r>
      <w:r w:rsidRPr="00FA524B">
        <w:rPr>
          <w:rFonts w:ascii="Times New Roman" w:eastAsia="Times New Roman" w:hAnsi="Times New Roman" w:cs="Times New Roman"/>
          <w:color w:val="000000"/>
          <w:spacing w:val="-1"/>
          <w:sz w:val="20"/>
          <w:szCs w:val="20"/>
          <w:lang w:val="en-US"/>
        </w:rPr>
        <w:t>n</w:t>
      </w:r>
      <w:r w:rsidRPr="00FA524B">
        <w:rPr>
          <w:rFonts w:ascii="Times New Roman" w:eastAsia="Times New Roman" w:hAnsi="Times New Roman" w:cs="Times New Roman"/>
          <w:color w:val="000000"/>
          <w:sz w:val="20"/>
          <w:szCs w:val="20"/>
          <w:lang w:val="en-US"/>
        </w:rPr>
        <w:t>d</w:t>
      </w:r>
      <w:r w:rsidRPr="00FA524B">
        <w:rPr>
          <w:rFonts w:ascii="Times New Roman" w:eastAsia="Times New Roman" w:hAnsi="Times New Roman" w:cs="Times New Roman"/>
          <w:color w:val="000000"/>
          <w:spacing w:val="-1"/>
          <w:sz w:val="20"/>
          <w:szCs w:val="20"/>
          <w:lang w:val="en-US"/>
        </w:rPr>
        <w:t xml:space="preserve"> </w:t>
      </w:r>
      <w:r w:rsidRPr="00FA524B">
        <w:rPr>
          <w:rFonts w:ascii="Times New Roman" w:eastAsia="Times New Roman" w:hAnsi="Times New Roman" w:cs="Times New Roman"/>
          <w:color w:val="000000"/>
          <w:sz w:val="20"/>
          <w:szCs w:val="20"/>
          <w:lang w:val="en-US"/>
        </w:rPr>
        <w:t>its</w:t>
      </w:r>
      <w:r w:rsidRPr="00FA524B">
        <w:rPr>
          <w:rFonts w:ascii="Times New Roman" w:eastAsia="Times New Roman" w:hAnsi="Times New Roman" w:cs="Times New Roman"/>
          <w:color w:val="000000"/>
          <w:spacing w:val="-2"/>
          <w:sz w:val="20"/>
          <w:szCs w:val="20"/>
          <w:lang w:val="en-US"/>
        </w:rPr>
        <w:t xml:space="preserve"> </w:t>
      </w:r>
      <w:r w:rsidRPr="00FA524B">
        <w:rPr>
          <w:rFonts w:ascii="Times New Roman" w:eastAsia="Times New Roman" w:hAnsi="Times New Roman" w:cs="Times New Roman"/>
          <w:color w:val="000000"/>
          <w:sz w:val="20"/>
          <w:szCs w:val="20"/>
          <w:lang w:val="en-US"/>
        </w:rPr>
        <w:t>t</w:t>
      </w:r>
      <w:r w:rsidRPr="00FA524B">
        <w:rPr>
          <w:rFonts w:ascii="Times New Roman" w:eastAsia="Times New Roman" w:hAnsi="Times New Roman" w:cs="Times New Roman"/>
          <w:color w:val="000000"/>
          <w:spacing w:val="1"/>
          <w:sz w:val="20"/>
          <w:szCs w:val="20"/>
          <w:lang w:val="en-US"/>
        </w:rPr>
        <w:t>r</w:t>
      </w:r>
      <w:r w:rsidRPr="00FA524B">
        <w:rPr>
          <w:rFonts w:ascii="Times New Roman" w:eastAsia="Times New Roman" w:hAnsi="Times New Roman" w:cs="Times New Roman"/>
          <w:color w:val="000000"/>
          <w:sz w:val="20"/>
          <w:szCs w:val="20"/>
          <w:lang w:val="en-US"/>
        </w:rPr>
        <w:t>a</w:t>
      </w:r>
      <w:r w:rsidRPr="00FA524B">
        <w:rPr>
          <w:rFonts w:ascii="Times New Roman" w:eastAsia="Times New Roman" w:hAnsi="Times New Roman" w:cs="Times New Roman"/>
          <w:color w:val="000000"/>
          <w:spacing w:val="-1"/>
          <w:sz w:val="20"/>
          <w:szCs w:val="20"/>
          <w:lang w:val="en-US"/>
        </w:rPr>
        <w:t>ns</w:t>
      </w:r>
      <w:r w:rsidRPr="00FA524B">
        <w:rPr>
          <w:rFonts w:ascii="Times New Roman" w:eastAsia="Times New Roman" w:hAnsi="Times New Roman" w:cs="Times New Roman"/>
          <w:color w:val="000000"/>
          <w:sz w:val="20"/>
          <w:szCs w:val="20"/>
          <w:lang w:val="en-US"/>
        </w:rPr>
        <w:t>l</w:t>
      </w:r>
      <w:r w:rsidRPr="00FA524B">
        <w:rPr>
          <w:rFonts w:ascii="Times New Roman" w:eastAsia="Times New Roman" w:hAnsi="Times New Roman" w:cs="Times New Roman"/>
          <w:color w:val="000000"/>
          <w:spacing w:val="3"/>
          <w:sz w:val="20"/>
          <w:szCs w:val="20"/>
          <w:lang w:val="en-US"/>
        </w:rPr>
        <w:t>a</w:t>
      </w:r>
      <w:r w:rsidRPr="00FA524B">
        <w:rPr>
          <w:rFonts w:ascii="Times New Roman" w:eastAsia="Times New Roman" w:hAnsi="Times New Roman" w:cs="Times New Roman"/>
          <w:color w:val="000000"/>
          <w:sz w:val="20"/>
          <w:szCs w:val="20"/>
          <w:lang w:val="en-US"/>
        </w:rPr>
        <w:t>ti</w:t>
      </w:r>
      <w:r w:rsidRPr="00FA524B">
        <w:rPr>
          <w:rFonts w:ascii="Times New Roman" w:eastAsia="Times New Roman" w:hAnsi="Times New Roman" w:cs="Times New Roman"/>
          <w:color w:val="000000"/>
          <w:spacing w:val="1"/>
          <w:sz w:val="20"/>
          <w:szCs w:val="20"/>
          <w:lang w:val="en-US"/>
        </w:rPr>
        <w:t>o</w:t>
      </w:r>
      <w:r w:rsidRPr="00FA524B">
        <w:rPr>
          <w:rFonts w:ascii="Times New Roman" w:eastAsia="Times New Roman" w:hAnsi="Times New Roman" w:cs="Times New Roman"/>
          <w:color w:val="000000"/>
          <w:sz w:val="20"/>
          <w:szCs w:val="20"/>
          <w:lang w:val="en-US"/>
        </w:rPr>
        <w:t>n</w:t>
      </w:r>
      <w:r w:rsidRPr="00FA524B">
        <w:rPr>
          <w:rFonts w:ascii="Times New Roman" w:eastAsia="Times New Roman" w:hAnsi="Times New Roman" w:cs="Times New Roman"/>
          <w:color w:val="000000"/>
          <w:spacing w:val="-9"/>
          <w:sz w:val="20"/>
          <w:szCs w:val="20"/>
          <w:lang w:val="en-US"/>
        </w:rPr>
        <w:t xml:space="preserve"> </w:t>
      </w:r>
      <w:r w:rsidRPr="00FA524B">
        <w:rPr>
          <w:rFonts w:ascii="Times New Roman" w:eastAsia="Times New Roman" w:hAnsi="Times New Roman" w:cs="Times New Roman"/>
          <w:color w:val="000000"/>
          <w:spacing w:val="3"/>
          <w:sz w:val="20"/>
          <w:szCs w:val="20"/>
          <w:lang w:val="en-US"/>
        </w:rPr>
        <w:t>(</w:t>
      </w:r>
      <w:r w:rsidRPr="00FA524B">
        <w:rPr>
          <w:rFonts w:ascii="Times New Roman" w:eastAsia="Times New Roman" w:hAnsi="Times New Roman" w:cs="Times New Roman"/>
          <w:color w:val="000000"/>
          <w:spacing w:val="-2"/>
          <w:sz w:val="20"/>
          <w:szCs w:val="20"/>
          <w:lang w:val="en-US"/>
        </w:rPr>
        <w:t>L</w:t>
      </w:r>
      <w:r w:rsidRPr="00FA524B">
        <w:rPr>
          <w:rFonts w:ascii="Times New Roman" w:eastAsia="Times New Roman" w:hAnsi="Times New Roman" w:cs="Times New Roman"/>
          <w:color w:val="000000"/>
          <w:sz w:val="20"/>
          <w:szCs w:val="20"/>
          <w:lang w:val="en-US"/>
        </w:rPr>
        <w:t>V,</w:t>
      </w:r>
      <w:r w:rsidRPr="00FA524B">
        <w:rPr>
          <w:rFonts w:ascii="Times New Roman" w:eastAsia="Times New Roman" w:hAnsi="Times New Roman" w:cs="Times New Roman"/>
          <w:color w:val="000000"/>
          <w:spacing w:val="-3"/>
          <w:sz w:val="20"/>
          <w:szCs w:val="20"/>
          <w:lang w:val="en-US"/>
        </w:rPr>
        <w:t xml:space="preserve"> </w:t>
      </w:r>
      <w:r w:rsidRPr="00FA524B">
        <w:rPr>
          <w:rFonts w:ascii="Times New Roman" w:eastAsia="Times New Roman" w:hAnsi="Times New Roman" w:cs="Times New Roman"/>
          <w:color w:val="000000"/>
          <w:spacing w:val="-1"/>
          <w:sz w:val="20"/>
          <w:szCs w:val="20"/>
          <w:lang w:val="en-US"/>
        </w:rPr>
        <w:t>R</w:t>
      </w:r>
      <w:r w:rsidRPr="00FA524B">
        <w:rPr>
          <w:rFonts w:ascii="Times New Roman" w:eastAsia="Times New Roman" w:hAnsi="Times New Roman" w:cs="Times New Roman"/>
          <w:color w:val="000000"/>
          <w:sz w:val="20"/>
          <w:szCs w:val="20"/>
          <w:lang w:val="en-US"/>
        </w:rPr>
        <w:t>U)</w:t>
      </w:r>
      <w:r w:rsidRPr="00FA524B">
        <w:rPr>
          <w:rFonts w:ascii="Times New Roman" w:eastAsia="Times New Roman" w:hAnsi="Times New Roman" w:cs="Times New Roman"/>
          <w:color w:val="000000"/>
          <w:spacing w:val="-3"/>
          <w:sz w:val="20"/>
          <w:szCs w:val="20"/>
          <w:lang w:val="en-US"/>
        </w:rPr>
        <w:t xml:space="preserve"> </w:t>
      </w:r>
      <w:r w:rsidRPr="00FA524B">
        <w:rPr>
          <w:rFonts w:ascii="Times New Roman" w:eastAsia="Times New Roman" w:hAnsi="Times New Roman" w:cs="Times New Roman"/>
          <w:color w:val="0000FF"/>
          <w:spacing w:val="-49"/>
          <w:sz w:val="20"/>
          <w:szCs w:val="20"/>
          <w:lang w:val="en-US"/>
        </w:rPr>
        <w:t xml:space="preserve"> </w:t>
      </w:r>
      <w:hyperlink r:id="rId43">
        <w:r w:rsidRPr="00FA524B">
          <w:rPr>
            <w:rFonts w:ascii="Times New Roman" w:eastAsia="Times New Roman" w:hAnsi="Times New Roman" w:cs="Times New Roman"/>
            <w:color w:val="0000FF"/>
            <w:spacing w:val="1"/>
            <w:sz w:val="20"/>
            <w:szCs w:val="20"/>
            <w:u w:val="single" w:color="0000FF"/>
            <w:lang w:val="en-US"/>
          </w:rPr>
          <w:t>h</w:t>
        </w:r>
        <w:r w:rsidRPr="00FA524B">
          <w:rPr>
            <w:rFonts w:ascii="Times New Roman" w:eastAsia="Times New Roman" w:hAnsi="Times New Roman" w:cs="Times New Roman"/>
            <w:color w:val="0000FF"/>
            <w:sz w:val="20"/>
            <w:szCs w:val="20"/>
            <w:u w:val="single" w:color="0000FF"/>
            <w:lang w:val="en-US"/>
          </w:rPr>
          <w:t>tt</w:t>
        </w:r>
        <w:r w:rsidRPr="00FA524B">
          <w:rPr>
            <w:rFonts w:ascii="Times New Roman" w:eastAsia="Times New Roman" w:hAnsi="Times New Roman" w:cs="Times New Roman"/>
            <w:color w:val="0000FF"/>
            <w:spacing w:val="1"/>
            <w:sz w:val="20"/>
            <w:szCs w:val="20"/>
            <w:u w:val="single" w:color="0000FF"/>
            <w:lang w:val="en-US"/>
          </w:rPr>
          <w:t>p</w:t>
        </w:r>
        <w:r w:rsidRPr="00FA524B">
          <w:rPr>
            <w:rFonts w:ascii="Times New Roman" w:eastAsia="Times New Roman" w:hAnsi="Times New Roman" w:cs="Times New Roman"/>
            <w:color w:val="0000FF"/>
            <w:sz w:val="20"/>
            <w:szCs w:val="20"/>
            <w:u w:val="single" w:color="0000FF"/>
            <w:lang w:val="en-US"/>
          </w:rPr>
          <w:t>:/</w:t>
        </w:r>
        <w:r w:rsidRPr="00FA524B">
          <w:rPr>
            <w:rFonts w:ascii="Times New Roman" w:eastAsia="Times New Roman" w:hAnsi="Times New Roman" w:cs="Times New Roman"/>
            <w:color w:val="0000FF"/>
            <w:spacing w:val="2"/>
            <w:sz w:val="20"/>
            <w:szCs w:val="20"/>
            <w:u w:val="single" w:color="0000FF"/>
            <w:lang w:val="en-US"/>
          </w:rPr>
          <w:t>/</w:t>
        </w:r>
        <w:r w:rsidRPr="00FA524B">
          <w:rPr>
            <w:rFonts w:ascii="Times New Roman" w:eastAsia="Times New Roman" w:hAnsi="Times New Roman" w:cs="Times New Roman"/>
            <w:color w:val="0000FF"/>
            <w:spacing w:val="1"/>
            <w:sz w:val="20"/>
            <w:szCs w:val="20"/>
            <w:u w:val="single" w:color="0000FF"/>
            <w:lang w:val="en-US"/>
          </w:rPr>
          <w:t>v</w:t>
        </w:r>
        <w:r w:rsidRPr="00FA524B">
          <w:rPr>
            <w:rFonts w:ascii="Times New Roman" w:eastAsia="Times New Roman" w:hAnsi="Times New Roman" w:cs="Times New Roman"/>
            <w:color w:val="0000FF"/>
            <w:sz w:val="20"/>
            <w:szCs w:val="20"/>
            <w:u w:val="single" w:color="0000FF"/>
            <w:lang w:val="en-US"/>
          </w:rPr>
          <w:t>e</w:t>
        </w:r>
        <w:r w:rsidRPr="00FA524B">
          <w:rPr>
            <w:rFonts w:ascii="Times New Roman" w:eastAsia="Times New Roman" w:hAnsi="Times New Roman" w:cs="Times New Roman"/>
            <w:color w:val="0000FF"/>
            <w:spacing w:val="-1"/>
            <w:sz w:val="20"/>
            <w:szCs w:val="20"/>
            <w:u w:val="single" w:color="0000FF"/>
            <w:lang w:val="en-US"/>
          </w:rPr>
          <w:t>s</w:t>
        </w:r>
        <w:r w:rsidRPr="00FA524B">
          <w:rPr>
            <w:rFonts w:ascii="Times New Roman" w:eastAsia="Times New Roman" w:hAnsi="Times New Roman" w:cs="Times New Roman"/>
            <w:color w:val="0000FF"/>
            <w:sz w:val="20"/>
            <w:szCs w:val="20"/>
            <w:u w:val="single" w:color="0000FF"/>
            <w:lang w:val="en-US"/>
          </w:rPr>
          <w:t>ti</w:t>
        </w:r>
        <w:r w:rsidRPr="00FA524B">
          <w:rPr>
            <w:rFonts w:ascii="Times New Roman" w:eastAsia="Times New Roman" w:hAnsi="Times New Roman" w:cs="Times New Roman"/>
            <w:color w:val="0000FF"/>
            <w:spacing w:val="1"/>
            <w:sz w:val="20"/>
            <w:szCs w:val="20"/>
            <w:u w:val="single" w:color="0000FF"/>
            <w:lang w:val="en-US"/>
          </w:rPr>
          <w:t>.</w:t>
        </w:r>
        <w:r w:rsidRPr="00FA524B">
          <w:rPr>
            <w:rFonts w:ascii="Times New Roman" w:eastAsia="Times New Roman" w:hAnsi="Times New Roman" w:cs="Times New Roman"/>
            <w:color w:val="0000FF"/>
            <w:sz w:val="20"/>
            <w:szCs w:val="20"/>
            <w:u w:val="single" w:color="0000FF"/>
            <w:lang w:val="en-US"/>
          </w:rPr>
          <w:t>l</w:t>
        </w:r>
        <w:r w:rsidRPr="00FA524B">
          <w:rPr>
            <w:rFonts w:ascii="Times New Roman" w:eastAsia="Times New Roman" w:hAnsi="Times New Roman" w:cs="Times New Roman"/>
            <w:color w:val="0000FF"/>
            <w:spacing w:val="1"/>
            <w:sz w:val="20"/>
            <w:szCs w:val="20"/>
            <w:u w:val="single" w:color="0000FF"/>
            <w:lang w:val="en-US"/>
          </w:rPr>
          <w:t>v</w:t>
        </w:r>
        <w:r w:rsidRPr="00FA524B">
          <w:rPr>
            <w:rFonts w:ascii="Times New Roman" w:eastAsia="Times New Roman" w:hAnsi="Times New Roman" w:cs="Times New Roman"/>
            <w:color w:val="0000FF"/>
            <w:sz w:val="20"/>
            <w:szCs w:val="20"/>
            <w:u w:val="single" w:color="0000FF"/>
            <w:lang w:val="en-US"/>
          </w:rPr>
          <w:t>/</w:t>
        </w:r>
        <w:r w:rsidRPr="00FA524B">
          <w:rPr>
            <w:rFonts w:ascii="Times New Roman" w:eastAsia="Times New Roman" w:hAnsi="Times New Roman" w:cs="Times New Roman"/>
            <w:color w:val="0000FF"/>
            <w:spacing w:val="-1"/>
            <w:sz w:val="20"/>
            <w:szCs w:val="20"/>
            <w:u w:val="single" w:color="0000FF"/>
            <w:lang w:val="en-US"/>
          </w:rPr>
          <w:t>n</w:t>
        </w:r>
        <w:r w:rsidRPr="00FA524B">
          <w:rPr>
            <w:rFonts w:ascii="Times New Roman" w:eastAsia="Times New Roman" w:hAnsi="Times New Roman" w:cs="Times New Roman"/>
            <w:color w:val="0000FF"/>
            <w:spacing w:val="3"/>
            <w:sz w:val="20"/>
            <w:szCs w:val="20"/>
            <w:u w:val="single" w:color="0000FF"/>
            <w:lang w:val="en-US"/>
          </w:rPr>
          <w:t>e</w:t>
        </w:r>
        <w:r w:rsidRPr="00FA524B">
          <w:rPr>
            <w:rFonts w:ascii="Times New Roman" w:eastAsia="Times New Roman" w:hAnsi="Times New Roman" w:cs="Times New Roman"/>
            <w:color w:val="0000FF"/>
            <w:spacing w:val="-2"/>
            <w:sz w:val="20"/>
            <w:szCs w:val="20"/>
            <w:u w:val="single" w:color="0000FF"/>
            <w:lang w:val="en-US"/>
          </w:rPr>
          <w:t>w</w:t>
        </w:r>
        <w:r w:rsidRPr="00FA524B">
          <w:rPr>
            <w:rFonts w:ascii="Times New Roman" w:eastAsia="Times New Roman" w:hAnsi="Times New Roman" w:cs="Times New Roman"/>
            <w:color w:val="0000FF"/>
            <w:spacing w:val="2"/>
            <w:sz w:val="20"/>
            <w:szCs w:val="20"/>
            <w:u w:val="single" w:color="0000FF"/>
            <w:lang w:val="en-US"/>
          </w:rPr>
          <w:t>s</w:t>
        </w:r>
        <w:r w:rsidRPr="00FA524B">
          <w:rPr>
            <w:rFonts w:ascii="Times New Roman" w:eastAsia="Times New Roman" w:hAnsi="Times New Roman" w:cs="Times New Roman"/>
            <w:color w:val="0000FF"/>
            <w:sz w:val="20"/>
            <w:szCs w:val="20"/>
            <w:u w:val="single" w:color="0000FF"/>
            <w:lang w:val="en-US"/>
          </w:rPr>
          <w:t>/</w:t>
        </w:r>
        <w:r w:rsidRPr="00FA524B">
          <w:rPr>
            <w:rFonts w:ascii="Times New Roman" w:eastAsia="Times New Roman" w:hAnsi="Times New Roman" w:cs="Times New Roman"/>
            <w:color w:val="0000FF"/>
            <w:spacing w:val="1"/>
            <w:sz w:val="20"/>
            <w:szCs w:val="20"/>
            <w:u w:val="single" w:color="0000FF"/>
            <w:lang w:val="en-US"/>
          </w:rPr>
          <w:t>ru</w:t>
        </w:r>
        <w:r w:rsidRPr="00FA524B">
          <w:rPr>
            <w:rFonts w:ascii="Times New Roman" w:eastAsia="Times New Roman" w:hAnsi="Times New Roman" w:cs="Times New Roman"/>
            <w:color w:val="0000FF"/>
            <w:spacing w:val="-1"/>
            <w:sz w:val="20"/>
            <w:szCs w:val="20"/>
            <w:u w:val="single" w:color="0000FF"/>
            <w:lang w:val="en-US"/>
          </w:rPr>
          <w:t>s</w:t>
        </w:r>
        <w:r w:rsidRPr="00FA524B">
          <w:rPr>
            <w:rFonts w:ascii="Times New Roman" w:eastAsia="Times New Roman" w:hAnsi="Times New Roman" w:cs="Times New Roman"/>
            <w:color w:val="0000FF"/>
            <w:spacing w:val="2"/>
            <w:sz w:val="20"/>
            <w:szCs w:val="20"/>
            <w:u w:val="single" w:color="0000FF"/>
            <w:lang w:val="en-US"/>
          </w:rPr>
          <w:t>s</w:t>
        </w:r>
        <w:r w:rsidRPr="00FA524B">
          <w:rPr>
            <w:rFonts w:ascii="Times New Roman" w:eastAsia="Times New Roman" w:hAnsi="Times New Roman" w:cs="Times New Roman"/>
            <w:color w:val="0000FF"/>
            <w:spacing w:val="-1"/>
            <w:sz w:val="20"/>
            <w:szCs w:val="20"/>
            <w:u w:val="single" w:color="0000FF"/>
            <w:lang w:val="en-US"/>
          </w:rPr>
          <w:t>k</w:t>
        </w:r>
        <w:r w:rsidRPr="00FA524B">
          <w:rPr>
            <w:rFonts w:ascii="Times New Roman" w:eastAsia="Times New Roman" w:hAnsi="Times New Roman" w:cs="Times New Roman"/>
            <w:color w:val="0000FF"/>
            <w:spacing w:val="2"/>
            <w:sz w:val="20"/>
            <w:szCs w:val="20"/>
            <w:u w:val="single" w:color="0000FF"/>
            <w:lang w:val="en-US"/>
          </w:rPr>
          <w:t>i</w:t>
        </w:r>
        <w:r w:rsidRPr="00FA524B">
          <w:rPr>
            <w:rFonts w:ascii="Times New Roman" w:eastAsia="Times New Roman" w:hAnsi="Times New Roman" w:cs="Times New Roman"/>
            <w:color w:val="0000FF"/>
            <w:spacing w:val="1"/>
            <w:sz w:val="20"/>
            <w:szCs w:val="20"/>
            <w:u w:val="single" w:color="0000FF"/>
            <w:lang w:val="en-US"/>
          </w:rPr>
          <w:t>h</w:t>
        </w:r>
        <w:r w:rsidRPr="00FA524B">
          <w:rPr>
            <w:rFonts w:ascii="Times New Roman" w:eastAsia="Times New Roman" w:hAnsi="Times New Roman" w:cs="Times New Roman"/>
            <w:color w:val="0000FF"/>
            <w:spacing w:val="-2"/>
            <w:sz w:val="20"/>
            <w:szCs w:val="20"/>
            <w:u w:val="single" w:color="0000FF"/>
            <w:lang w:val="en-US"/>
          </w:rPr>
          <w:t>-</w:t>
        </w:r>
        <w:r w:rsidRPr="00FA524B">
          <w:rPr>
            <w:rFonts w:ascii="Times New Roman" w:eastAsia="Times New Roman" w:hAnsi="Times New Roman" w:cs="Times New Roman"/>
            <w:color w:val="0000FF"/>
            <w:sz w:val="20"/>
            <w:szCs w:val="20"/>
            <w:u w:val="single" w:color="0000FF"/>
            <w:lang w:val="en-US"/>
          </w:rPr>
          <w:t>lat</w:t>
        </w:r>
        <w:r w:rsidRPr="00FA524B">
          <w:rPr>
            <w:rFonts w:ascii="Times New Roman" w:eastAsia="Times New Roman" w:hAnsi="Times New Roman" w:cs="Times New Roman"/>
            <w:color w:val="0000FF"/>
            <w:spacing w:val="1"/>
            <w:sz w:val="20"/>
            <w:szCs w:val="20"/>
            <w:u w:val="single" w:color="0000FF"/>
            <w:lang w:val="en-US"/>
          </w:rPr>
          <w:t>v</w:t>
        </w:r>
        <w:r w:rsidRPr="00FA524B">
          <w:rPr>
            <w:rFonts w:ascii="Times New Roman" w:eastAsia="Times New Roman" w:hAnsi="Times New Roman" w:cs="Times New Roman"/>
            <w:color w:val="0000FF"/>
            <w:sz w:val="20"/>
            <w:szCs w:val="20"/>
            <w:u w:val="single" w:color="0000FF"/>
            <w:lang w:val="en-US"/>
          </w:rPr>
          <w:t>i</w:t>
        </w:r>
        <w:r w:rsidRPr="00FA524B">
          <w:rPr>
            <w:rFonts w:ascii="Times New Roman" w:eastAsia="Times New Roman" w:hAnsi="Times New Roman" w:cs="Times New Roman"/>
            <w:color w:val="0000FF"/>
            <w:spacing w:val="2"/>
            <w:sz w:val="20"/>
            <w:szCs w:val="20"/>
            <w:u w:val="single" w:color="0000FF"/>
            <w:lang w:val="en-US"/>
          </w:rPr>
          <w:t>i</w:t>
        </w:r>
        <w:r w:rsidRPr="00FA524B">
          <w:rPr>
            <w:rFonts w:ascii="Times New Roman" w:eastAsia="Times New Roman" w:hAnsi="Times New Roman" w:cs="Times New Roman"/>
            <w:color w:val="0000FF"/>
            <w:spacing w:val="-2"/>
            <w:sz w:val="20"/>
            <w:szCs w:val="20"/>
            <w:u w:val="single" w:color="0000FF"/>
            <w:lang w:val="en-US"/>
          </w:rPr>
          <w:t>-</w:t>
        </w:r>
        <w:r w:rsidRPr="00FA524B">
          <w:rPr>
            <w:rFonts w:ascii="Times New Roman" w:eastAsia="Times New Roman" w:hAnsi="Times New Roman" w:cs="Times New Roman"/>
            <w:color w:val="0000FF"/>
            <w:spacing w:val="1"/>
            <w:sz w:val="20"/>
            <w:szCs w:val="20"/>
            <w:u w:val="single" w:color="0000FF"/>
            <w:lang w:val="en-US"/>
          </w:rPr>
          <w:t>pr</w:t>
        </w:r>
        <w:r w:rsidRPr="00FA524B">
          <w:rPr>
            <w:rFonts w:ascii="Times New Roman" w:eastAsia="Times New Roman" w:hAnsi="Times New Roman" w:cs="Times New Roman"/>
            <w:color w:val="0000FF"/>
            <w:sz w:val="20"/>
            <w:szCs w:val="20"/>
            <w:u w:val="single" w:color="0000FF"/>
            <w:lang w:val="en-US"/>
          </w:rPr>
          <w:t>e</w:t>
        </w:r>
        <w:r w:rsidRPr="00FA524B">
          <w:rPr>
            <w:rFonts w:ascii="Times New Roman" w:eastAsia="Times New Roman" w:hAnsi="Times New Roman" w:cs="Times New Roman"/>
            <w:color w:val="0000FF"/>
            <w:spacing w:val="1"/>
            <w:sz w:val="20"/>
            <w:szCs w:val="20"/>
            <w:u w:val="single" w:color="0000FF"/>
            <w:lang w:val="en-US"/>
          </w:rPr>
          <w:t>d</w:t>
        </w:r>
        <w:r w:rsidRPr="00FA524B">
          <w:rPr>
            <w:rFonts w:ascii="Times New Roman" w:eastAsia="Times New Roman" w:hAnsi="Times New Roman" w:cs="Times New Roman"/>
            <w:color w:val="0000FF"/>
            <w:sz w:val="20"/>
            <w:szCs w:val="20"/>
            <w:u w:val="single" w:color="0000FF"/>
            <w:lang w:val="en-US"/>
          </w:rPr>
          <w:t>l</w:t>
        </w:r>
        <w:r w:rsidRPr="00FA524B">
          <w:rPr>
            <w:rFonts w:ascii="Times New Roman" w:eastAsia="Times New Roman" w:hAnsi="Times New Roman" w:cs="Times New Roman"/>
            <w:color w:val="0000FF"/>
            <w:spacing w:val="1"/>
            <w:sz w:val="20"/>
            <w:szCs w:val="20"/>
            <w:u w:val="single" w:color="0000FF"/>
            <w:lang w:val="en-US"/>
          </w:rPr>
          <w:t>o</w:t>
        </w:r>
        <w:r w:rsidRPr="00FA524B">
          <w:rPr>
            <w:rFonts w:ascii="Times New Roman" w:eastAsia="Times New Roman" w:hAnsi="Times New Roman" w:cs="Times New Roman"/>
            <w:color w:val="0000FF"/>
            <w:sz w:val="20"/>
            <w:szCs w:val="20"/>
            <w:u w:val="single" w:color="0000FF"/>
            <w:lang w:val="en-US"/>
          </w:rPr>
          <w:t>z</w:t>
        </w:r>
        <w:r w:rsidRPr="00FA524B">
          <w:rPr>
            <w:rFonts w:ascii="Times New Roman" w:eastAsia="Times New Roman" w:hAnsi="Times New Roman" w:cs="Times New Roman"/>
            <w:color w:val="0000FF"/>
            <w:spacing w:val="-1"/>
            <w:sz w:val="20"/>
            <w:szCs w:val="20"/>
            <w:u w:val="single" w:color="0000FF"/>
            <w:lang w:val="en-US"/>
          </w:rPr>
          <w:t>h</w:t>
        </w:r>
        <w:r w:rsidRPr="00FA524B">
          <w:rPr>
            <w:rFonts w:ascii="Times New Roman" w:eastAsia="Times New Roman" w:hAnsi="Times New Roman" w:cs="Times New Roman"/>
            <w:color w:val="0000FF"/>
            <w:sz w:val="20"/>
            <w:szCs w:val="20"/>
            <w:u w:val="single" w:color="0000FF"/>
            <w:lang w:val="en-US"/>
          </w:rPr>
          <w:t>ili-</w:t>
        </w:r>
      </w:hyperlink>
      <w:r w:rsidRPr="00FA524B">
        <w:rPr>
          <w:rFonts w:ascii="Times New Roman" w:eastAsia="Times New Roman" w:hAnsi="Times New Roman" w:cs="Times New Roman"/>
          <w:color w:val="0000FF"/>
          <w:sz w:val="20"/>
          <w:szCs w:val="20"/>
          <w:lang w:val="en-US"/>
        </w:rPr>
        <w:t xml:space="preserve"> </w:t>
      </w:r>
      <w:hyperlink r:id="rId44">
        <w:r w:rsidRPr="00FA524B">
          <w:rPr>
            <w:rFonts w:ascii="Times New Roman" w:eastAsia="Times New Roman" w:hAnsi="Times New Roman" w:cs="Times New Roman"/>
            <w:color w:val="0000FF"/>
            <w:spacing w:val="-1"/>
            <w:sz w:val="20"/>
            <w:szCs w:val="20"/>
            <w:u w:val="single" w:color="0000FF"/>
            <w:lang w:val="en-US"/>
          </w:rPr>
          <w:t>s</w:t>
        </w:r>
        <w:r w:rsidRPr="00FA524B">
          <w:rPr>
            <w:rFonts w:ascii="Times New Roman" w:eastAsia="Times New Roman" w:hAnsi="Times New Roman" w:cs="Times New Roman"/>
            <w:color w:val="0000FF"/>
            <w:spacing w:val="1"/>
            <w:sz w:val="20"/>
            <w:szCs w:val="20"/>
            <w:u w:val="single" w:color="0000FF"/>
            <w:lang w:val="en-US"/>
          </w:rPr>
          <w:t>ro</w:t>
        </w:r>
        <w:r w:rsidRPr="00FA524B">
          <w:rPr>
            <w:rFonts w:ascii="Times New Roman" w:eastAsia="Times New Roman" w:hAnsi="Times New Roman" w:cs="Times New Roman"/>
            <w:color w:val="0000FF"/>
            <w:sz w:val="20"/>
            <w:szCs w:val="20"/>
            <w:u w:val="single" w:color="0000FF"/>
            <w:lang w:val="en-US"/>
          </w:rPr>
          <w:t>c</w:t>
        </w:r>
        <w:r w:rsidRPr="00FA524B">
          <w:rPr>
            <w:rFonts w:ascii="Times New Roman" w:eastAsia="Times New Roman" w:hAnsi="Times New Roman" w:cs="Times New Roman"/>
            <w:color w:val="0000FF"/>
            <w:spacing w:val="-1"/>
            <w:sz w:val="20"/>
            <w:szCs w:val="20"/>
            <w:u w:val="single" w:color="0000FF"/>
            <w:lang w:val="en-US"/>
          </w:rPr>
          <w:t>hn</w:t>
        </w:r>
        <w:r w:rsidRPr="00FA524B">
          <w:rPr>
            <w:rFonts w:ascii="Times New Roman" w:eastAsia="Times New Roman" w:hAnsi="Times New Roman" w:cs="Times New Roman"/>
            <w:color w:val="0000FF"/>
            <w:spacing w:val="4"/>
            <w:sz w:val="20"/>
            <w:szCs w:val="20"/>
            <w:u w:val="single" w:color="0000FF"/>
            <w:lang w:val="en-US"/>
          </w:rPr>
          <w:t>o</w:t>
        </w:r>
        <w:r w:rsidRPr="00FA524B">
          <w:rPr>
            <w:rFonts w:ascii="Times New Roman" w:eastAsia="Times New Roman" w:hAnsi="Times New Roman" w:cs="Times New Roman"/>
            <w:color w:val="0000FF"/>
            <w:spacing w:val="-2"/>
            <w:sz w:val="20"/>
            <w:szCs w:val="20"/>
            <w:u w:val="single" w:color="0000FF"/>
            <w:lang w:val="en-US"/>
          </w:rPr>
          <w:t>-</w:t>
        </w:r>
        <w:r w:rsidRPr="00FA524B">
          <w:rPr>
            <w:rFonts w:ascii="Times New Roman" w:eastAsia="Times New Roman" w:hAnsi="Times New Roman" w:cs="Times New Roman"/>
            <w:color w:val="0000FF"/>
            <w:spacing w:val="1"/>
            <w:sz w:val="20"/>
            <w:szCs w:val="20"/>
            <w:u w:val="single" w:color="0000FF"/>
            <w:lang w:val="en-US"/>
          </w:rPr>
          <w:t>d</w:t>
        </w:r>
        <w:r w:rsidRPr="00FA524B">
          <w:rPr>
            <w:rFonts w:ascii="Times New Roman" w:eastAsia="Times New Roman" w:hAnsi="Times New Roman" w:cs="Times New Roman"/>
            <w:color w:val="0000FF"/>
            <w:sz w:val="20"/>
            <w:szCs w:val="20"/>
            <w:u w:val="single" w:color="0000FF"/>
            <w:lang w:val="en-US"/>
          </w:rPr>
          <w:t>e</w:t>
        </w:r>
        <w:r w:rsidRPr="00FA524B">
          <w:rPr>
            <w:rFonts w:ascii="Times New Roman" w:eastAsia="Times New Roman" w:hAnsi="Times New Roman" w:cs="Times New Roman"/>
            <w:color w:val="0000FF"/>
            <w:spacing w:val="1"/>
            <w:sz w:val="20"/>
            <w:szCs w:val="20"/>
            <w:u w:val="single" w:color="0000FF"/>
            <w:lang w:val="en-US"/>
          </w:rPr>
          <w:t>por</w:t>
        </w:r>
        <w:r w:rsidRPr="00FA524B">
          <w:rPr>
            <w:rFonts w:ascii="Times New Roman" w:eastAsia="Times New Roman" w:hAnsi="Times New Roman" w:cs="Times New Roman"/>
            <w:color w:val="0000FF"/>
            <w:sz w:val="20"/>
            <w:szCs w:val="20"/>
            <w:u w:val="single" w:color="0000FF"/>
            <w:lang w:val="en-US"/>
          </w:rPr>
          <w:t>ti</w:t>
        </w:r>
        <w:r w:rsidRPr="00FA524B">
          <w:rPr>
            <w:rFonts w:ascii="Times New Roman" w:eastAsia="Times New Roman" w:hAnsi="Times New Roman" w:cs="Times New Roman"/>
            <w:color w:val="0000FF"/>
            <w:spacing w:val="1"/>
            <w:sz w:val="20"/>
            <w:szCs w:val="20"/>
            <w:u w:val="single" w:color="0000FF"/>
            <w:lang w:val="en-US"/>
          </w:rPr>
          <w:t>ro</w:t>
        </w:r>
        <w:r w:rsidRPr="00FA524B">
          <w:rPr>
            <w:rFonts w:ascii="Times New Roman" w:eastAsia="Times New Roman" w:hAnsi="Times New Roman" w:cs="Times New Roman"/>
            <w:color w:val="0000FF"/>
            <w:spacing w:val="-1"/>
            <w:sz w:val="20"/>
            <w:szCs w:val="20"/>
            <w:u w:val="single" w:color="0000FF"/>
            <w:lang w:val="en-US"/>
          </w:rPr>
          <w:t>v</w:t>
        </w:r>
        <w:r w:rsidRPr="00FA524B">
          <w:rPr>
            <w:rFonts w:ascii="Times New Roman" w:eastAsia="Times New Roman" w:hAnsi="Times New Roman" w:cs="Times New Roman"/>
            <w:color w:val="0000FF"/>
            <w:sz w:val="20"/>
            <w:szCs w:val="20"/>
            <w:u w:val="single" w:color="0000FF"/>
            <w:lang w:val="en-US"/>
          </w:rPr>
          <w:t>a</w:t>
        </w:r>
        <w:r w:rsidRPr="00FA524B">
          <w:rPr>
            <w:rFonts w:ascii="Times New Roman" w:eastAsia="Times New Roman" w:hAnsi="Times New Roman" w:cs="Times New Roman"/>
            <w:color w:val="0000FF"/>
            <w:spacing w:val="2"/>
            <w:sz w:val="20"/>
            <w:szCs w:val="20"/>
            <w:u w:val="single" w:color="0000FF"/>
            <w:lang w:val="en-US"/>
          </w:rPr>
          <w:t>t</w:t>
        </w:r>
        <w:r w:rsidRPr="00FA524B">
          <w:rPr>
            <w:rFonts w:ascii="Times New Roman" w:eastAsia="Times New Roman" w:hAnsi="Times New Roman" w:cs="Times New Roman"/>
            <w:color w:val="0000FF"/>
            <w:sz w:val="20"/>
            <w:szCs w:val="20"/>
            <w:u w:val="single" w:color="0000FF"/>
            <w:lang w:val="en-US"/>
          </w:rPr>
          <w:t>y</w:t>
        </w:r>
      </w:hyperlink>
    </w:p>
  </w:footnote>
  <w:footnote w:id="54">
    <w:p w:rsidR="00A66824" w:rsidRPr="00FA524B" w:rsidRDefault="00A66824" w:rsidP="00AC67FD">
      <w:pPr>
        <w:pStyle w:val="a3"/>
        <w:rPr>
          <w:lang w:val="en-US"/>
        </w:rPr>
      </w:pPr>
      <w:r w:rsidRPr="00FA524B">
        <w:rPr>
          <w:rStyle w:val="a5"/>
        </w:rPr>
        <w:footnoteRef/>
      </w:r>
      <w:r w:rsidRPr="00FA524B">
        <w:rPr>
          <w:lang w:val="en-US"/>
        </w:rPr>
        <w:t xml:space="preserve"> </w:t>
      </w:r>
      <w:r w:rsidRPr="00FA524B">
        <w:rPr>
          <w:bCs/>
          <w:lang w:val="en-US"/>
        </w:rPr>
        <w:t xml:space="preserve">Dainis Rūtenbergs rīkojās satversmīgi (Dainis Rūtenbergs </w:t>
      </w:r>
      <w:r>
        <w:rPr>
          <w:bCs/>
          <w:lang w:val="en-US"/>
        </w:rPr>
        <w:t xml:space="preserve">had </w:t>
      </w:r>
      <w:r w:rsidRPr="00FA524B">
        <w:rPr>
          <w:bCs/>
          <w:lang w:val="en-US"/>
        </w:rPr>
        <w:t>a</w:t>
      </w:r>
      <w:r w:rsidRPr="00FA524B">
        <w:rPr>
          <w:lang w:val="en-US"/>
        </w:rPr>
        <w:t>cted in accordance with the constitution</w:t>
      </w:r>
      <w:r w:rsidRPr="00FA524B">
        <w:rPr>
          <w:bCs/>
          <w:lang w:val="en-US"/>
        </w:rPr>
        <w:t>). August 11, 2015</w:t>
      </w:r>
      <w:r w:rsidRPr="00FA524B">
        <w:rPr>
          <w:b/>
          <w:bCs/>
          <w:lang w:val="en-US"/>
        </w:rPr>
        <w:t xml:space="preserve">: </w:t>
      </w:r>
      <w:hyperlink r:id="rId45">
        <w:r w:rsidRPr="00FA524B">
          <w:rPr>
            <w:color w:val="0000FF"/>
            <w:spacing w:val="-1"/>
            <w:w w:val="99"/>
            <w:position w:val="-1"/>
            <w:u w:val="single" w:color="0000FF"/>
            <w:lang w:val="en-US"/>
          </w:rPr>
          <w:t>h</w:t>
        </w:r>
        <w:r w:rsidRPr="00FA524B">
          <w:rPr>
            <w:color w:val="0000FF"/>
            <w:w w:val="99"/>
            <w:position w:val="-1"/>
            <w:u w:val="single" w:color="0000FF"/>
            <w:lang w:val="en-US"/>
          </w:rPr>
          <w:t>tt</w:t>
        </w:r>
        <w:r w:rsidRPr="00FA524B">
          <w:rPr>
            <w:color w:val="0000FF"/>
            <w:spacing w:val="1"/>
            <w:w w:val="99"/>
            <w:position w:val="-1"/>
            <w:u w:val="single" w:color="0000FF"/>
            <w:lang w:val="en-US"/>
          </w:rPr>
          <w:t>p</w:t>
        </w:r>
        <w:r w:rsidRPr="00FA524B">
          <w:rPr>
            <w:color w:val="0000FF"/>
            <w:w w:val="99"/>
            <w:position w:val="-1"/>
            <w:u w:val="single" w:color="0000FF"/>
            <w:lang w:val="en-US"/>
          </w:rPr>
          <w:t>:/</w:t>
        </w:r>
        <w:r w:rsidRPr="00FA524B">
          <w:rPr>
            <w:color w:val="0000FF"/>
            <w:spacing w:val="2"/>
            <w:w w:val="99"/>
            <w:position w:val="-1"/>
            <w:u w:val="single" w:color="0000FF"/>
            <w:lang w:val="en-US"/>
          </w:rPr>
          <w:t>/</w:t>
        </w:r>
        <w:r w:rsidRPr="00FA524B">
          <w:rPr>
            <w:color w:val="0000FF"/>
            <w:w w:val="99"/>
            <w:position w:val="-1"/>
            <w:u w:val="single" w:color="0000FF"/>
            <w:lang w:val="en-US"/>
          </w:rPr>
          <w:t>ww</w:t>
        </w:r>
        <w:r w:rsidRPr="00FA524B">
          <w:rPr>
            <w:color w:val="0000FF"/>
            <w:spacing w:val="-2"/>
            <w:w w:val="99"/>
            <w:position w:val="-1"/>
            <w:u w:val="single" w:color="0000FF"/>
            <w:lang w:val="en-US"/>
          </w:rPr>
          <w:t>w</w:t>
        </w:r>
        <w:r w:rsidRPr="00FA524B">
          <w:rPr>
            <w:color w:val="0000FF"/>
            <w:spacing w:val="3"/>
            <w:w w:val="99"/>
            <w:position w:val="-1"/>
            <w:u w:val="single" w:color="0000FF"/>
            <w:lang w:val="en-US"/>
          </w:rPr>
          <w:t>.</w:t>
        </w:r>
        <w:r w:rsidRPr="00FA524B">
          <w:rPr>
            <w:color w:val="0000FF"/>
            <w:spacing w:val="-1"/>
            <w:w w:val="99"/>
            <w:position w:val="-1"/>
            <w:u w:val="single" w:color="0000FF"/>
            <w:lang w:val="en-US"/>
          </w:rPr>
          <w:t>n</w:t>
        </w:r>
        <w:r w:rsidRPr="00FA524B">
          <w:rPr>
            <w:color w:val="0000FF"/>
            <w:w w:val="99"/>
            <w:position w:val="-1"/>
            <w:u w:val="single" w:color="0000FF"/>
            <w:lang w:val="en-US"/>
          </w:rPr>
          <w:t>aci</w:t>
        </w:r>
        <w:r w:rsidRPr="00FA524B">
          <w:rPr>
            <w:color w:val="0000FF"/>
            <w:spacing w:val="1"/>
            <w:w w:val="99"/>
            <w:position w:val="-1"/>
            <w:u w:val="single" w:color="0000FF"/>
            <w:lang w:val="en-US"/>
          </w:rPr>
          <w:t>o</w:t>
        </w:r>
        <w:r w:rsidRPr="00FA524B">
          <w:rPr>
            <w:color w:val="0000FF"/>
            <w:spacing w:val="-1"/>
            <w:w w:val="99"/>
            <w:position w:val="-1"/>
            <w:u w:val="single" w:color="0000FF"/>
            <w:lang w:val="en-US"/>
          </w:rPr>
          <w:t>n</w:t>
        </w:r>
        <w:r w:rsidRPr="00FA524B">
          <w:rPr>
            <w:color w:val="0000FF"/>
            <w:spacing w:val="3"/>
            <w:w w:val="99"/>
            <w:position w:val="-1"/>
            <w:u w:val="single" w:color="0000FF"/>
            <w:lang w:val="en-US"/>
          </w:rPr>
          <w:t>a</w:t>
        </w:r>
        <w:r w:rsidRPr="00FA524B">
          <w:rPr>
            <w:color w:val="0000FF"/>
            <w:w w:val="99"/>
            <w:position w:val="-1"/>
            <w:u w:val="single" w:color="0000FF"/>
            <w:lang w:val="en-US"/>
          </w:rPr>
          <w:t>laa</w:t>
        </w:r>
        <w:r w:rsidRPr="00FA524B">
          <w:rPr>
            <w:color w:val="0000FF"/>
            <w:spacing w:val="1"/>
            <w:w w:val="99"/>
            <w:position w:val="-1"/>
            <w:u w:val="single" w:color="0000FF"/>
            <w:lang w:val="en-US"/>
          </w:rPr>
          <w:t>p</w:t>
        </w:r>
        <w:r w:rsidRPr="00FA524B">
          <w:rPr>
            <w:color w:val="0000FF"/>
            <w:spacing w:val="-1"/>
            <w:w w:val="99"/>
            <w:position w:val="-1"/>
            <w:u w:val="single" w:color="0000FF"/>
            <w:lang w:val="en-US"/>
          </w:rPr>
          <w:t>v</w:t>
        </w:r>
        <w:r w:rsidRPr="00FA524B">
          <w:rPr>
            <w:color w:val="0000FF"/>
            <w:w w:val="99"/>
            <w:position w:val="-1"/>
            <w:u w:val="single" w:color="0000FF"/>
            <w:lang w:val="en-US"/>
          </w:rPr>
          <w:t>i</w:t>
        </w:r>
        <w:r w:rsidRPr="00FA524B">
          <w:rPr>
            <w:color w:val="0000FF"/>
            <w:spacing w:val="3"/>
            <w:w w:val="99"/>
            <w:position w:val="-1"/>
            <w:u w:val="single" w:color="0000FF"/>
            <w:lang w:val="en-US"/>
          </w:rPr>
          <w:t>e</w:t>
        </w:r>
        <w:r w:rsidRPr="00FA524B">
          <w:rPr>
            <w:color w:val="0000FF"/>
            <w:spacing w:val="-1"/>
            <w:w w:val="99"/>
            <w:position w:val="-1"/>
            <w:u w:val="single" w:color="0000FF"/>
            <w:lang w:val="en-US"/>
          </w:rPr>
          <w:t>n</w:t>
        </w:r>
        <w:r w:rsidRPr="00FA524B">
          <w:rPr>
            <w:color w:val="0000FF"/>
            <w:spacing w:val="2"/>
            <w:w w:val="99"/>
            <w:position w:val="-1"/>
            <w:u w:val="single" w:color="0000FF"/>
            <w:lang w:val="en-US"/>
          </w:rPr>
          <w:t>i</w:t>
        </w:r>
        <w:r w:rsidRPr="00FA524B">
          <w:rPr>
            <w:color w:val="0000FF"/>
            <w:spacing w:val="1"/>
            <w:w w:val="99"/>
            <w:position w:val="-1"/>
            <w:u w:val="single" w:color="0000FF"/>
            <w:lang w:val="en-US"/>
          </w:rPr>
          <w:t>b</w:t>
        </w:r>
        <w:r w:rsidRPr="00FA524B">
          <w:rPr>
            <w:color w:val="0000FF"/>
            <w:w w:val="99"/>
            <w:position w:val="-1"/>
            <w:u w:val="single" w:color="0000FF"/>
            <w:lang w:val="en-US"/>
          </w:rPr>
          <w:t>a</w:t>
        </w:r>
        <w:r w:rsidRPr="00FA524B">
          <w:rPr>
            <w:color w:val="0000FF"/>
            <w:spacing w:val="1"/>
            <w:w w:val="99"/>
            <w:position w:val="-1"/>
            <w:u w:val="single" w:color="0000FF"/>
            <w:lang w:val="en-US"/>
          </w:rPr>
          <w:t>.</w:t>
        </w:r>
        <w:r w:rsidRPr="00FA524B">
          <w:rPr>
            <w:color w:val="0000FF"/>
            <w:w w:val="99"/>
            <w:position w:val="-1"/>
            <w:u w:val="single" w:color="0000FF"/>
            <w:lang w:val="en-US"/>
          </w:rPr>
          <w:t>l</w:t>
        </w:r>
        <w:r w:rsidRPr="00FA524B">
          <w:rPr>
            <w:color w:val="0000FF"/>
            <w:spacing w:val="-1"/>
            <w:w w:val="99"/>
            <w:position w:val="-1"/>
            <w:u w:val="single" w:color="0000FF"/>
            <w:lang w:val="en-US"/>
          </w:rPr>
          <w:t>v</w:t>
        </w:r>
        <w:r w:rsidRPr="00FA524B">
          <w:rPr>
            <w:color w:val="0000FF"/>
            <w:w w:val="99"/>
            <w:position w:val="-1"/>
            <w:u w:val="single" w:color="0000FF"/>
            <w:lang w:val="en-US"/>
          </w:rPr>
          <w:t>/a</w:t>
        </w:r>
        <w:r w:rsidRPr="00FA524B">
          <w:rPr>
            <w:color w:val="0000FF"/>
            <w:spacing w:val="-1"/>
            <w:w w:val="99"/>
            <w:position w:val="-1"/>
            <w:u w:val="single" w:color="0000FF"/>
            <w:lang w:val="en-US"/>
          </w:rPr>
          <w:t>k</w:t>
        </w:r>
        <w:r w:rsidRPr="00FA524B">
          <w:rPr>
            <w:color w:val="0000FF"/>
            <w:spacing w:val="2"/>
            <w:w w:val="99"/>
            <w:position w:val="-1"/>
            <w:u w:val="single" w:color="0000FF"/>
            <w:lang w:val="en-US"/>
          </w:rPr>
          <w:t>t</w:t>
        </w:r>
        <w:r w:rsidRPr="00FA524B">
          <w:rPr>
            <w:color w:val="0000FF"/>
            <w:spacing w:val="-1"/>
            <w:w w:val="99"/>
            <w:position w:val="-1"/>
            <w:u w:val="single" w:color="0000FF"/>
            <w:lang w:val="en-US"/>
          </w:rPr>
          <w:t>u</w:t>
        </w:r>
        <w:r w:rsidRPr="00FA524B">
          <w:rPr>
            <w:color w:val="0000FF"/>
            <w:w w:val="99"/>
            <w:position w:val="-1"/>
            <w:u w:val="single" w:color="0000FF"/>
            <w:lang w:val="en-US"/>
          </w:rPr>
          <w:t>alit</w:t>
        </w:r>
        <w:r w:rsidRPr="00FA524B">
          <w:rPr>
            <w:color w:val="0000FF"/>
            <w:spacing w:val="3"/>
            <w:w w:val="99"/>
            <w:position w:val="-1"/>
            <w:u w:val="single" w:color="0000FF"/>
            <w:lang w:val="en-US"/>
          </w:rPr>
          <w:t>a</w:t>
        </w:r>
        <w:r w:rsidRPr="00FA524B">
          <w:rPr>
            <w:color w:val="0000FF"/>
            <w:w w:val="99"/>
            <w:position w:val="-1"/>
            <w:u w:val="single" w:color="0000FF"/>
            <w:lang w:val="en-US"/>
          </w:rPr>
          <w:t>te/</w:t>
        </w:r>
        <w:r w:rsidRPr="00FA524B">
          <w:rPr>
            <w:color w:val="0000FF"/>
            <w:spacing w:val="1"/>
            <w:w w:val="99"/>
            <w:position w:val="-1"/>
            <w:u w:val="single" w:color="0000FF"/>
            <w:lang w:val="en-US"/>
          </w:rPr>
          <w:t>d</w:t>
        </w:r>
        <w:r w:rsidRPr="00FA524B">
          <w:rPr>
            <w:color w:val="0000FF"/>
            <w:w w:val="99"/>
            <w:position w:val="-1"/>
            <w:u w:val="single" w:color="0000FF"/>
            <w:lang w:val="en-US"/>
          </w:rPr>
          <w:t>ai</w:t>
        </w:r>
        <w:r w:rsidRPr="00FA524B">
          <w:rPr>
            <w:color w:val="0000FF"/>
            <w:spacing w:val="-1"/>
            <w:w w:val="99"/>
            <w:position w:val="-1"/>
            <w:u w:val="single" w:color="0000FF"/>
            <w:lang w:val="en-US"/>
          </w:rPr>
          <w:t>n</w:t>
        </w:r>
        <w:r w:rsidRPr="00FA524B">
          <w:rPr>
            <w:color w:val="0000FF"/>
            <w:spacing w:val="2"/>
            <w:w w:val="99"/>
            <w:position w:val="-1"/>
            <w:u w:val="single" w:color="0000FF"/>
            <w:lang w:val="en-US"/>
          </w:rPr>
          <w:t>is</w:t>
        </w:r>
        <w:r w:rsidRPr="00FA524B">
          <w:rPr>
            <w:color w:val="0000FF"/>
            <w:spacing w:val="-2"/>
            <w:w w:val="99"/>
            <w:position w:val="-1"/>
            <w:u w:val="single" w:color="0000FF"/>
            <w:lang w:val="en-US"/>
          </w:rPr>
          <w:t>-</w:t>
        </w:r>
        <w:r w:rsidRPr="00FA524B">
          <w:rPr>
            <w:color w:val="0000FF"/>
            <w:spacing w:val="1"/>
            <w:w w:val="99"/>
            <w:position w:val="-1"/>
            <w:u w:val="single" w:color="0000FF"/>
            <w:lang w:val="en-US"/>
          </w:rPr>
          <w:t>r</w:t>
        </w:r>
        <w:r w:rsidRPr="00FA524B">
          <w:rPr>
            <w:color w:val="0000FF"/>
            <w:spacing w:val="-1"/>
            <w:w w:val="99"/>
            <w:position w:val="-1"/>
            <w:u w:val="single" w:color="0000FF"/>
            <w:lang w:val="en-US"/>
          </w:rPr>
          <w:t>u</w:t>
        </w:r>
        <w:r w:rsidRPr="00FA524B">
          <w:rPr>
            <w:color w:val="0000FF"/>
            <w:w w:val="99"/>
            <w:position w:val="-1"/>
            <w:u w:val="single" w:color="0000FF"/>
            <w:lang w:val="en-US"/>
          </w:rPr>
          <w:t>t</w:t>
        </w:r>
        <w:r w:rsidRPr="00FA524B">
          <w:rPr>
            <w:color w:val="0000FF"/>
            <w:spacing w:val="3"/>
            <w:w w:val="99"/>
            <w:position w:val="-1"/>
            <w:u w:val="single" w:color="0000FF"/>
            <w:lang w:val="en-US"/>
          </w:rPr>
          <w:t>e</w:t>
        </w:r>
        <w:r w:rsidRPr="00FA524B">
          <w:rPr>
            <w:color w:val="0000FF"/>
            <w:spacing w:val="-1"/>
            <w:w w:val="99"/>
            <w:position w:val="-1"/>
            <w:u w:val="single" w:color="0000FF"/>
            <w:lang w:val="en-US"/>
          </w:rPr>
          <w:t>n</w:t>
        </w:r>
        <w:r w:rsidRPr="00FA524B">
          <w:rPr>
            <w:color w:val="0000FF"/>
            <w:spacing w:val="1"/>
            <w:w w:val="99"/>
            <w:position w:val="-1"/>
            <w:u w:val="single" w:color="0000FF"/>
            <w:lang w:val="en-US"/>
          </w:rPr>
          <w:t>b</w:t>
        </w:r>
        <w:r w:rsidRPr="00FA524B">
          <w:rPr>
            <w:color w:val="0000FF"/>
            <w:w w:val="99"/>
            <w:position w:val="-1"/>
            <w:u w:val="single" w:color="0000FF"/>
            <w:lang w:val="en-US"/>
          </w:rPr>
          <w:t>e</w:t>
        </w:r>
        <w:r w:rsidRPr="00FA524B">
          <w:rPr>
            <w:color w:val="0000FF"/>
            <w:spacing w:val="1"/>
            <w:w w:val="99"/>
            <w:position w:val="-1"/>
            <w:u w:val="single" w:color="0000FF"/>
            <w:lang w:val="en-US"/>
          </w:rPr>
          <w:t>r</w:t>
        </w:r>
        <w:r w:rsidRPr="00FA524B">
          <w:rPr>
            <w:color w:val="0000FF"/>
            <w:spacing w:val="-1"/>
            <w:w w:val="99"/>
            <w:position w:val="-1"/>
            <w:u w:val="single" w:color="0000FF"/>
            <w:lang w:val="en-US"/>
          </w:rPr>
          <w:t>g</w:t>
        </w:r>
        <w:r w:rsidRPr="00FA524B">
          <w:rPr>
            <w:color w:val="0000FF"/>
            <w:spacing w:val="2"/>
            <w:w w:val="99"/>
            <w:position w:val="-1"/>
            <w:u w:val="single" w:color="0000FF"/>
            <w:lang w:val="en-US"/>
          </w:rPr>
          <w:t>s</w:t>
        </w:r>
        <w:r w:rsidRPr="00FA524B">
          <w:rPr>
            <w:color w:val="0000FF"/>
            <w:spacing w:val="-2"/>
            <w:w w:val="99"/>
            <w:position w:val="-1"/>
            <w:u w:val="single" w:color="0000FF"/>
            <w:lang w:val="en-US"/>
          </w:rPr>
          <w:t>-</w:t>
        </w:r>
        <w:r w:rsidRPr="00FA524B">
          <w:rPr>
            <w:color w:val="0000FF"/>
            <w:spacing w:val="1"/>
            <w:w w:val="99"/>
            <w:position w:val="-1"/>
            <w:u w:val="single" w:color="0000FF"/>
            <w:lang w:val="en-US"/>
          </w:rPr>
          <w:t>r</w:t>
        </w:r>
        <w:r w:rsidRPr="00FA524B">
          <w:rPr>
            <w:color w:val="0000FF"/>
            <w:w w:val="99"/>
            <w:position w:val="-1"/>
            <w:u w:val="single" w:color="0000FF"/>
            <w:lang w:val="en-US"/>
          </w:rPr>
          <w:t>i</w:t>
        </w:r>
        <w:r w:rsidRPr="00FA524B">
          <w:rPr>
            <w:color w:val="0000FF"/>
            <w:spacing w:val="-1"/>
            <w:w w:val="99"/>
            <w:position w:val="-1"/>
            <w:u w:val="single" w:color="0000FF"/>
            <w:lang w:val="en-US"/>
          </w:rPr>
          <w:t>k</w:t>
        </w:r>
        <w:r w:rsidRPr="00FA524B">
          <w:rPr>
            <w:color w:val="0000FF"/>
            <w:spacing w:val="1"/>
            <w:w w:val="99"/>
            <w:position w:val="-1"/>
            <w:u w:val="single" w:color="0000FF"/>
            <w:lang w:val="en-US"/>
          </w:rPr>
          <w:t>o</w:t>
        </w:r>
        <w:r w:rsidRPr="00FA524B">
          <w:rPr>
            <w:color w:val="0000FF"/>
            <w:spacing w:val="2"/>
            <w:w w:val="99"/>
            <w:position w:val="-1"/>
            <w:u w:val="single" w:color="0000FF"/>
            <w:lang w:val="en-US"/>
          </w:rPr>
          <w:t>j</w:t>
        </w:r>
        <w:r w:rsidRPr="00FA524B">
          <w:rPr>
            <w:color w:val="0000FF"/>
            <w:w w:val="99"/>
            <w:position w:val="-1"/>
            <w:u w:val="single" w:color="0000FF"/>
            <w:lang w:val="en-US"/>
          </w:rPr>
          <w:t>a</w:t>
        </w:r>
        <w:r w:rsidRPr="00FA524B">
          <w:rPr>
            <w:color w:val="0000FF"/>
            <w:spacing w:val="-1"/>
            <w:w w:val="99"/>
            <w:position w:val="-1"/>
            <w:u w:val="single" w:color="0000FF"/>
            <w:lang w:val="en-US"/>
          </w:rPr>
          <w:t>s</w:t>
        </w:r>
        <w:r w:rsidRPr="00FA524B">
          <w:rPr>
            <w:color w:val="0000FF"/>
            <w:spacing w:val="1"/>
            <w:w w:val="99"/>
            <w:position w:val="-1"/>
            <w:u w:val="single" w:color="0000FF"/>
            <w:lang w:val="en-US"/>
          </w:rPr>
          <w:t>-</w:t>
        </w:r>
        <w:r w:rsidRPr="00FA524B">
          <w:rPr>
            <w:color w:val="0000FF"/>
            <w:spacing w:val="-1"/>
            <w:w w:val="99"/>
            <w:position w:val="-1"/>
            <w:u w:val="single" w:color="0000FF"/>
            <w:lang w:val="en-US"/>
          </w:rPr>
          <w:t>s</w:t>
        </w:r>
        <w:r w:rsidRPr="00FA524B">
          <w:rPr>
            <w:color w:val="0000FF"/>
            <w:w w:val="99"/>
            <w:position w:val="-1"/>
            <w:u w:val="single" w:color="0000FF"/>
            <w:lang w:val="en-US"/>
          </w:rPr>
          <w:t>at</w:t>
        </w:r>
        <w:r w:rsidRPr="00FA524B">
          <w:rPr>
            <w:color w:val="0000FF"/>
            <w:spacing w:val="-1"/>
            <w:w w:val="99"/>
            <w:position w:val="-1"/>
            <w:u w:val="single" w:color="0000FF"/>
            <w:lang w:val="en-US"/>
          </w:rPr>
          <w:t>v</w:t>
        </w:r>
        <w:r w:rsidRPr="00FA524B">
          <w:rPr>
            <w:color w:val="0000FF"/>
            <w:w w:val="99"/>
            <w:position w:val="-1"/>
            <w:u w:val="single" w:color="0000FF"/>
            <w:lang w:val="en-US"/>
          </w:rPr>
          <w:t>e</w:t>
        </w:r>
        <w:r w:rsidRPr="00FA524B">
          <w:rPr>
            <w:color w:val="0000FF"/>
            <w:spacing w:val="3"/>
            <w:w w:val="99"/>
            <w:position w:val="-1"/>
            <w:u w:val="single" w:color="0000FF"/>
            <w:lang w:val="en-US"/>
          </w:rPr>
          <w:t>r</w:t>
        </w:r>
        <w:r w:rsidRPr="00FA524B">
          <w:rPr>
            <w:color w:val="0000FF"/>
            <w:spacing w:val="2"/>
            <w:w w:val="99"/>
            <w:position w:val="-1"/>
            <w:u w:val="single" w:color="0000FF"/>
            <w:lang w:val="en-US"/>
          </w:rPr>
          <w:t>s</w:t>
        </w:r>
        <w:r w:rsidRPr="00FA524B">
          <w:rPr>
            <w:color w:val="0000FF"/>
            <w:spacing w:val="-1"/>
            <w:w w:val="99"/>
            <w:position w:val="-1"/>
            <w:u w:val="single" w:color="0000FF"/>
            <w:lang w:val="en-US"/>
          </w:rPr>
          <w:t>m</w:t>
        </w:r>
        <w:r w:rsidRPr="00FA524B">
          <w:rPr>
            <w:color w:val="0000FF"/>
            <w:w w:val="99"/>
            <w:position w:val="-1"/>
            <w:u w:val="single" w:color="0000FF"/>
            <w:lang w:val="en-US"/>
          </w:rPr>
          <w:t>i</w:t>
        </w:r>
        <w:r w:rsidRPr="00FA524B">
          <w:rPr>
            <w:color w:val="0000FF"/>
            <w:spacing w:val="-1"/>
            <w:w w:val="99"/>
            <w:position w:val="-1"/>
            <w:u w:val="single" w:color="0000FF"/>
            <w:lang w:val="en-US"/>
          </w:rPr>
          <w:t>g</w:t>
        </w:r>
        <w:r w:rsidRPr="00FA524B">
          <w:rPr>
            <w:color w:val="0000FF"/>
            <w:spacing w:val="2"/>
            <w:w w:val="99"/>
            <w:position w:val="-1"/>
            <w:u w:val="single" w:color="0000FF"/>
            <w:lang w:val="en-US"/>
          </w:rPr>
          <w:t>i</w:t>
        </w:r>
        <w:r w:rsidRPr="00FA524B">
          <w:rPr>
            <w:color w:val="0000FF"/>
            <w:w w:val="99"/>
            <w:position w:val="-1"/>
            <w:u w:val="single" w:color="0000FF"/>
            <w:lang w:val="en-US"/>
          </w:rPr>
          <w:t>/</w:t>
        </w:r>
        <w:r w:rsidRPr="00FA524B">
          <w:rPr>
            <w:color w:val="0000FF"/>
            <w:spacing w:val="1"/>
            <w:w w:val="99"/>
            <w:position w:val="-1"/>
            <w:lang w:val="en-US"/>
          </w:rPr>
          <w:t xml:space="preserve"> </w:t>
        </w:r>
        <w:r w:rsidRPr="00FA524B">
          <w:rPr>
            <w:color w:val="000000"/>
            <w:spacing w:val="1"/>
            <w:position w:val="-1"/>
            <w:lang w:val="en-US"/>
          </w:rPr>
          <w:t>(</w:t>
        </w:r>
      </w:hyperlink>
      <w:r w:rsidRPr="00FA524B">
        <w:rPr>
          <w:color w:val="000000"/>
          <w:spacing w:val="-2"/>
          <w:position w:val="-1"/>
          <w:lang w:val="en-US"/>
        </w:rPr>
        <w:t>L</w:t>
      </w:r>
      <w:r w:rsidRPr="00FA524B">
        <w:rPr>
          <w:color w:val="000000"/>
          <w:position w:val="-1"/>
          <w:lang w:val="en-US"/>
        </w:rPr>
        <w:t>V)</w:t>
      </w:r>
    </w:p>
  </w:footnote>
  <w:footnote w:id="55">
    <w:p w:rsidR="00A66824" w:rsidRPr="00FA524B" w:rsidRDefault="00A66824" w:rsidP="00AC67FD">
      <w:pPr>
        <w:pStyle w:val="a3"/>
        <w:rPr>
          <w:lang w:val="en-US"/>
        </w:rPr>
      </w:pPr>
      <w:r w:rsidRPr="00FA524B">
        <w:rPr>
          <w:rStyle w:val="a5"/>
        </w:rPr>
        <w:footnoteRef/>
      </w:r>
      <w:r w:rsidRPr="00FA524B">
        <w:rPr>
          <w:lang w:val="en-US"/>
        </w:rPr>
        <w:t xml:space="preserve"> </w:t>
      </w:r>
      <w:hyperlink r:id="rId46">
        <w:r w:rsidRPr="00FA524B">
          <w:rPr>
            <w:color w:val="0000FF"/>
            <w:spacing w:val="-1"/>
            <w:w w:val="99"/>
            <w:position w:val="-1"/>
            <w:u w:val="single" w:color="0000FF"/>
            <w:lang w:val="en-US"/>
          </w:rPr>
          <w:t>h</w:t>
        </w:r>
        <w:r w:rsidRPr="00FA524B">
          <w:rPr>
            <w:color w:val="0000FF"/>
            <w:w w:val="99"/>
            <w:position w:val="-1"/>
            <w:u w:val="single" w:color="0000FF"/>
            <w:lang w:val="en-US"/>
          </w:rPr>
          <w:t>tt</w:t>
        </w:r>
        <w:r w:rsidRPr="00FA524B">
          <w:rPr>
            <w:color w:val="0000FF"/>
            <w:spacing w:val="1"/>
            <w:w w:val="99"/>
            <w:position w:val="-1"/>
            <w:u w:val="single" w:color="0000FF"/>
            <w:lang w:val="en-US"/>
          </w:rPr>
          <w:t>p</w:t>
        </w:r>
        <w:r w:rsidRPr="00FA524B">
          <w:rPr>
            <w:color w:val="0000FF"/>
            <w:spacing w:val="-1"/>
            <w:w w:val="99"/>
            <w:position w:val="-1"/>
            <w:u w:val="single" w:color="0000FF"/>
            <w:lang w:val="en-US"/>
          </w:rPr>
          <w:t>s</w:t>
        </w:r>
        <w:r w:rsidRPr="00FA524B">
          <w:rPr>
            <w:color w:val="0000FF"/>
            <w:w w:val="99"/>
            <w:position w:val="-1"/>
            <w:u w:val="single" w:color="0000FF"/>
            <w:lang w:val="en-US"/>
          </w:rPr>
          <w:t>:/</w:t>
        </w:r>
        <w:r w:rsidRPr="00FA524B">
          <w:rPr>
            <w:color w:val="0000FF"/>
            <w:spacing w:val="2"/>
            <w:w w:val="99"/>
            <w:position w:val="-1"/>
            <w:u w:val="single" w:color="0000FF"/>
            <w:lang w:val="en-US"/>
          </w:rPr>
          <w:t>/t</w:t>
        </w:r>
        <w:r w:rsidRPr="00FA524B">
          <w:rPr>
            <w:color w:val="0000FF"/>
            <w:spacing w:val="-2"/>
            <w:w w:val="99"/>
            <w:position w:val="-1"/>
            <w:u w:val="single" w:color="0000FF"/>
            <w:lang w:val="en-US"/>
          </w:rPr>
          <w:t>w</w:t>
        </w:r>
        <w:r w:rsidRPr="00FA524B">
          <w:rPr>
            <w:color w:val="0000FF"/>
            <w:w w:val="99"/>
            <w:position w:val="-1"/>
            <w:u w:val="single" w:color="0000FF"/>
            <w:lang w:val="en-US"/>
          </w:rPr>
          <w:t>itte</w:t>
        </w:r>
        <w:r w:rsidRPr="00FA524B">
          <w:rPr>
            <w:color w:val="0000FF"/>
            <w:spacing w:val="1"/>
            <w:w w:val="99"/>
            <w:position w:val="-1"/>
            <w:u w:val="single" w:color="0000FF"/>
            <w:lang w:val="en-US"/>
          </w:rPr>
          <w:t>r.</w:t>
        </w:r>
        <w:r w:rsidRPr="00FA524B">
          <w:rPr>
            <w:color w:val="0000FF"/>
            <w:w w:val="99"/>
            <w:position w:val="-1"/>
            <w:u w:val="single" w:color="0000FF"/>
            <w:lang w:val="en-US"/>
          </w:rPr>
          <w:t>c</w:t>
        </w:r>
        <w:r w:rsidRPr="00FA524B">
          <w:rPr>
            <w:color w:val="0000FF"/>
            <w:spacing w:val="4"/>
            <w:w w:val="99"/>
            <w:position w:val="-1"/>
            <w:u w:val="single" w:color="0000FF"/>
            <w:lang w:val="en-US"/>
          </w:rPr>
          <w:t>o</w:t>
        </w:r>
        <w:r w:rsidRPr="00FA524B">
          <w:rPr>
            <w:color w:val="0000FF"/>
            <w:spacing w:val="-4"/>
            <w:w w:val="99"/>
            <w:position w:val="-1"/>
            <w:u w:val="single" w:color="0000FF"/>
            <w:lang w:val="en-US"/>
          </w:rPr>
          <w:t>m</w:t>
        </w:r>
        <w:r w:rsidRPr="00FA524B">
          <w:rPr>
            <w:color w:val="0000FF"/>
            <w:w w:val="99"/>
            <w:position w:val="-1"/>
            <w:u w:val="single" w:color="0000FF"/>
            <w:lang w:val="en-US"/>
          </w:rPr>
          <w:t>/</w:t>
        </w:r>
        <w:r w:rsidRPr="00FA524B">
          <w:rPr>
            <w:color w:val="0000FF"/>
            <w:spacing w:val="2"/>
            <w:w w:val="99"/>
            <w:position w:val="-1"/>
            <w:u w:val="single" w:color="0000FF"/>
            <w:lang w:val="en-US"/>
          </w:rPr>
          <w:t>J</w:t>
        </w:r>
        <w:r w:rsidRPr="00FA524B">
          <w:rPr>
            <w:color w:val="0000FF"/>
            <w:w w:val="99"/>
            <w:position w:val="-1"/>
            <w:u w:val="single" w:color="0000FF"/>
            <w:lang w:val="en-US"/>
          </w:rPr>
          <w:t>a</w:t>
        </w:r>
        <w:r w:rsidRPr="00FA524B">
          <w:rPr>
            <w:color w:val="0000FF"/>
            <w:spacing w:val="1"/>
            <w:w w:val="99"/>
            <w:position w:val="-1"/>
            <w:u w:val="single" w:color="0000FF"/>
            <w:lang w:val="en-US"/>
          </w:rPr>
          <w:t>n</w:t>
        </w:r>
        <w:r w:rsidRPr="00FA524B">
          <w:rPr>
            <w:color w:val="0000FF"/>
            <w:w w:val="99"/>
            <w:position w:val="-1"/>
            <w:u w:val="single" w:color="0000FF"/>
            <w:lang w:val="en-US"/>
          </w:rPr>
          <w:t>i</w:t>
        </w:r>
        <w:r w:rsidRPr="00FA524B">
          <w:rPr>
            <w:color w:val="0000FF"/>
            <w:spacing w:val="-1"/>
            <w:w w:val="99"/>
            <w:position w:val="-1"/>
            <w:u w:val="single" w:color="0000FF"/>
            <w:lang w:val="en-US"/>
          </w:rPr>
          <w:t>s</w:t>
        </w:r>
        <w:r w:rsidRPr="00FA524B">
          <w:rPr>
            <w:color w:val="0000FF"/>
            <w:spacing w:val="1"/>
            <w:w w:val="99"/>
            <w:position w:val="-1"/>
            <w:u w:val="single" w:color="0000FF"/>
            <w:lang w:val="en-US"/>
          </w:rPr>
          <w:t>I</w:t>
        </w:r>
        <w:r w:rsidRPr="00FA524B">
          <w:rPr>
            <w:color w:val="0000FF"/>
            <w:w w:val="99"/>
            <w:position w:val="-1"/>
            <w:u w:val="single" w:color="0000FF"/>
            <w:lang w:val="en-US"/>
          </w:rPr>
          <w:t>e</w:t>
        </w:r>
        <w:r w:rsidRPr="00FA524B">
          <w:rPr>
            <w:color w:val="0000FF"/>
            <w:spacing w:val="-1"/>
            <w:w w:val="99"/>
            <w:position w:val="-1"/>
            <w:u w:val="single" w:color="0000FF"/>
            <w:lang w:val="en-US"/>
          </w:rPr>
          <w:t>s</w:t>
        </w:r>
        <w:r w:rsidRPr="00FA524B">
          <w:rPr>
            <w:color w:val="0000FF"/>
            <w:w w:val="99"/>
            <w:position w:val="-1"/>
            <w:u w:val="single" w:color="0000FF"/>
            <w:lang w:val="en-US"/>
          </w:rPr>
          <w:t>a</w:t>
        </w:r>
        <w:r w:rsidRPr="00FA524B">
          <w:rPr>
            <w:color w:val="0000FF"/>
            <w:spacing w:val="2"/>
            <w:w w:val="99"/>
            <w:position w:val="-1"/>
            <w:u w:val="single" w:color="0000FF"/>
            <w:lang w:val="en-US"/>
          </w:rPr>
          <w:t>l</w:t>
        </w:r>
        <w:r w:rsidRPr="00FA524B">
          <w:rPr>
            <w:color w:val="0000FF"/>
            <w:spacing w:val="1"/>
            <w:w w:val="99"/>
            <w:position w:val="-1"/>
            <w:u w:val="single" w:color="0000FF"/>
            <w:lang w:val="en-US"/>
          </w:rPr>
          <w:t>n</w:t>
        </w:r>
        <w:r w:rsidRPr="00FA524B">
          <w:rPr>
            <w:color w:val="0000FF"/>
            <w:w w:val="99"/>
            <w:position w:val="-1"/>
            <w:u w:val="single" w:color="0000FF"/>
            <w:lang w:val="en-US"/>
          </w:rPr>
          <w:t>ie</w:t>
        </w:r>
        <w:r w:rsidRPr="00FA524B">
          <w:rPr>
            <w:color w:val="0000FF"/>
            <w:spacing w:val="-1"/>
            <w:w w:val="99"/>
            <w:position w:val="-1"/>
            <w:u w:val="single" w:color="0000FF"/>
            <w:lang w:val="en-US"/>
          </w:rPr>
          <w:t>ks</w:t>
        </w:r>
        <w:r w:rsidRPr="00FA524B">
          <w:rPr>
            <w:color w:val="0000FF"/>
            <w:spacing w:val="2"/>
            <w:w w:val="99"/>
            <w:position w:val="-1"/>
            <w:u w:val="single" w:color="0000FF"/>
            <w:lang w:val="en-US"/>
          </w:rPr>
          <w:t>/</w:t>
        </w:r>
        <w:r w:rsidRPr="00FA524B">
          <w:rPr>
            <w:color w:val="0000FF"/>
            <w:spacing w:val="-1"/>
            <w:w w:val="99"/>
            <w:position w:val="-1"/>
            <w:u w:val="single" w:color="0000FF"/>
            <w:lang w:val="en-US"/>
          </w:rPr>
          <w:t>s</w:t>
        </w:r>
        <w:r w:rsidRPr="00FA524B">
          <w:rPr>
            <w:color w:val="0000FF"/>
            <w:w w:val="99"/>
            <w:position w:val="-1"/>
            <w:u w:val="single" w:color="0000FF"/>
            <w:lang w:val="en-US"/>
          </w:rPr>
          <w:t>ta</w:t>
        </w:r>
        <w:r w:rsidRPr="00FA524B">
          <w:rPr>
            <w:color w:val="0000FF"/>
            <w:spacing w:val="2"/>
            <w:w w:val="99"/>
            <w:position w:val="-1"/>
            <w:u w:val="single" w:color="0000FF"/>
            <w:lang w:val="en-US"/>
          </w:rPr>
          <w:t>t</w:t>
        </w:r>
        <w:r w:rsidRPr="00FA524B">
          <w:rPr>
            <w:color w:val="0000FF"/>
            <w:spacing w:val="-1"/>
            <w:w w:val="99"/>
            <w:position w:val="-1"/>
            <w:u w:val="single" w:color="0000FF"/>
            <w:lang w:val="en-US"/>
          </w:rPr>
          <w:t>us</w:t>
        </w:r>
        <w:r w:rsidRPr="00FA524B">
          <w:rPr>
            <w:color w:val="0000FF"/>
            <w:w w:val="99"/>
            <w:position w:val="-1"/>
            <w:u w:val="single" w:color="0000FF"/>
            <w:lang w:val="en-US"/>
          </w:rPr>
          <w:t>/</w:t>
        </w:r>
        <w:r w:rsidRPr="00FA524B">
          <w:rPr>
            <w:color w:val="0000FF"/>
            <w:spacing w:val="1"/>
            <w:w w:val="99"/>
            <w:position w:val="-1"/>
            <w:u w:val="single" w:color="0000FF"/>
            <w:lang w:val="en-US"/>
          </w:rPr>
          <w:t>5531484</w:t>
        </w:r>
        <w:r w:rsidRPr="00FA524B">
          <w:rPr>
            <w:color w:val="0000FF"/>
            <w:spacing w:val="-1"/>
            <w:w w:val="99"/>
            <w:position w:val="-1"/>
            <w:u w:val="single" w:color="0000FF"/>
            <w:lang w:val="en-US"/>
          </w:rPr>
          <w:t>3</w:t>
        </w:r>
        <w:r w:rsidRPr="00FA524B">
          <w:rPr>
            <w:color w:val="0000FF"/>
            <w:spacing w:val="1"/>
            <w:w w:val="99"/>
            <w:position w:val="-1"/>
            <w:u w:val="single" w:color="0000FF"/>
            <w:lang w:val="en-US"/>
          </w:rPr>
          <w:t>82</w:t>
        </w:r>
        <w:r w:rsidRPr="00FA524B">
          <w:rPr>
            <w:color w:val="0000FF"/>
            <w:spacing w:val="-1"/>
            <w:w w:val="99"/>
            <w:position w:val="-1"/>
            <w:u w:val="single" w:color="0000FF"/>
            <w:lang w:val="en-US"/>
          </w:rPr>
          <w:t>3</w:t>
        </w:r>
        <w:r w:rsidRPr="00FA524B">
          <w:rPr>
            <w:color w:val="0000FF"/>
            <w:spacing w:val="1"/>
            <w:w w:val="99"/>
            <w:position w:val="-1"/>
            <w:u w:val="single" w:color="0000FF"/>
            <w:lang w:val="en-US"/>
          </w:rPr>
          <w:t>87</w:t>
        </w:r>
        <w:r w:rsidRPr="00FA524B">
          <w:rPr>
            <w:color w:val="0000FF"/>
            <w:spacing w:val="-1"/>
            <w:w w:val="99"/>
            <w:position w:val="-1"/>
            <w:u w:val="single" w:color="0000FF"/>
            <w:lang w:val="en-US"/>
          </w:rPr>
          <w:t>48</w:t>
        </w:r>
        <w:r w:rsidRPr="00FA524B">
          <w:rPr>
            <w:color w:val="0000FF"/>
            <w:spacing w:val="1"/>
            <w:w w:val="99"/>
            <w:position w:val="-1"/>
            <w:u w:val="single" w:color="0000FF"/>
            <w:lang w:val="en-US"/>
          </w:rPr>
          <w:t>67</w:t>
        </w:r>
        <w:r w:rsidRPr="00FA524B">
          <w:rPr>
            <w:color w:val="0000FF"/>
            <w:w w:val="99"/>
            <w:position w:val="-1"/>
            <w:u w:val="single" w:color="0000FF"/>
            <w:lang w:val="en-US"/>
          </w:rPr>
          <w:t>2</w:t>
        </w:r>
        <w:r w:rsidRPr="00FA524B">
          <w:rPr>
            <w:color w:val="0000FF"/>
            <w:spacing w:val="2"/>
            <w:w w:val="99"/>
            <w:position w:val="-1"/>
            <w:lang w:val="en-US"/>
          </w:rPr>
          <w:t xml:space="preserve"> </w:t>
        </w:r>
        <w:r w:rsidRPr="00FA524B">
          <w:rPr>
            <w:color w:val="000000"/>
            <w:spacing w:val="1"/>
            <w:position w:val="-1"/>
            <w:lang w:val="en-US"/>
          </w:rPr>
          <w:t>(</w:t>
        </w:r>
      </w:hyperlink>
      <w:r w:rsidRPr="00FA524B">
        <w:rPr>
          <w:color w:val="000000"/>
          <w:spacing w:val="-2"/>
          <w:position w:val="-1"/>
          <w:lang w:val="en-US"/>
        </w:rPr>
        <w:t>L</w:t>
      </w:r>
      <w:r w:rsidRPr="00FA524B">
        <w:rPr>
          <w:color w:val="000000"/>
          <w:position w:val="-1"/>
          <w:lang w:val="en-US"/>
        </w:rPr>
        <w:t>V)</w:t>
      </w:r>
    </w:p>
  </w:footnote>
  <w:footnote w:id="56">
    <w:p w:rsidR="00A66824" w:rsidRPr="00FA524B" w:rsidRDefault="00A66824" w:rsidP="00AC67FD">
      <w:pPr>
        <w:spacing w:after="0" w:line="240" w:lineRule="auto"/>
        <w:jc w:val="both"/>
        <w:rPr>
          <w:rFonts w:ascii="Times New Roman" w:hAnsi="Times New Roman" w:cs="Times New Roman"/>
          <w:color w:val="222222"/>
          <w:sz w:val="20"/>
          <w:szCs w:val="20"/>
          <w:lang w:val="en-US"/>
        </w:rPr>
      </w:pPr>
      <w:r w:rsidRPr="00FA524B">
        <w:rPr>
          <w:rStyle w:val="a5"/>
          <w:rFonts w:ascii="Times New Roman" w:hAnsi="Times New Roman" w:cs="Times New Roman"/>
          <w:sz w:val="20"/>
          <w:szCs w:val="20"/>
        </w:rPr>
        <w:footnoteRef/>
      </w:r>
      <w:r w:rsidRPr="00FA524B">
        <w:rPr>
          <w:rFonts w:ascii="Times New Roman" w:hAnsi="Times New Roman" w:cs="Times New Roman"/>
          <w:sz w:val="20"/>
          <w:szCs w:val="20"/>
          <w:lang w:val="en-US"/>
        </w:rPr>
        <w:t xml:space="preserve"> </w:t>
      </w:r>
      <w:r w:rsidRPr="00FA524B">
        <w:rPr>
          <w:rFonts w:ascii="Times New Roman" w:eastAsia="Times New Roman" w:hAnsi="Times New Roman" w:cs="Times New Roman"/>
          <w:spacing w:val="1"/>
          <w:sz w:val="20"/>
          <w:szCs w:val="20"/>
          <w:lang w:val="en-US"/>
        </w:rPr>
        <w:t>M</w:t>
      </w:r>
      <w:r w:rsidRPr="00FA524B">
        <w:rPr>
          <w:rFonts w:ascii="Times New Roman" w:eastAsia="Times New Roman" w:hAnsi="Times New Roman" w:cs="Times New Roman"/>
          <w:sz w:val="20"/>
          <w:szCs w:val="20"/>
          <w:lang w:val="en-US"/>
        </w:rPr>
        <w:t>e</w:t>
      </w:r>
      <w:r w:rsidRPr="00FA524B">
        <w:rPr>
          <w:rFonts w:ascii="Times New Roman" w:eastAsia="Times New Roman" w:hAnsi="Times New Roman" w:cs="Times New Roman"/>
          <w:spacing w:val="1"/>
          <w:sz w:val="20"/>
          <w:szCs w:val="20"/>
          <w:lang w:val="en-US"/>
        </w:rPr>
        <w:t>d</w:t>
      </w:r>
      <w:r w:rsidRPr="00FA524B">
        <w:rPr>
          <w:rFonts w:ascii="Times New Roman" w:eastAsia="Times New Roman" w:hAnsi="Times New Roman" w:cs="Times New Roman"/>
          <w:sz w:val="20"/>
          <w:szCs w:val="20"/>
          <w:lang w:val="en-US"/>
        </w:rPr>
        <w:t>ia</w:t>
      </w:r>
      <w:r w:rsidRPr="00FA524B">
        <w:rPr>
          <w:rFonts w:ascii="Times New Roman" w:eastAsia="Times New Roman" w:hAnsi="Times New Roman" w:cs="Times New Roman"/>
          <w:spacing w:val="-4"/>
          <w:sz w:val="20"/>
          <w:szCs w:val="20"/>
          <w:lang w:val="en-US"/>
        </w:rPr>
        <w:t xml:space="preserve"> </w:t>
      </w:r>
      <w:r w:rsidRPr="00FA524B">
        <w:rPr>
          <w:rFonts w:ascii="Times New Roman" w:eastAsia="Times New Roman" w:hAnsi="Times New Roman" w:cs="Times New Roman"/>
          <w:spacing w:val="1"/>
          <w:sz w:val="20"/>
          <w:szCs w:val="20"/>
          <w:lang w:val="en-US"/>
        </w:rPr>
        <w:t>r</w:t>
      </w:r>
      <w:r w:rsidRPr="00FA524B">
        <w:rPr>
          <w:rFonts w:ascii="Times New Roman" w:eastAsia="Times New Roman" w:hAnsi="Times New Roman" w:cs="Times New Roman"/>
          <w:sz w:val="20"/>
          <w:szCs w:val="20"/>
          <w:lang w:val="en-US"/>
        </w:rPr>
        <w:t>e</w:t>
      </w:r>
      <w:r w:rsidRPr="00FA524B">
        <w:rPr>
          <w:rFonts w:ascii="Times New Roman" w:eastAsia="Times New Roman" w:hAnsi="Times New Roman" w:cs="Times New Roman"/>
          <w:spacing w:val="1"/>
          <w:sz w:val="20"/>
          <w:szCs w:val="20"/>
          <w:lang w:val="en-US"/>
        </w:rPr>
        <w:t>p</w:t>
      </w:r>
      <w:r w:rsidRPr="00FA524B">
        <w:rPr>
          <w:rFonts w:ascii="Times New Roman" w:eastAsia="Times New Roman" w:hAnsi="Times New Roman" w:cs="Times New Roman"/>
          <w:spacing w:val="-1"/>
          <w:sz w:val="20"/>
          <w:szCs w:val="20"/>
          <w:lang w:val="en-US"/>
        </w:rPr>
        <w:t>o</w:t>
      </w:r>
      <w:r w:rsidRPr="00FA524B">
        <w:rPr>
          <w:rFonts w:ascii="Times New Roman" w:eastAsia="Times New Roman" w:hAnsi="Times New Roman" w:cs="Times New Roman"/>
          <w:spacing w:val="1"/>
          <w:sz w:val="20"/>
          <w:szCs w:val="20"/>
          <w:lang w:val="en-US"/>
        </w:rPr>
        <w:t>r</w:t>
      </w:r>
      <w:r w:rsidRPr="00FA524B">
        <w:rPr>
          <w:rFonts w:ascii="Times New Roman" w:eastAsia="Times New Roman" w:hAnsi="Times New Roman" w:cs="Times New Roman"/>
          <w:sz w:val="20"/>
          <w:szCs w:val="20"/>
          <w:lang w:val="en-US"/>
        </w:rPr>
        <w:t>ts</w:t>
      </w:r>
      <w:r w:rsidRPr="00FA524B">
        <w:rPr>
          <w:rFonts w:ascii="Times New Roman" w:eastAsia="Times New Roman" w:hAnsi="Times New Roman" w:cs="Times New Roman"/>
          <w:spacing w:val="-6"/>
          <w:sz w:val="20"/>
          <w:szCs w:val="20"/>
          <w:lang w:val="en-US"/>
        </w:rPr>
        <w:t xml:space="preserve"> </w:t>
      </w:r>
      <w:r w:rsidRPr="00FA524B">
        <w:rPr>
          <w:rFonts w:ascii="Times New Roman" w:eastAsia="Times New Roman" w:hAnsi="Times New Roman" w:cs="Times New Roman"/>
          <w:sz w:val="20"/>
          <w:szCs w:val="20"/>
          <w:lang w:val="en-US"/>
        </w:rPr>
        <w:t>a</w:t>
      </w:r>
      <w:r w:rsidRPr="00FA524B">
        <w:rPr>
          <w:rFonts w:ascii="Times New Roman" w:eastAsia="Times New Roman" w:hAnsi="Times New Roman" w:cs="Times New Roman"/>
          <w:spacing w:val="1"/>
          <w:sz w:val="20"/>
          <w:szCs w:val="20"/>
          <w:lang w:val="en-US"/>
        </w:rPr>
        <w:t>bo</w:t>
      </w:r>
      <w:r w:rsidRPr="00FA524B">
        <w:rPr>
          <w:rFonts w:ascii="Times New Roman" w:eastAsia="Times New Roman" w:hAnsi="Times New Roman" w:cs="Times New Roman"/>
          <w:spacing w:val="-1"/>
          <w:sz w:val="20"/>
          <w:szCs w:val="20"/>
          <w:lang w:val="en-US"/>
        </w:rPr>
        <w:t>u</w:t>
      </w:r>
      <w:r w:rsidRPr="00FA524B">
        <w:rPr>
          <w:rFonts w:ascii="Times New Roman" w:eastAsia="Times New Roman" w:hAnsi="Times New Roman" w:cs="Times New Roman"/>
          <w:sz w:val="20"/>
          <w:szCs w:val="20"/>
          <w:lang w:val="en-US"/>
        </w:rPr>
        <w:t>t</w:t>
      </w:r>
      <w:r w:rsidRPr="00FA524B">
        <w:rPr>
          <w:rFonts w:ascii="Times New Roman" w:eastAsia="Times New Roman" w:hAnsi="Times New Roman" w:cs="Times New Roman"/>
          <w:spacing w:val="-4"/>
          <w:sz w:val="20"/>
          <w:szCs w:val="20"/>
          <w:lang w:val="en-US"/>
        </w:rPr>
        <w:t xml:space="preserve"> </w:t>
      </w:r>
      <w:r w:rsidRPr="00FA524B">
        <w:rPr>
          <w:rFonts w:ascii="Times New Roman" w:eastAsia="Times New Roman" w:hAnsi="Times New Roman" w:cs="Times New Roman"/>
          <w:sz w:val="20"/>
          <w:szCs w:val="20"/>
          <w:lang w:val="en-US"/>
        </w:rPr>
        <w:t>t</w:t>
      </w:r>
      <w:r w:rsidRPr="00FA524B">
        <w:rPr>
          <w:rFonts w:ascii="Times New Roman" w:eastAsia="Times New Roman" w:hAnsi="Times New Roman" w:cs="Times New Roman"/>
          <w:spacing w:val="-1"/>
          <w:sz w:val="20"/>
          <w:szCs w:val="20"/>
          <w:lang w:val="en-US"/>
        </w:rPr>
        <w:t>h</w:t>
      </w:r>
      <w:r w:rsidRPr="00FA524B">
        <w:rPr>
          <w:rFonts w:ascii="Times New Roman" w:eastAsia="Times New Roman" w:hAnsi="Times New Roman" w:cs="Times New Roman"/>
          <w:sz w:val="20"/>
          <w:szCs w:val="20"/>
          <w:lang w:val="en-US"/>
        </w:rPr>
        <w:t>e</w:t>
      </w:r>
      <w:r w:rsidRPr="00FA524B">
        <w:rPr>
          <w:rFonts w:ascii="Times New Roman" w:eastAsia="Times New Roman" w:hAnsi="Times New Roman" w:cs="Times New Roman"/>
          <w:spacing w:val="-1"/>
          <w:sz w:val="20"/>
          <w:szCs w:val="20"/>
          <w:lang w:val="en-US"/>
        </w:rPr>
        <w:t xml:space="preserve"> </w:t>
      </w:r>
      <w:r w:rsidRPr="00FA524B">
        <w:rPr>
          <w:rFonts w:ascii="Times New Roman" w:eastAsia="Times New Roman" w:hAnsi="Times New Roman" w:cs="Times New Roman"/>
          <w:sz w:val="20"/>
          <w:szCs w:val="20"/>
          <w:lang w:val="en-US"/>
        </w:rPr>
        <w:t>i</w:t>
      </w:r>
      <w:r w:rsidRPr="00FA524B">
        <w:rPr>
          <w:rFonts w:ascii="Times New Roman" w:eastAsia="Times New Roman" w:hAnsi="Times New Roman" w:cs="Times New Roman"/>
          <w:spacing w:val="-1"/>
          <w:sz w:val="20"/>
          <w:szCs w:val="20"/>
          <w:lang w:val="en-US"/>
        </w:rPr>
        <w:t>n</w:t>
      </w:r>
      <w:r w:rsidRPr="00FA524B">
        <w:rPr>
          <w:rFonts w:ascii="Times New Roman" w:eastAsia="Times New Roman" w:hAnsi="Times New Roman" w:cs="Times New Roman"/>
          <w:sz w:val="20"/>
          <w:szCs w:val="20"/>
          <w:lang w:val="en-US"/>
        </w:rPr>
        <w:t>ci</w:t>
      </w:r>
      <w:r w:rsidRPr="00FA524B">
        <w:rPr>
          <w:rFonts w:ascii="Times New Roman" w:eastAsia="Times New Roman" w:hAnsi="Times New Roman" w:cs="Times New Roman"/>
          <w:spacing w:val="4"/>
          <w:sz w:val="20"/>
          <w:szCs w:val="20"/>
          <w:lang w:val="en-US"/>
        </w:rPr>
        <w:t>d</w:t>
      </w:r>
      <w:r w:rsidRPr="00FA524B">
        <w:rPr>
          <w:rFonts w:ascii="Times New Roman" w:eastAsia="Times New Roman" w:hAnsi="Times New Roman" w:cs="Times New Roman"/>
          <w:sz w:val="20"/>
          <w:szCs w:val="20"/>
          <w:lang w:val="en-US"/>
        </w:rPr>
        <w:t>e</w:t>
      </w:r>
      <w:r w:rsidRPr="00FA524B">
        <w:rPr>
          <w:rFonts w:ascii="Times New Roman" w:eastAsia="Times New Roman" w:hAnsi="Times New Roman" w:cs="Times New Roman"/>
          <w:spacing w:val="-1"/>
          <w:sz w:val="20"/>
          <w:szCs w:val="20"/>
          <w:lang w:val="en-US"/>
        </w:rPr>
        <w:t>n</w:t>
      </w:r>
      <w:r w:rsidRPr="00FA524B">
        <w:rPr>
          <w:rFonts w:ascii="Times New Roman" w:eastAsia="Times New Roman" w:hAnsi="Times New Roman" w:cs="Times New Roman"/>
          <w:sz w:val="20"/>
          <w:szCs w:val="20"/>
          <w:lang w:val="en-US"/>
        </w:rPr>
        <w:t>t</w:t>
      </w:r>
      <w:r w:rsidRPr="00FA524B">
        <w:rPr>
          <w:rFonts w:ascii="Times New Roman" w:eastAsia="Times New Roman" w:hAnsi="Times New Roman" w:cs="Times New Roman"/>
          <w:spacing w:val="-3"/>
          <w:sz w:val="20"/>
          <w:szCs w:val="20"/>
          <w:lang w:val="en-US"/>
        </w:rPr>
        <w:t xml:space="preserve"> </w:t>
      </w:r>
      <w:r w:rsidRPr="00FA524B">
        <w:rPr>
          <w:rFonts w:ascii="Times New Roman" w:eastAsia="Times New Roman" w:hAnsi="Times New Roman" w:cs="Times New Roman"/>
          <w:spacing w:val="-2"/>
          <w:sz w:val="20"/>
          <w:szCs w:val="20"/>
          <w:lang w:val="en-US"/>
        </w:rPr>
        <w:t>w</w:t>
      </w:r>
      <w:r w:rsidRPr="00FA524B">
        <w:rPr>
          <w:rFonts w:ascii="Times New Roman" w:eastAsia="Times New Roman" w:hAnsi="Times New Roman" w:cs="Times New Roman"/>
          <w:sz w:val="20"/>
          <w:szCs w:val="20"/>
          <w:lang w:val="en-US"/>
        </w:rPr>
        <w:t>i</w:t>
      </w:r>
      <w:r w:rsidRPr="00FA524B">
        <w:rPr>
          <w:rFonts w:ascii="Times New Roman" w:eastAsia="Times New Roman" w:hAnsi="Times New Roman" w:cs="Times New Roman"/>
          <w:spacing w:val="2"/>
          <w:sz w:val="20"/>
          <w:szCs w:val="20"/>
          <w:lang w:val="en-US"/>
        </w:rPr>
        <w:t>t</w:t>
      </w:r>
      <w:r w:rsidRPr="00FA524B">
        <w:rPr>
          <w:rFonts w:ascii="Times New Roman" w:eastAsia="Times New Roman" w:hAnsi="Times New Roman" w:cs="Times New Roman"/>
          <w:sz w:val="20"/>
          <w:szCs w:val="20"/>
          <w:lang w:val="en-US"/>
        </w:rPr>
        <w:t>h</w:t>
      </w:r>
      <w:r w:rsidRPr="00FA524B">
        <w:rPr>
          <w:rFonts w:ascii="Times New Roman" w:eastAsia="Times New Roman" w:hAnsi="Times New Roman" w:cs="Times New Roman"/>
          <w:spacing w:val="-5"/>
          <w:sz w:val="20"/>
          <w:szCs w:val="20"/>
          <w:lang w:val="en-US"/>
        </w:rPr>
        <w:t xml:space="preserve"> </w:t>
      </w:r>
      <w:r w:rsidRPr="00FA524B">
        <w:rPr>
          <w:rFonts w:ascii="Times New Roman" w:eastAsia="Times New Roman" w:hAnsi="Times New Roman" w:cs="Times New Roman"/>
          <w:spacing w:val="1"/>
          <w:sz w:val="20"/>
          <w:szCs w:val="20"/>
          <w:lang w:val="en-US"/>
        </w:rPr>
        <w:t>q</w:t>
      </w:r>
      <w:r w:rsidRPr="00FA524B">
        <w:rPr>
          <w:rFonts w:ascii="Times New Roman" w:eastAsia="Times New Roman" w:hAnsi="Times New Roman" w:cs="Times New Roman"/>
          <w:spacing w:val="-1"/>
          <w:sz w:val="20"/>
          <w:szCs w:val="20"/>
          <w:lang w:val="en-US"/>
        </w:rPr>
        <w:t>u</w:t>
      </w:r>
      <w:r w:rsidRPr="00FA524B">
        <w:rPr>
          <w:rFonts w:ascii="Times New Roman" w:eastAsia="Times New Roman" w:hAnsi="Times New Roman" w:cs="Times New Roman"/>
          <w:spacing w:val="1"/>
          <w:sz w:val="20"/>
          <w:szCs w:val="20"/>
          <w:lang w:val="en-US"/>
        </w:rPr>
        <w:t>o</w:t>
      </w:r>
      <w:r w:rsidRPr="00FA524B">
        <w:rPr>
          <w:rFonts w:ascii="Times New Roman" w:eastAsia="Times New Roman" w:hAnsi="Times New Roman" w:cs="Times New Roman"/>
          <w:sz w:val="20"/>
          <w:szCs w:val="20"/>
          <w:lang w:val="en-US"/>
        </w:rPr>
        <w:t>tati</w:t>
      </w:r>
      <w:r w:rsidRPr="00FA524B">
        <w:rPr>
          <w:rFonts w:ascii="Times New Roman" w:eastAsia="Times New Roman" w:hAnsi="Times New Roman" w:cs="Times New Roman"/>
          <w:spacing w:val="1"/>
          <w:sz w:val="20"/>
          <w:szCs w:val="20"/>
          <w:lang w:val="en-US"/>
        </w:rPr>
        <w:t>o</w:t>
      </w:r>
      <w:r w:rsidRPr="00FA524B">
        <w:rPr>
          <w:rFonts w:ascii="Times New Roman" w:eastAsia="Times New Roman" w:hAnsi="Times New Roman" w:cs="Times New Roman"/>
          <w:sz w:val="20"/>
          <w:szCs w:val="20"/>
          <w:lang w:val="en-US"/>
        </w:rPr>
        <w:t xml:space="preserve">n. </w:t>
      </w:r>
      <w:r w:rsidRPr="00FA524B">
        <w:rPr>
          <w:rFonts w:ascii="Times New Roman" w:hAnsi="Times New Roman" w:cs="Times New Roman"/>
          <w:color w:val="222222"/>
          <w:sz w:val="20"/>
          <w:szCs w:val="20"/>
        </w:rPr>
        <w:t>Аболтиня</w:t>
      </w:r>
      <w:r w:rsidRPr="00FA524B">
        <w:rPr>
          <w:rFonts w:ascii="Times New Roman" w:hAnsi="Times New Roman" w:cs="Times New Roman"/>
          <w:color w:val="222222"/>
          <w:sz w:val="20"/>
          <w:szCs w:val="20"/>
          <w:lang w:val="en-US"/>
        </w:rPr>
        <w:t xml:space="preserve"> </w:t>
      </w:r>
      <w:r w:rsidRPr="00FA524B">
        <w:rPr>
          <w:rFonts w:ascii="Times New Roman" w:hAnsi="Times New Roman" w:cs="Times New Roman"/>
          <w:color w:val="222222"/>
          <w:sz w:val="20"/>
          <w:szCs w:val="20"/>
        </w:rPr>
        <w:t>кается</w:t>
      </w:r>
      <w:r w:rsidRPr="00FA524B">
        <w:rPr>
          <w:rFonts w:ascii="Times New Roman" w:hAnsi="Times New Roman" w:cs="Times New Roman"/>
          <w:color w:val="222222"/>
          <w:sz w:val="20"/>
          <w:szCs w:val="20"/>
          <w:lang w:val="en-US"/>
        </w:rPr>
        <w:t xml:space="preserve">: </w:t>
      </w:r>
      <w:r w:rsidRPr="00FA524B">
        <w:rPr>
          <w:rFonts w:ascii="Times New Roman" w:hAnsi="Times New Roman" w:cs="Times New Roman"/>
          <w:color w:val="222222"/>
          <w:sz w:val="20"/>
          <w:szCs w:val="20"/>
        </w:rPr>
        <w:t>в</w:t>
      </w:r>
      <w:r w:rsidRPr="00FA524B">
        <w:rPr>
          <w:rFonts w:ascii="Times New Roman" w:hAnsi="Times New Roman" w:cs="Times New Roman"/>
          <w:color w:val="222222"/>
          <w:sz w:val="20"/>
          <w:szCs w:val="20"/>
          <w:lang w:val="en-US"/>
        </w:rPr>
        <w:t xml:space="preserve"> </w:t>
      </w:r>
      <w:r w:rsidRPr="00FA524B">
        <w:rPr>
          <w:rFonts w:ascii="Times New Roman" w:hAnsi="Times New Roman" w:cs="Times New Roman"/>
          <w:color w:val="222222"/>
          <w:sz w:val="20"/>
          <w:szCs w:val="20"/>
        </w:rPr>
        <w:t>улюлюканьи</w:t>
      </w:r>
      <w:r w:rsidRPr="00FA524B">
        <w:rPr>
          <w:rFonts w:ascii="Times New Roman" w:hAnsi="Times New Roman" w:cs="Times New Roman"/>
          <w:color w:val="222222"/>
          <w:sz w:val="20"/>
          <w:szCs w:val="20"/>
          <w:lang w:val="en-US"/>
        </w:rPr>
        <w:t xml:space="preserve"> </w:t>
      </w:r>
      <w:r w:rsidRPr="00FA524B">
        <w:rPr>
          <w:rFonts w:ascii="Times New Roman" w:hAnsi="Times New Roman" w:cs="Times New Roman"/>
          <w:color w:val="222222"/>
          <w:sz w:val="20"/>
          <w:szCs w:val="20"/>
        </w:rPr>
        <w:t>виноваты</w:t>
      </w:r>
      <w:r w:rsidRPr="00FA524B">
        <w:rPr>
          <w:rFonts w:ascii="Times New Roman" w:hAnsi="Times New Roman" w:cs="Times New Roman"/>
          <w:color w:val="222222"/>
          <w:sz w:val="20"/>
          <w:szCs w:val="20"/>
          <w:lang w:val="en-US"/>
        </w:rPr>
        <w:t xml:space="preserve"> </w:t>
      </w:r>
      <w:r w:rsidRPr="00FA524B">
        <w:rPr>
          <w:rFonts w:ascii="Times New Roman" w:hAnsi="Times New Roman" w:cs="Times New Roman"/>
          <w:color w:val="222222"/>
          <w:sz w:val="20"/>
          <w:szCs w:val="20"/>
        </w:rPr>
        <w:t>агрессивные</w:t>
      </w:r>
      <w:r w:rsidRPr="00FA524B">
        <w:rPr>
          <w:rFonts w:ascii="Times New Roman" w:hAnsi="Times New Roman" w:cs="Times New Roman"/>
          <w:color w:val="222222"/>
          <w:sz w:val="20"/>
          <w:szCs w:val="20"/>
          <w:lang w:val="en-US"/>
        </w:rPr>
        <w:t xml:space="preserve"> </w:t>
      </w:r>
      <w:r w:rsidRPr="00FA524B">
        <w:rPr>
          <w:rFonts w:ascii="Times New Roman" w:hAnsi="Times New Roman" w:cs="Times New Roman"/>
          <w:color w:val="222222"/>
          <w:sz w:val="20"/>
          <w:szCs w:val="20"/>
        </w:rPr>
        <w:t>пенсионеры</w:t>
      </w:r>
      <w:r w:rsidRPr="00FA524B">
        <w:rPr>
          <w:rFonts w:ascii="Times New Roman" w:hAnsi="Times New Roman" w:cs="Times New Roman"/>
          <w:color w:val="222222"/>
          <w:sz w:val="20"/>
          <w:szCs w:val="20"/>
          <w:lang w:val="en-US"/>
        </w:rPr>
        <w:t xml:space="preserve">, </w:t>
      </w:r>
      <w:r w:rsidRPr="00FA524B">
        <w:rPr>
          <w:rFonts w:ascii="Times New Roman" w:hAnsi="Times New Roman" w:cs="Times New Roman"/>
          <w:color w:val="222222"/>
          <w:sz w:val="20"/>
          <w:szCs w:val="20"/>
        </w:rPr>
        <w:t>говорящие</w:t>
      </w:r>
      <w:r w:rsidRPr="00FA524B">
        <w:rPr>
          <w:rFonts w:ascii="Times New Roman" w:hAnsi="Times New Roman" w:cs="Times New Roman"/>
          <w:color w:val="222222"/>
          <w:sz w:val="20"/>
          <w:szCs w:val="20"/>
          <w:lang w:val="en-US"/>
        </w:rPr>
        <w:t xml:space="preserve"> </w:t>
      </w:r>
      <w:r w:rsidRPr="00FA524B">
        <w:rPr>
          <w:rFonts w:ascii="Times New Roman" w:hAnsi="Times New Roman" w:cs="Times New Roman"/>
          <w:color w:val="222222"/>
          <w:sz w:val="20"/>
          <w:szCs w:val="20"/>
        </w:rPr>
        <w:t>по</w:t>
      </w:r>
      <w:r w:rsidRPr="00FA524B">
        <w:rPr>
          <w:rFonts w:ascii="Times New Roman" w:hAnsi="Times New Roman" w:cs="Times New Roman"/>
          <w:color w:val="222222"/>
          <w:sz w:val="20"/>
          <w:szCs w:val="20"/>
          <w:lang w:val="en-US"/>
        </w:rPr>
        <w:t>-</w:t>
      </w:r>
      <w:r w:rsidRPr="00FA524B">
        <w:rPr>
          <w:rFonts w:ascii="Times New Roman" w:hAnsi="Times New Roman" w:cs="Times New Roman"/>
          <w:color w:val="222222"/>
          <w:sz w:val="20"/>
          <w:szCs w:val="20"/>
        </w:rPr>
        <w:t>русски</w:t>
      </w:r>
      <w:r w:rsidRPr="00FA524B">
        <w:rPr>
          <w:rFonts w:ascii="Times New Roman" w:hAnsi="Times New Roman" w:cs="Times New Roman"/>
          <w:color w:val="222222"/>
          <w:sz w:val="20"/>
          <w:szCs w:val="20"/>
          <w:lang w:val="en-US"/>
        </w:rPr>
        <w:t xml:space="preserve"> (</w:t>
      </w:r>
      <w:r w:rsidRPr="00FA524B">
        <w:rPr>
          <w:rFonts w:ascii="Times New Roman" w:eastAsia="Times New Roman" w:hAnsi="Times New Roman" w:cs="Times New Roman"/>
          <w:sz w:val="20"/>
          <w:szCs w:val="20"/>
          <w:lang w:val="en-GB"/>
        </w:rPr>
        <w:t>Aboltin</w:t>
      </w:r>
      <w:r w:rsidRPr="00FA524B">
        <w:rPr>
          <w:rFonts w:ascii="Times New Roman" w:eastAsia="Times New Roman" w:hAnsi="Times New Roman" w:cs="Times New Roman"/>
          <w:spacing w:val="-1"/>
          <w:sz w:val="20"/>
          <w:szCs w:val="20"/>
          <w:lang w:val="en-GB"/>
        </w:rPr>
        <w:t>a</w:t>
      </w:r>
      <w:r w:rsidRPr="00FA524B">
        <w:rPr>
          <w:rFonts w:ascii="Times New Roman" w:hAnsi="Times New Roman" w:cs="Times New Roman"/>
          <w:sz w:val="20"/>
          <w:szCs w:val="20"/>
          <w:lang w:val="en-US"/>
        </w:rPr>
        <w:t xml:space="preserve"> repents: in </w:t>
      </w:r>
      <w:r w:rsidRPr="00FA524B">
        <w:rPr>
          <w:rFonts w:ascii="Times New Roman" w:eastAsia="Times New Roman" w:hAnsi="Times New Roman" w:cs="Times New Roman"/>
          <w:sz w:val="20"/>
          <w:szCs w:val="20"/>
          <w:lang w:val="en-US"/>
        </w:rPr>
        <w:t>hooing</w:t>
      </w:r>
      <w:r w:rsidRPr="00FA524B">
        <w:rPr>
          <w:rFonts w:ascii="Times New Roman" w:hAnsi="Times New Roman" w:cs="Times New Roman"/>
          <w:sz w:val="20"/>
          <w:szCs w:val="20"/>
          <w:lang w:val="en-US"/>
        </w:rPr>
        <w:t xml:space="preserve"> aggressive Russian speaking pensioners are guilty</w:t>
      </w:r>
      <w:r w:rsidRPr="00FA524B">
        <w:rPr>
          <w:rFonts w:ascii="Times New Roman" w:hAnsi="Times New Roman" w:cs="Times New Roman"/>
          <w:color w:val="222222"/>
          <w:sz w:val="20"/>
          <w:szCs w:val="20"/>
          <w:lang w:val="en-US"/>
        </w:rPr>
        <w:t>). LSM, August 26, 2015:</w:t>
      </w:r>
      <w:r w:rsidRPr="00FA524B">
        <w:rPr>
          <w:rFonts w:ascii="Times New Roman" w:eastAsia="Times New Roman" w:hAnsi="Times New Roman" w:cs="Times New Roman"/>
          <w:spacing w:val="-7"/>
          <w:sz w:val="20"/>
          <w:szCs w:val="20"/>
          <w:lang w:val="en-US"/>
        </w:rPr>
        <w:t xml:space="preserve"> </w:t>
      </w:r>
      <w:r w:rsidRPr="00FA524B">
        <w:rPr>
          <w:rFonts w:ascii="Times New Roman" w:eastAsia="Times New Roman" w:hAnsi="Times New Roman" w:cs="Times New Roman"/>
          <w:color w:val="0000FF"/>
          <w:spacing w:val="-49"/>
          <w:sz w:val="20"/>
          <w:szCs w:val="20"/>
          <w:lang w:val="en-US"/>
        </w:rPr>
        <w:t xml:space="preserve"> </w:t>
      </w:r>
      <w:hyperlink r:id="rId47">
        <w:r w:rsidRPr="00FA524B">
          <w:rPr>
            <w:rFonts w:ascii="Times New Roman" w:eastAsia="Times New Roman" w:hAnsi="Times New Roman" w:cs="Times New Roman"/>
            <w:color w:val="0000FF"/>
            <w:spacing w:val="-1"/>
            <w:sz w:val="20"/>
            <w:szCs w:val="20"/>
            <w:u w:val="single" w:color="0000FF"/>
            <w:lang w:val="en-US"/>
          </w:rPr>
          <w:t>h</w:t>
        </w:r>
        <w:r w:rsidRPr="00FA524B">
          <w:rPr>
            <w:rFonts w:ascii="Times New Roman" w:eastAsia="Times New Roman" w:hAnsi="Times New Roman" w:cs="Times New Roman"/>
            <w:color w:val="0000FF"/>
            <w:sz w:val="20"/>
            <w:szCs w:val="20"/>
            <w:u w:val="single" w:color="0000FF"/>
            <w:lang w:val="en-US"/>
          </w:rPr>
          <w:t>tt</w:t>
        </w:r>
        <w:r w:rsidRPr="00FA524B">
          <w:rPr>
            <w:rFonts w:ascii="Times New Roman" w:eastAsia="Times New Roman" w:hAnsi="Times New Roman" w:cs="Times New Roman"/>
            <w:color w:val="0000FF"/>
            <w:spacing w:val="1"/>
            <w:sz w:val="20"/>
            <w:szCs w:val="20"/>
            <w:u w:val="single" w:color="0000FF"/>
            <w:lang w:val="en-US"/>
          </w:rPr>
          <w:t>p</w:t>
        </w:r>
        <w:r w:rsidRPr="00FA524B">
          <w:rPr>
            <w:rFonts w:ascii="Times New Roman" w:eastAsia="Times New Roman" w:hAnsi="Times New Roman" w:cs="Times New Roman"/>
            <w:color w:val="0000FF"/>
            <w:sz w:val="20"/>
            <w:szCs w:val="20"/>
            <w:u w:val="single" w:color="0000FF"/>
            <w:lang w:val="en-US"/>
          </w:rPr>
          <w:t>://</w:t>
        </w:r>
        <w:r w:rsidRPr="00FA524B">
          <w:rPr>
            <w:rFonts w:ascii="Times New Roman" w:eastAsia="Times New Roman" w:hAnsi="Times New Roman" w:cs="Times New Roman"/>
            <w:color w:val="0000FF"/>
            <w:spacing w:val="3"/>
            <w:sz w:val="20"/>
            <w:szCs w:val="20"/>
            <w:u w:val="single" w:color="0000FF"/>
            <w:lang w:val="en-US"/>
          </w:rPr>
          <w:t>r</w:t>
        </w:r>
        <w:r w:rsidRPr="00FA524B">
          <w:rPr>
            <w:rFonts w:ascii="Times New Roman" w:eastAsia="Times New Roman" w:hAnsi="Times New Roman" w:cs="Times New Roman"/>
            <w:color w:val="0000FF"/>
            <w:spacing w:val="-1"/>
            <w:sz w:val="20"/>
            <w:szCs w:val="20"/>
            <w:u w:val="single" w:color="0000FF"/>
            <w:lang w:val="en-US"/>
          </w:rPr>
          <w:t>us</w:t>
        </w:r>
        <w:r w:rsidRPr="00FA524B">
          <w:rPr>
            <w:rFonts w:ascii="Times New Roman" w:eastAsia="Times New Roman" w:hAnsi="Times New Roman" w:cs="Times New Roman"/>
            <w:color w:val="0000FF"/>
            <w:spacing w:val="1"/>
            <w:sz w:val="20"/>
            <w:szCs w:val="20"/>
            <w:u w:val="single" w:color="0000FF"/>
            <w:lang w:val="en-US"/>
          </w:rPr>
          <w:t>.</w:t>
        </w:r>
        <w:r w:rsidRPr="00FA524B">
          <w:rPr>
            <w:rFonts w:ascii="Times New Roman" w:eastAsia="Times New Roman" w:hAnsi="Times New Roman" w:cs="Times New Roman"/>
            <w:color w:val="0000FF"/>
            <w:spacing w:val="2"/>
            <w:sz w:val="20"/>
            <w:szCs w:val="20"/>
            <w:u w:val="single" w:color="0000FF"/>
            <w:lang w:val="en-US"/>
          </w:rPr>
          <w:t>t</w:t>
        </w:r>
        <w:r w:rsidRPr="00FA524B">
          <w:rPr>
            <w:rFonts w:ascii="Times New Roman" w:eastAsia="Times New Roman" w:hAnsi="Times New Roman" w:cs="Times New Roman"/>
            <w:color w:val="0000FF"/>
            <w:spacing w:val="1"/>
            <w:sz w:val="20"/>
            <w:szCs w:val="20"/>
            <w:u w:val="single" w:color="0000FF"/>
            <w:lang w:val="en-US"/>
          </w:rPr>
          <w:t>v</w:t>
        </w:r>
        <w:r w:rsidRPr="00FA524B">
          <w:rPr>
            <w:rFonts w:ascii="Times New Roman" w:eastAsia="Times New Roman" w:hAnsi="Times New Roman" w:cs="Times New Roman"/>
            <w:color w:val="0000FF"/>
            <w:spacing w:val="-1"/>
            <w:sz w:val="20"/>
            <w:szCs w:val="20"/>
            <w:u w:val="single" w:color="0000FF"/>
            <w:lang w:val="en-US"/>
          </w:rPr>
          <w:t>n</w:t>
        </w:r>
        <w:r w:rsidRPr="00FA524B">
          <w:rPr>
            <w:rFonts w:ascii="Times New Roman" w:eastAsia="Times New Roman" w:hAnsi="Times New Roman" w:cs="Times New Roman"/>
            <w:color w:val="0000FF"/>
            <w:sz w:val="20"/>
            <w:szCs w:val="20"/>
            <w:u w:val="single" w:color="0000FF"/>
            <w:lang w:val="en-US"/>
          </w:rPr>
          <w:t>et</w:t>
        </w:r>
        <w:r w:rsidRPr="00FA524B">
          <w:rPr>
            <w:rFonts w:ascii="Times New Roman" w:eastAsia="Times New Roman" w:hAnsi="Times New Roman" w:cs="Times New Roman"/>
            <w:color w:val="0000FF"/>
            <w:spacing w:val="1"/>
            <w:sz w:val="20"/>
            <w:szCs w:val="20"/>
            <w:u w:val="single" w:color="0000FF"/>
            <w:lang w:val="en-US"/>
          </w:rPr>
          <w:t>.</w:t>
        </w:r>
        <w:r w:rsidRPr="00FA524B">
          <w:rPr>
            <w:rFonts w:ascii="Times New Roman" w:eastAsia="Times New Roman" w:hAnsi="Times New Roman" w:cs="Times New Roman"/>
            <w:color w:val="0000FF"/>
            <w:sz w:val="20"/>
            <w:szCs w:val="20"/>
            <w:u w:val="single" w:color="0000FF"/>
            <w:lang w:val="en-US"/>
          </w:rPr>
          <w:t>l</w:t>
        </w:r>
        <w:r w:rsidRPr="00FA524B">
          <w:rPr>
            <w:rFonts w:ascii="Times New Roman" w:eastAsia="Times New Roman" w:hAnsi="Times New Roman" w:cs="Times New Roman"/>
            <w:color w:val="0000FF"/>
            <w:spacing w:val="1"/>
            <w:sz w:val="20"/>
            <w:szCs w:val="20"/>
            <w:u w:val="single" w:color="0000FF"/>
            <w:lang w:val="en-US"/>
          </w:rPr>
          <w:t>v</w:t>
        </w:r>
        <w:r w:rsidRPr="00FA524B">
          <w:rPr>
            <w:rFonts w:ascii="Times New Roman" w:eastAsia="Times New Roman" w:hAnsi="Times New Roman" w:cs="Times New Roman"/>
            <w:color w:val="0000FF"/>
            <w:sz w:val="20"/>
            <w:szCs w:val="20"/>
            <w:u w:val="single" w:color="0000FF"/>
            <w:lang w:val="en-US"/>
          </w:rPr>
          <w:t>/</w:t>
        </w:r>
        <w:r w:rsidRPr="00FA524B">
          <w:rPr>
            <w:rFonts w:ascii="Times New Roman" w:eastAsia="Times New Roman" w:hAnsi="Times New Roman" w:cs="Times New Roman"/>
            <w:color w:val="0000FF"/>
            <w:spacing w:val="-1"/>
            <w:sz w:val="20"/>
            <w:szCs w:val="20"/>
            <w:u w:val="single" w:color="0000FF"/>
            <w:lang w:val="en-US"/>
          </w:rPr>
          <w:t>n</w:t>
        </w:r>
        <w:r w:rsidRPr="00FA524B">
          <w:rPr>
            <w:rFonts w:ascii="Times New Roman" w:eastAsia="Times New Roman" w:hAnsi="Times New Roman" w:cs="Times New Roman"/>
            <w:color w:val="0000FF"/>
            <w:spacing w:val="4"/>
            <w:sz w:val="20"/>
            <w:szCs w:val="20"/>
            <w:u w:val="single" w:color="0000FF"/>
            <w:lang w:val="en-US"/>
          </w:rPr>
          <w:t>o</w:t>
        </w:r>
        <w:r w:rsidRPr="00FA524B">
          <w:rPr>
            <w:rFonts w:ascii="Times New Roman" w:eastAsia="Times New Roman" w:hAnsi="Times New Roman" w:cs="Times New Roman"/>
            <w:color w:val="0000FF"/>
            <w:spacing w:val="-1"/>
            <w:sz w:val="20"/>
            <w:szCs w:val="20"/>
            <w:u w:val="single" w:color="0000FF"/>
            <w:lang w:val="en-US"/>
          </w:rPr>
          <w:t>v</w:t>
        </w:r>
        <w:r w:rsidRPr="00FA524B">
          <w:rPr>
            <w:rFonts w:ascii="Times New Roman" w:eastAsia="Times New Roman" w:hAnsi="Times New Roman" w:cs="Times New Roman"/>
            <w:color w:val="0000FF"/>
            <w:spacing w:val="1"/>
            <w:sz w:val="20"/>
            <w:szCs w:val="20"/>
            <w:u w:val="single" w:color="0000FF"/>
            <w:lang w:val="en-US"/>
          </w:rPr>
          <w:t>o</w:t>
        </w:r>
        <w:r w:rsidRPr="00FA524B">
          <w:rPr>
            <w:rFonts w:ascii="Times New Roman" w:eastAsia="Times New Roman" w:hAnsi="Times New Roman" w:cs="Times New Roman"/>
            <w:color w:val="0000FF"/>
            <w:spacing w:val="-1"/>
            <w:sz w:val="20"/>
            <w:szCs w:val="20"/>
            <w:u w:val="single" w:color="0000FF"/>
            <w:lang w:val="en-US"/>
          </w:rPr>
          <w:t>s</w:t>
        </w:r>
        <w:r w:rsidRPr="00FA524B">
          <w:rPr>
            <w:rFonts w:ascii="Times New Roman" w:eastAsia="Times New Roman" w:hAnsi="Times New Roman" w:cs="Times New Roman"/>
            <w:color w:val="0000FF"/>
            <w:sz w:val="20"/>
            <w:szCs w:val="20"/>
            <w:u w:val="single" w:color="0000FF"/>
            <w:lang w:val="en-US"/>
          </w:rPr>
          <w:t>ti/</w:t>
        </w:r>
        <w:r w:rsidRPr="00FA524B">
          <w:rPr>
            <w:rFonts w:ascii="Times New Roman" w:eastAsia="Times New Roman" w:hAnsi="Times New Roman" w:cs="Times New Roman"/>
            <w:color w:val="0000FF"/>
            <w:spacing w:val="1"/>
            <w:sz w:val="20"/>
            <w:szCs w:val="20"/>
            <w:u w:val="single" w:color="0000FF"/>
            <w:lang w:val="en-US"/>
          </w:rPr>
          <w:t>ob</w:t>
        </w:r>
        <w:r w:rsidRPr="00FA524B">
          <w:rPr>
            <w:rFonts w:ascii="Times New Roman" w:eastAsia="Times New Roman" w:hAnsi="Times New Roman" w:cs="Times New Roman"/>
            <w:color w:val="0000FF"/>
            <w:spacing w:val="-1"/>
            <w:sz w:val="20"/>
            <w:szCs w:val="20"/>
            <w:u w:val="single" w:color="0000FF"/>
            <w:lang w:val="en-US"/>
          </w:rPr>
          <w:t>s</w:t>
        </w:r>
        <w:r w:rsidRPr="00FA524B">
          <w:rPr>
            <w:rFonts w:ascii="Times New Roman" w:eastAsia="Times New Roman" w:hAnsi="Times New Roman" w:cs="Times New Roman"/>
            <w:color w:val="0000FF"/>
            <w:spacing w:val="3"/>
            <w:sz w:val="20"/>
            <w:szCs w:val="20"/>
            <w:u w:val="single" w:color="0000FF"/>
            <w:lang w:val="en-US"/>
          </w:rPr>
          <w:t>c</w:t>
        </w:r>
        <w:r w:rsidRPr="00FA524B">
          <w:rPr>
            <w:rFonts w:ascii="Times New Roman" w:eastAsia="Times New Roman" w:hAnsi="Times New Roman" w:cs="Times New Roman"/>
            <w:color w:val="0000FF"/>
            <w:spacing w:val="-1"/>
            <w:sz w:val="20"/>
            <w:szCs w:val="20"/>
            <w:u w:val="single" w:color="0000FF"/>
            <w:lang w:val="en-US"/>
          </w:rPr>
          <w:t>h</w:t>
        </w:r>
        <w:r w:rsidRPr="00FA524B">
          <w:rPr>
            <w:rFonts w:ascii="Times New Roman" w:eastAsia="Times New Roman" w:hAnsi="Times New Roman" w:cs="Times New Roman"/>
            <w:color w:val="0000FF"/>
            <w:spacing w:val="2"/>
            <w:sz w:val="20"/>
            <w:szCs w:val="20"/>
            <w:u w:val="single" w:color="0000FF"/>
            <w:lang w:val="en-US"/>
          </w:rPr>
          <w:t>j</w:t>
        </w:r>
        <w:r w:rsidRPr="00FA524B">
          <w:rPr>
            <w:rFonts w:ascii="Times New Roman" w:eastAsia="Times New Roman" w:hAnsi="Times New Roman" w:cs="Times New Roman"/>
            <w:color w:val="0000FF"/>
            <w:sz w:val="20"/>
            <w:szCs w:val="20"/>
            <w:u w:val="single" w:color="0000FF"/>
            <w:lang w:val="en-US"/>
          </w:rPr>
          <w:t>e</w:t>
        </w:r>
        <w:r w:rsidRPr="00FA524B">
          <w:rPr>
            <w:rFonts w:ascii="Times New Roman" w:eastAsia="Times New Roman" w:hAnsi="Times New Roman" w:cs="Times New Roman"/>
            <w:color w:val="0000FF"/>
            <w:spacing w:val="-1"/>
            <w:sz w:val="20"/>
            <w:szCs w:val="20"/>
            <w:u w:val="single" w:color="0000FF"/>
            <w:lang w:val="en-US"/>
          </w:rPr>
          <w:t>s</w:t>
        </w:r>
        <w:r w:rsidRPr="00FA524B">
          <w:rPr>
            <w:rFonts w:ascii="Times New Roman" w:eastAsia="Times New Roman" w:hAnsi="Times New Roman" w:cs="Times New Roman"/>
            <w:color w:val="0000FF"/>
            <w:sz w:val="20"/>
            <w:szCs w:val="20"/>
            <w:u w:val="single" w:color="0000FF"/>
            <w:lang w:val="en-US"/>
          </w:rPr>
          <w:t>t</w:t>
        </w:r>
        <w:r w:rsidRPr="00FA524B">
          <w:rPr>
            <w:rFonts w:ascii="Times New Roman" w:eastAsia="Times New Roman" w:hAnsi="Times New Roman" w:cs="Times New Roman"/>
            <w:color w:val="0000FF"/>
            <w:spacing w:val="-1"/>
            <w:sz w:val="20"/>
            <w:szCs w:val="20"/>
            <w:u w:val="single" w:color="0000FF"/>
            <w:lang w:val="en-US"/>
          </w:rPr>
          <w:t>v</w:t>
        </w:r>
        <w:r w:rsidRPr="00FA524B">
          <w:rPr>
            <w:rFonts w:ascii="Times New Roman" w:eastAsia="Times New Roman" w:hAnsi="Times New Roman" w:cs="Times New Roman"/>
            <w:color w:val="0000FF"/>
            <w:spacing w:val="1"/>
            <w:sz w:val="20"/>
            <w:szCs w:val="20"/>
            <w:u w:val="single" w:color="0000FF"/>
            <w:lang w:val="en-US"/>
          </w:rPr>
          <w:t>o</w:t>
        </w:r>
        <w:r w:rsidRPr="00FA524B">
          <w:rPr>
            <w:rFonts w:ascii="Times New Roman" w:eastAsia="Times New Roman" w:hAnsi="Times New Roman" w:cs="Times New Roman"/>
            <w:color w:val="0000FF"/>
            <w:sz w:val="20"/>
            <w:szCs w:val="20"/>
            <w:u w:val="single" w:color="0000FF"/>
            <w:lang w:val="en-US"/>
          </w:rPr>
          <w:t>/</w:t>
        </w:r>
        <w:r w:rsidRPr="00FA524B">
          <w:rPr>
            <w:rFonts w:ascii="Times New Roman" w:eastAsia="Times New Roman" w:hAnsi="Times New Roman" w:cs="Times New Roman"/>
            <w:color w:val="0000FF"/>
            <w:spacing w:val="1"/>
            <w:sz w:val="20"/>
            <w:szCs w:val="20"/>
            <w:u w:val="single" w:color="0000FF"/>
            <w:lang w:val="en-US"/>
          </w:rPr>
          <w:t>30089</w:t>
        </w:r>
        <w:r w:rsidRPr="00FA524B">
          <w:rPr>
            <w:rFonts w:ascii="Times New Roman" w:eastAsia="Times New Roman" w:hAnsi="Times New Roman" w:cs="Times New Roman"/>
            <w:color w:val="0000FF"/>
            <w:spacing w:val="2"/>
            <w:sz w:val="20"/>
            <w:szCs w:val="20"/>
            <w:u w:val="single" w:color="0000FF"/>
            <w:lang w:val="en-US"/>
          </w:rPr>
          <w:t>4</w:t>
        </w:r>
        <w:r w:rsidRPr="00FA524B">
          <w:rPr>
            <w:rFonts w:ascii="Times New Roman" w:eastAsia="Times New Roman" w:hAnsi="Times New Roman" w:cs="Times New Roman"/>
            <w:color w:val="0000FF"/>
            <w:sz w:val="20"/>
            <w:szCs w:val="20"/>
            <w:u w:val="single" w:color="0000FF"/>
            <w:lang w:val="en-US"/>
          </w:rPr>
          <w:t>-</w:t>
        </w:r>
      </w:hyperlink>
      <w:r w:rsidRPr="00FA524B">
        <w:rPr>
          <w:rFonts w:ascii="Times New Roman" w:eastAsia="Times New Roman" w:hAnsi="Times New Roman" w:cs="Times New Roman"/>
          <w:color w:val="0000FF"/>
          <w:sz w:val="20"/>
          <w:szCs w:val="20"/>
          <w:lang w:val="en-US"/>
        </w:rPr>
        <w:t xml:space="preserve"> </w:t>
      </w:r>
      <w:hyperlink r:id="rId48">
        <w:r w:rsidRPr="00FA524B">
          <w:rPr>
            <w:rFonts w:ascii="Times New Roman" w:eastAsia="Times New Roman" w:hAnsi="Times New Roman" w:cs="Times New Roman"/>
            <w:color w:val="0000FF"/>
            <w:w w:val="99"/>
            <w:sz w:val="20"/>
            <w:szCs w:val="20"/>
            <w:u w:val="single" w:color="0000FF"/>
            <w:lang w:val="en-US"/>
          </w:rPr>
          <w:t>a</w:t>
        </w:r>
        <w:r w:rsidRPr="00FA524B">
          <w:rPr>
            <w:rFonts w:ascii="Times New Roman" w:eastAsia="Times New Roman" w:hAnsi="Times New Roman" w:cs="Times New Roman"/>
            <w:color w:val="0000FF"/>
            <w:spacing w:val="1"/>
            <w:w w:val="99"/>
            <w:sz w:val="20"/>
            <w:szCs w:val="20"/>
            <w:u w:val="single" w:color="0000FF"/>
            <w:lang w:val="en-US"/>
          </w:rPr>
          <w:t>bo</w:t>
        </w:r>
        <w:r w:rsidRPr="00FA524B">
          <w:rPr>
            <w:rFonts w:ascii="Times New Roman" w:eastAsia="Times New Roman" w:hAnsi="Times New Roman" w:cs="Times New Roman"/>
            <w:color w:val="0000FF"/>
            <w:w w:val="99"/>
            <w:sz w:val="20"/>
            <w:szCs w:val="20"/>
            <w:u w:val="single" w:color="0000FF"/>
            <w:lang w:val="en-US"/>
          </w:rPr>
          <w:t>lti</w:t>
        </w:r>
        <w:r w:rsidRPr="00FA524B">
          <w:rPr>
            <w:rFonts w:ascii="Times New Roman" w:eastAsia="Times New Roman" w:hAnsi="Times New Roman" w:cs="Times New Roman"/>
            <w:color w:val="0000FF"/>
            <w:spacing w:val="-1"/>
            <w:w w:val="99"/>
            <w:sz w:val="20"/>
            <w:szCs w:val="20"/>
            <w:u w:val="single" w:color="0000FF"/>
            <w:lang w:val="en-US"/>
          </w:rPr>
          <w:t>n</w:t>
        </w:r>
        <w:r w:rsidRPr="00FA524B">
          <w:rPr>
            <w:rFonts w:ascii="Times New Roman" w:eastAsia="Times New Roman" w:hAnsi="Times New Roman" w:cs="Times New Roman"/>
            <w:color w:val="0000FF"/>
            <w:spacing w:val="2"/>
            <w:w w:val="99"/>
            <w:sz w:val="20"/>
            <w:szCs w:val="20"/>
            <w:u w:val="single" w:color="0000FF"/>
            <w:lang w:val="en-US"/>
          </w:rPr>
          <w:t>j</w:t>
        </w:r>
        <w:r w:rsidRPr="00FA524B">
          <w:rPr>
            <w:rFonts w:ascii="Times New Roman" w:eastAsia="Times New Roman" w:hAnsi="Times New Roman" w:cs="Times New Roman"/>
            <w:color w:val="0000FF"/>
            <w:w w:val="99"/>
            <w:sz w:val="20"/>
            <w:szCs w:val="20"/>
            <w:u w:val="single" w:color="0000FF"/>
            <w:lang w:val="en-US"/>
          </w:rPr>
          <w:t>a</w:t>
        </w:r>
        <w:r w:rsidRPr="00FA524B">
          <w:rPr>
            <w:rFonts w:ascii="Times New Roman" w:eastAsia="Times New Roman" w:hAnsi="Times New Roman" w:cs="Times New Roman"/>
            <w:color w:val="0000FF"/>
            <w:spacing w:val="1"/>
            <w:w w:val="99"/>
            <w:sz w:val="20"/>
            <w:szCs w:val="20"/>
            <w:u w:val="single" w:color="0000FF"/>
            <w:lang w:val="en-US"/>
          </w:rPr>
          <w:t>_</w:t>
        </w:r>
        <w:r w:rsidRPr="00FA524B">
          <w:rPr>
            <w:rFonts w:ascii="Times New Roman" w:eastAsia="Times New Roman" w:hAnsi="Times New Roman" w:cs="Times New Roman"/>
            <w:color w:val="0000FF"/>
            <w:spacing w:val="-1"/>
            <w:w w:val="99"/>
            <w:sz w:val="20"/>
            <w:szCs w:val="20"/>
            <w:u w:val="single" w:color="0000FF"/>
            <w:lang w:val="en-US"/>
          </w:rPr>
          <w:t>k</w:t>
        </w:r>
        <w:r w:rsidRPr="00FA524B">
          <w:rPr>
            <w:rFonts w:ascii="Times New Roman" w:eastAsia="Times New Roman" w:hAnsi="Times New Roman" w:cs="Times New Roman"/>
            <w:color w:val="0000FF"/>
            <w:w w:val="99"/>
            <w:sz w:val="20"/>
            <w:szCs w:val="20"/>
            <w:u w:val="single" w:color="0000FF"/>
            <w:lang w:val="en-US"/>
          </w:rPr>
          <w:t>a</w:t>
        </w:r>
        <w:r w:rsidRPr="00FA524B">
          <w:rPr>
            <w:rFonts w:ascii="Times New Roman" w:eastAsia="Times New Roman" w:hAnsi="Times New Roman" w:cs="Times New Roman"/>
            <w:color w:val="0000FF"/>
            <w:spacing w:val="2"/>
            <w:w w:val="99"/>
            <w:sz w:val="20"/>
            <w:szCs w:val="20"/>
            <w:u w:val="single" w:color="0000FF"/>
            <w:lang w:val="en-US"/>
          </w:rPr>
          <w:t>j</w:t>
        </w:r>
        <w:r w:rsidRPr="00FA524B">
          <w:rPr>
            <w:rFonts w:ascii="Times New Roman" w:eastAsia="Times New Roman" w:hAnsi="Times New Roman" w:cs="Times New Roman"/>
            <w:color w:val="0000FF"/>
            <w:w w:val="99"/>
            <w:sz w:val="20"/>
            <w:szCs w:val="20"/>
            <w:u w:val="single" w:color="0000FF"/>
            <w:lang w:val="en-US"/>
          </w:rPr>
          <w:t>et</w:t>
        </w:r>
        <w:r w:rsidRPr="00FA524B">
          <w:rPr>
            <w:rFonts w:ascii="Times New Roman" w:eastAsia="Times New Roman" w:hAnsi="Times New Roman" w:cs="Times New Roman"/>
            <w:color w:val="0000FF"/>
            <w:spacing w:val="-1"/>
            <w:w w:val="99"/>
            <w:sz w:val="20"/>
            <w:szCs w:val="20"/>
            <w:u w:val="single" w:color="0000FF"/>
            <w:lang w:val="en-US"/>
          </w:rPr>
          <w:t>s</w:t>
        </w:r>
        <w:r w:rsidRPr="00FA524B">
          <w:rPr>
            <w:rFonts w:ascii="Times New Roman" w:eastAsia="Times New Roman" w:hAnsi="Times New Roman" w:cs="Times New Roman"/>
            <w:color w:val="0000FF"/>
            <w:spacing w:val="2"/>
            <w:w w:val="99"/>
            <w:sz w:val="20"/>
            <w:szCs w:val="20"/>
            <w:u w:val="single" w:color="0000FF"/>
            <w:lang w:val="en-US"/>
          </w:rPr>
          <w:t>j</w:t>
        </w:r>
        <w:r w:rsidRPr="00FA524B">
          <w:rPr>
            <w:rFonts w:ascii="Times New Roman" w:eastAsia="Times New Roman" w:hAnsi="Times New Roman" w:cs="Times New Roman"/>
            <w:color w:val="0000FF"/>
            <w:spacing w:val="-2"/>
            <w:w w:val="99"/>
            <w:sz w:val="20"/>
            <w:szCs w:val="20"/>
            <w:u w:val="single" w:color="0000FF"/>
            <w:lang w:val="en-US"/>
          </w:rPr>
          <w:t>a</w:t>
        </w:r>
        <w:r w:rsidRPr="00FA524B">
          <w:rPr>
            <w:rFonts w:ascii="Times New Roman" w:eastAsia="Times New Roman" w:hAnsi="Times New Roman" w:cs="Times New Roman"/>
            <w:color w:val="0000FF"/>
            <w:spacing w:val="1"/>
            <w:w w:val="99"/>
            <w:sz w:val="20"/>
            <w:szCs w:val="20"/>
            <w:u w:val="single" w:color="0000FF"/>
            <w:lang w:val="en-US"/>
          </w:rPr>
          <w:t>_</w:t>
        </w:r>
        <w:r w:rsidRPr="00FA524B">
          <w:rPr>
            <w:rFonts w:ascii="Times New Roman" w:eastAsia="Times New Roman" w:hAnsi="Times New Roman" w:cs="Times New Roman"/>
            <w:color w:val="0000FF"/>
            <w:spacing w:val="-1"/>
            <w:w w:val="99"/>
            <w:sz w:val="20"/>
            <w:szCs w:val="20"/>
            <w:u w:val="single" w:color="0000FF"/>
            <w:lang w:val="en-US"/>
          </w:rPr>
          <w:t>v</w:t>
        </w:r>
        <w:r w:rsidRPr="00FA524B">
          <w:rPr>
            <w:rFonts w:ascii="Times New Roman" w:eastAsia="Times New Roman" w:hAnsi="Times New Roman" w:cs="Times New Roman"/>
            <w:color w:val="0000FF"/>
            <w:spacing w:val="1"/>
            <w:w w:val="99"/>
            <w:sz w:val="20"/>
            <w:szCs w:val="20"/>
            <w:u w:val="single" w:color="0000FF"/>
            <w:lang w:val="en-US"/>
          </w:rPr>
          <w:t>_</w:t>
        </w:r>
        <w:r w:rsidRPr="00FA524B">
          <w:rPr>
            <w:rFonts w:ascii="Times New Roman" w:eastAsia="Times New Roman" w:hAnsi="Times New Roman" w:cs="Times New Roman"/>
            <w:color w:val="0000FF"/>
            <w:spacing w:val="-1"/>
            <w:w w:val="99"/>
            <w:sz w:val="20"/>
            <w:szCs w:val="20"/>
            <w:u w:val="single" w:color="0000FF"/>
            <w:lang w:val="en-US"/>
          </w:rPr>
          <w:t>u</w:t>
        </w:r>
        <w:r w:rsidRPr="00FA524B">
          <w:rPr>
            <w:rFonts w:ascii="Times New Roman" w:eastAsia="Times New Roman" w:hAnsi="Times New Roman" w:cs="Times New Roman"/>
            <w:color w:val="0000FF"/>
            <w:w w:val="99"/>
            <w:sz w:val="20"/>
            <w:szCs w:val="20"/>
            <w:u w:val="single" w:color="0000FF"/>
            <w:lang w:val="en-US"/>
          </w:rPr>
          <w:t>l</w:t>
        </w:r>
        <w:r w:rsidRPr="00FA524B">
          <w:rPr>
            <w:rFonts w:ascii="Times New Roman" w:eastAsia="Times New Roman" w:hAnsi="Times New Roman" w:cs="Times New Roman"/>
            <w:color w:val="0000FF"/>
            <w:spacing w:val="2"/>
            <w:w w:val="99"/>
            <w:sz w:val="20"/>
            <w:szCs w:val="20"/>
            <w:u w:val="single" w:color="0000FF"/>
            <w:lang w:val="en-US"/>
          </w:rPr>
          <w:t>j</w:t>
        </w:r>
        <w:r w:rsidRPr="00FA524B">
          <w:rPr>
            <w:rFonts w:ascii="Times New Roman" w:eastAsia="Times New Roman" w:hAnsi="Times New Roman" w:cs="Times New Roman"/>
            <w:color w:val="0000FF"/>
            <w:spacing w:val="-1"/>
            <w:w w:val="99"/>
            <w:sz w:val="20"/>
            <w:szCs w:val="20"/>
            <w:u w:val="single" w:color="0000FF"/>
            <w:lang w:val="en-US"/>
          </w:rPr>
          <w:t>u</w:t>
        </w:r>
        <w:r w:rsidRPr="00FA524B">
          <w:rPr>
            <w:rFonts w:ascii="Times New Roman" w:eastAsia="Times New Roman" w:hAnsi="Times New Roman" w:cs="Times New Roman"/>
            <w:color w:val="0000FF"/>
            <w:w w:val="99"/>
            <w:sz w:val="20"/>
            <w:szCs w:val="20"/>
            <w:u w:val="single" w:color="0000FF"/>
            <w:lang w:val="en-US"/>
          </w:rPr>
          <w:t>l</w:t>
        </w:r>
        <w:r w:rsidRPr="00FA524B">
          <w:rPr>
            <w:rFonts w:ascii="Times New Roman" w:eastAsia="Times New Roman" w:hAnsi="Times New Roman" w:cs="Times New Roman"/>
            <w:color w:val="0000FF"/>
            <w:spacing w:val="2"/>
            <w:w w:val="99"/>
            <w:sz w:val="20"/>
            <w:szCs w:val="20"/>
            <w:u w:val="single" w:color="0000FF"/>
            <w:lang w:val="en-US"/>
          </w:rPr>
          <w:t>j</w:t>
        </w:r>
        <w:r w:rsidRPr="00FA524B">
          <w:rPr>
            <w:rFonts w:ascii="Times New Roman" w:eastAsia="Times New Roman" w:hAnsi="Times New Roman" w:cs="Times New Roman"/>
            <w:color w:val="0000FF"/>
            <w:spacing w:val="-1"/>
            <w:w w:val="99"/>
            <w:sz w:val="20"/>
            <w:szCs w:val="20"/>
            <w:u w:val="single" w:color="0000FF"/>
            <w:lang w:val="en-US"/>
          </w:rPr>
          <w:t>uk</w:t>
        </w:r>
        <w:r w:rsidRPr="00FA524B">
          <w:rPr>
            <w:rFonts w:ascii="Times New Roman" w:eastAsia="Times New Roman" w:hAnsi="Times New Roman" w:cs="Times New Roman"/>
            <w:color w:val="0000FF"/>
            <w:spacing w:val="3"/>
            <w:w w:val="99"/>
            <w:sz w:val="20"/>
            <w:szCs w:val="20"/>
            <w:u w:val="single" w:color="0000FF"/>
            <w:lang w:val="en-US"/>
          </w:rPr>
          <w:t>a</w:t>
        </w:r>
        <w:r w:rsidRPr="00FA524B">
          <w:rPr>
            <w:rFonts w:ascii="Times New Roman" w:eastAsia="Times New Roman" w:hAnsi="Times New Roman" w:cs="Times New Roman"/>
            <w:color w:val="0000FF"/>
            <w:spacing w:val="-1"/>
            <w:w w:val="99"/>
            <w:sz w:val="20"/>
            <w:szCs w:val="20"/>
            <w:u w:val="single" w:color="0000FF"/>
            <w:lang w:val="en-US"/>
          </w:rPr>
          <w:t>n</w:t>
        </w:r>
        <w:r w:rsidRPr="00FA524B">
          <w:rPr>
            <w:rFonts w:ascii="Times New Roman" w:eastAsia="Times New Roman" w:hAnsi="Times New Roman" w:cs="Times New Roman"/>
            <w:color w:val="0000FF"/>
            <w:w w:val="99"/>
            <w:sz w:val="20"/>
            <w:szCs w:val="20"/>
            <w:u w:val="single" w:color="0000FF"/>
            <w:lang w:val="en-US"/>
          </w:rPr>
          <w:t>i</w:t>
        </w:r>
        <w:r w:rsidRPr="00FA524B">
          <w:rPr>
            <w:rFonts w:ascii="Times New Roman" w:eastAsia="Times New Roman" w:hAnsi="Times New Roman" w:cs="Times New Roman"/>
            <w:color w:val="0000FF"/>
            <w:spacing w:val="1"/>
            <w:w w:val="99"/>
            <w:sz w:val="20"/>
            <w:szCs w:val="20"/>
            <w:u w:val="single" w:color="0000FF"/>
            <w:lang w:val="en-US"/>
          </w:rPr>
          <w:t>_</w:t>
        </w:r>
        <w:r w:rsidRPr="00FA524B">
          <w:rPr>
            <w:rFonts w:ascii="Times New Roman" w:eastAsia="Times New Roman" w:hAnsi="Times New Roman" w:cs="Times New Roman"/>
            <w:color w:val="0000FF"/>
            <w:spacing w:val="-1"/>
            <w:w w:val="99"/>
            <w:sz w:val="20"/>
            <w:szCs w:val="20"/>
            <w:u w:val="single" w:color="0000FF"/>
            <w:lang w:val="en-US"/>
          </w:rPr>
          <w:t>v</w:t>
        </w:r>
        <w:r w:rsidRPr="00FA524B">
          <w:rPr>
            <w:rFonts w:ascii="Times New Roman" w:eastAsia="Times New Roman" w:hAnsi="Times New Roman" w:cs="Times New Roman"/>
            <w:color w:val="0000FF"/>
            <w:spacing w:val="2"/>
            <w:w w:val="99"/>
            <w:sz w:val="20"/>
            <w:szCs w:val="20"/>
            <w:u w:val="single" w:color="0000FF"/>
            <w:lang w:val="en-US"/>
          </w:rPr>
          <w:t>i</w:t>
        </w:r>
        <w:r w:rsidRPr="00FA524B">
          <w:rPr>
            <w:rFonts w:ascii="Times New Roman" w:eastAsia="Times New Roman" w:hAnsi="Times New Roman" w:cs="Times New Roman"/>
            <w:color w:val="0000FF"/>
            <w:spacing w:val="-1"/>
            <w:w w:val="99"/>
            <w:sz w:val="20"/>
            <w:szCs w:val="20"/>
            <w:u w:val="single" w:color="0000FF"/>
            <w:lang w:val="en-US"/>
          </w:rPr>
          <w:t>n</w:t>
        </w:r>
        <w:r w:rsidRPr="00FA524B">
          <w:rPr>
            <w:rFonts w:ascii="Times New Roman" w:eastAsia="Times New Roman" w:hAnsi="Times New Roman" w:cs="Times New Roman"/>
            <w:color w:val="0000FF"/>
            <w:spacing w:val="1"/>
            <w:w w:val="99"/>
            <w:sz w:val="20"/>
            <w:szCs w:val="20"/>
            <w:u w:val="single" w:color="0000FF"/>
            <w:lang w:val="en-US"/>
          </w:rPr>
          <w:t>o</w:t>
        </w:r>
        <w:r w:rsidRPr="00FA524B">
          <w:rPr>
            <w:rFonts w:ascii="Times New Roman" w:eastAsia="Times New Roman" w:hAnsi="Times New Roman" w:cs="Times New Roman"/>
            <w:color w:val="0000FF"/>
            <w:spacing w:val="-1"/>
            <w:w w:val="99"/>
            <w:sz w:val="20"/>
            <w:szCs w:val="20"/>
            <w:u w:val="single" w:color="0000FF"/>
            <w:lang w:val="en-US"/>
          </w:rPr>
          <w:t>v</w:t>
        </w:r>
        <w:r w:rsidRPr="00FA524B">
          <w:rPr>
            <w:rFonts w:ascii="Times New Roman" w:eastAsia="Times New Roman" w:hAnsi="Times New Roman" w:cs="Times New Roman"/>
            <w:color w:val="0000FF"/>
            <w:w w:val="99"/>
            <w:sz w:val="20"/>
            <w:szCs w:val="20"/>
            <w:u w:val="single" w:color="0000FF"/>
            <w:lang w:val="en-US"/>
          </w:rPr>
          <w:t>a</w:t>
        </w:r>
        <w:r w:rsidRPr="00FA524B">
          <w:rPr>
            <w:rFonts w:ascii="Times New Roman" w:eastAsia="Times New Roman" w:hAnsi="Times New Roman" w:cs="Times New Roman"/>
            <w:color w:val="0000FF"/>
            <w:spacing w:val="2"/>
            <w:w w:val="99"/>
            <w:sz w:val="20"/>
            <w:szCs w:val="20"/>
            <w:u w:val="single" w:color="0000FF"/>
            <w:lang w:val="en-US"/>
          </w:rPr>
          <w:t>t</w:t>
        </w:r>
        <w:r w:rsidRPr="00FA524B">
          <w:rPr>
            <w:rFonts w:ascii="Times New Roman" w:eastAsia="Times New Roman" w:hAnsi="Times New Roman" w:cs="Times New Roman"/>
            <w:color w:val="0000FF"/>
            <w:w w:val="99"/>
            <w:sz w:val="20"/>
            <w:szCs w:val="20"/>
            <w:u w:val="single" w:color="0000FF"/>
            <w:lang w:val="en-US"/>
          </w:rPr>
          <w:t>i</w:t>
        </w:r>
        <w:r w:rsidRPr="00FA524B">
          <w:rPr>
            <w:rFonts w:ascii="Times New Roman" w:eastAsia="Times New Roman" w:hAnsi="Times New Roman" w:cs="Times New Roman"/>
            <w:color w:val="0000FF"/>
            <w:spacing w:val="1"/>
            <w:w w:val="99"/>
            <w:sz w:val="20"/>
            <w:szCs w:val="20"/>
            <w:u w:val="single" w:color="0000FF"/>
            <w:lang w:val="en-US"/>
          </w:rPr>
          <w:t>_</w:t>
        </w:r>
        <w:r w:rsidRPr="00FA524B">
          <w:rPr>
            <w:rFonts w:ascii="Times New Roman" w:eastAsia="Times New Roman" w:hAnsi="Times New Roman" w:cs="Times New Roman"/>
            <w:color w:val="0000FF"/>
            <w:w w:val="99"/>
            <w:sz w:val="20"/>
            <w:szCs w:val="20"/>
            <w:u w:val="single" w:color="0000FF"/>
            <w:lang w:val="en-US"/>
          </w:rPr>
          <w:t>a</w:t>
        </w:r>
        <w:r w:rsidRPr="00FA524B">
          <w:rPr>
            <w:rFonts w:ascii="Times New Roman" w:eastAsia="Times New Roman" w:hAnsi="Times New Roman" w:cs="Times New Roman"/>
            <w:color w:val="0000FF"/>
            <w:spacing w:val="-1"/>
            <w:w w:val="99"/>
            <w:sz w:val="20"/>
            <w:szCs w:val="20"/>
            <w:u w:val="single" w:color="0000FF"/>
            <w:lang w:val="en-US"/>
          </w:rPr>
          <w:t>g</w:t>
        </w:r>
        <w:r w:rsidRPr="00FA524B">
          <w:rPr>
            <w:rFonts w:ascii="Times New Roman" w:eastAsia="Times New Roman" w:hAnsi="Times New Roman" w:cs="Times New Roman"/>
            <w:color w:val="0000FF"/>
            <w:spacing w:val="1"/>
            <w:w w:val="99"/>
            <w:sz w:val="20"/>
            <w:szCs w:val="20"/>
            <w:u w:val="single" w:color="0000FF"/>
            <w:lang w:val="en-US"/>
          </w:rPr>
          <w:t>r</w:t>
        </w:r>
        <w:r w:rsidRPr="00FA524B">
          <w:rPr>
            <w:rFonts w:ascii="Times New Roman" w:eastAsia="Times New Roman" w:hAnsi="Times New Roman" w:cs="Times New Roman"/>
            <w:color w:val="0000FF"/>
            <w:spacing w:val="2"/>
            <w:w w:val="99"/>
            <w:sz w:val="20"/>
            <w:szCs w:val="20"/>
            <w:u w:val="single" w:color="0000FF"/>
            <w:lang w:val="en-US"/>
          </w:rPr>
          <w:t>j</w:t>
        </w:r>
        <w:r w:rsidRPr="00FA524B">
          <w:rPr>
            <w:rFonts w:ascii="Times New Roman" w:eastAsia="Times New Roman" w:hAnsi="Times New Roman" w:cs="Times New Roman"/>
            <w:color w:val="0000FF"/>
            <w:w w:val="99"/>
            <w:sz w:val="20"/>
            <w:szCs w:val="20"/>
            <w:u w:val="single" w:color="0000FF"/>
            <w:lang w:val="en-US"/>
          </w:rPr>
          <w:t>e</w:t>
        </w:r>
        <w:r w:rsidRPr="00FA524B">
          <w:rPr>
            <w:rFonts w:ascii="Times New Roman" w:eastAsia="Times New Roman" w:hAnsi="Times New Roman" w:cs="Times New Roman"/>
            <w:color w:val="0000FF"/>
            <w:spacing w:val="-1"/>
            <w:w w:val="99"/>
            <w:sz w:val="20"/>
            <w:szCs w:val="20"/>
            <w:u w:val="single" w:color="0000FF"/>
            <w:lang w:val="en-US"/>
          </w:rPr>
          <w:t>ss</w:t>
        </w:r>
        <w:r w:rsidRPr="00FA524B">
          <w:rPr>
            <w:rFonts w:ascii="Times New Roman" w:eastAsia="Times New Roman" w:hAnsi="Times New Roman" w:cs="Times New Roman"/>
            <w:color w:val="0000FF"/>
            <w:spacing w:val="2"/>
            <w:w w:val="99"/>
            <w:sz w:val="20"/>
            <w:szCs w:val="20"/>
            <w:u w:val="single" w:color="0000FF"/>
            <w:lang w:val="en-US"/>
          </w:rPr>
          <w:t>i</w:t>
        </w:r>
        <w:r w:rsidRPr="00FA524B">
          <w:rPr>
            <w:rFonts w:ascii="Times New Roman" w:eastAsia="Times New Roman" w:hAnsi="Times New Roman" w:cs="Times New Roman"/>
            <w:color w:val="0000FF"/>
            <w:spacing w:val="-1"/>
            <w:w w:val="99"/>
            <w:sz w:val="20"/>
            <w:szCs w:val="20"/>
            <w:u w:val="single" w:color="0000FF"/>
            <w:lang w:val="en-US"/>
          </w:rPr>
          <w:t>vn</w:t>
        </w:r>
        <w:r w:rsidRPr="00FA524B">
          <w:rPr>
            <w:rFonts w:ascii="Times New Roman" w:eastAsia="Times New Roman" w:hAnsi="Times New Roman" w:cs="Times New Roman"/>
            <w:color w:val="0000FF"/>
            <w:w w:val="99"/>
            <w:sz w:val="20"/>
            <w:szCs w:val="20"/>
            <w:u w:val="single" w:color="0000FF"/>
            <w:lang w:val="en-US"/>
          </w:rPr>
          <w:t>i</w:t>
        </w:r>
        <w:r w:rsidRPr="00FA524B">
          <w:rPr>
            <w:rFonts w:ascii="Times New Roman" w:eastAsia="Times New Roman" w:hAnsi="Times New Roman" w:cs="Times New Roman"/>
            <w:color w:val="0000FF"/>
            <w:spacing w:val="2"/>
            <w:w w:val="99"/>
            <w:sz w:val="20"/>
            <w:szCs w:val="20"/>
            <w:u w:val="single" w:color="0000FF"/>
            <w:lang w:val="en-US"/>
          </w:rPr>
          <w:t>j</w:t>
        </w:r>
        <w:r w:rsidRPr="00FA524B">
          <w:rPr>
            <w:rFonts w:ascii="Times New Roman" w:eastAsia="Times New Roman" w:hAnsi="Times New Roman" w:cs="Times New Roman"/>
            <w:color w:val="0000FF"/>
            <w:w w:val="99"/>
            <w:sz w:val="20"/>
            <w:szCs w:val="20"/>
            <w:u w:val="single" w:color="0000FF"/>
            <w:lang w:val="en-US"/>
          </w:rPr>
          <w:t>e</w:t>
        </w:r>
        <w:r w:rsidRPr="00FA524B">
          <w:rPr>
            <w:rFonts w:ascii="Times New Roman" w:eastAsia="Times New Roman" w:hAnsi="Times New Roman" w:cs="Times New Roman"/>
            <w:color w:val="0000FF"/>
            <w:spacing w:val="1"/>
            <w:w w:val="99"/>
            <w:sz w:val="20"/>
            <w:szCs w:val="20"/>
            <w:u w:val="single" w:color="0000FF"/>
            <w:lang w:val="en-US"/>
          </w:rPr>
          <w:t>_p</w:t>
        </w:r>
        <w:r w:rsidRPr="00FA524B">
          <w:rPr>
            <w:rFonts w:ascii="Times New Roman" w:eastAsia="Times New Roman" w:hAnsi="Times New Roman" w:cs="Times New Roman"/>
            <w:color w:val="0000FF"/>
            <w:spacing w:val="2"/>
            <w:w w:val="99"/>
            <w:sz w:val="20"/>
            <w:szCs w:val="20"/>
            <w:u w:val="single" w:color="0000FF"/>
            <w:lang w:val="en-US"/>
          </w:rPr>
          <w:t>j</w:t>
        </w:r>
        <w:r w:rsidRPr="00FA524B">
          <w:rPr>
            <w:rFonts w:ascii="Times New Roman" w:eastAsia="Times New Roman" w:hAnsi="Times New Roman" w:cs="Times New Roman"/>
            <w:color w:val="0000FF"/>
            <w:spacing w:val="-2"/>
            <w:w w:val="99"/>
            <w:sz w:val="20"/>
            <w:szCs w:val="20"/>
            <w:u w:val="single" w:color="0000FF"/>
            <w:lang w:val="en-US"/>
          </w:rPr>
          <w:t>e</w:t>
        </w:r>
        <w:r w:rsidRPr="00FA524B">
          <w:rPr>
            <w:rFonts w:ascii="Times New Roman" w:eastAsia="Times New Roman" w:hAnsi="Times New Roman" w:cs="Times New Roman"/>
            <w:color w:val="0000FF"/>
            <w:spacing w:val="-1"/>
            <w:w w:val="99"/>
            <w:sz w:val="20"/>
            <w:szCs w:val="20"/>
            <w:u w:val="single" w:color="0000FF"/>
            <w:lang w:val="en-US"/>
          </w:rPr>
          <w:t>ns</w:t>
        </w:r>
        <w:r w:rsidRPr="00FA524B">
          <w:rPr>
            <w:rFonts w:ascii="Times New Roman" w:eastAsia="Times New Roman" w:hAnsi="Times New Roman" w:cs="Times New Roman"/>
            <w:color w:val="0000FF"/>
            <w:w w:val="99"/>
            <w:sz w:val="20"/>
            <w:szCs w:val="20"/>
            <w:u w:val="single" w:color="0000FF"/>
            <w:lang w:val="en-US"/>
          </w:rPr>
          <w:t>i</w:t>
        </w:r>
        <w:r w:rsidRPr="00FA524B">
          <w:rPr>
            <w:rFonts w:ascii="Times New Roman" w:eastAsia="Times New Roman" w:hAnsi="Times New Roman" w:cs="Times New Roman"/>
            <w:color w:val="0000FF"/>
            <w:spacing w:val="4"/>
            <w:w w:val="99"/>
            <w:sz w:val="20"/>
            <w:szCs w:val="20"/>
            <w:u w:val="single" w:color="0000FF"/>
            <w:lang w:val="en-US"/>
          </w:rPr>
          <w:t>o</w:t>
        </w:r>
        <w:r w:rsidRPr="00FA524B">
          <w:rPr>
            <w:rFonts w:ascii="Times New Roman" w:eastAsia="Times New Roman" w:hAnsi="Times New Roman" w:cs="Times New Roman"/>
            <w:color w:val="0000FF"/>
            <w:spacing w:val="-1"/>
            <w:w w:val="99"/>
            <w:sz w:val="20"/>
            <w:szCs w:val="20"/>
            <w:u w:val="single" w:color="0000FF"/>
            <w:lang w:val="en-US"/>
          </w:rPr>
          <w:t>n</w:t>
        </w:r>
        <w:r w:rsidRPr="00FA524B">
          <w:rPr>
            <w:rFonts w:ascii="Times New Roman" w:eastAsia="Times New Roman" w:hAnsi="Times New Roman" w:cs="Times New Roman"/>
            <w:color w:val="0000FF"/>
            <w:spacing w:val="2"/>
            <w:w w:val="99"/>
            <w:sz w:val="20"/>
            <w:szCs w:val="20"/>
            <w:u w:val="single" w:color="0000FF"/>
            <w:lang w:val="en-US"/>
          </w:rPr>
          <w:t>j</w:t>
        </w:r>
        <w:r w:rsidRPr="00FA524B">
          <w:rPr>
            <w:rFonts w:ascii="Times New Roman" w:eastAsia="Times New Roman" w:hAnsi="Times New Roman" w:cs="Times New Roman"/>
            <w:color w:val="0000FF"/>
            <w:w w:val="99"/>
            <w:sz w:val="20"/>
            <w:szCs w:val="20"/>
            <w:u w:val="single" w:color="0000FF"/>
            <w:lang w:val="en-US"/>
          </w:rPr>
          <w:t>e</w:t>
        </w:r>
        <w:r w:rsidRPr="00FA524B">
          <w:rPr>
            <w:rFonts w:ascii="Times New Roman" w:eastAsia="Times New Roman" w:hAnsi="Times New Roman" w:cs="Times New Roman"/>
            <w:color w:val="0000FF"/>
            <w:spacing w:val="1"/>
            <w:w w:val="99"/>
            <w:sz w:val="20"/>
            <w:szCs w:val="20"/>
            <w:u w:val="single" w:color="0000FF"/>
            <w:lang w:val="en-US"/>
          </w:rPr>
          <w:t>r</w:t>
        </w:r>
        <w:r w:rsidRPr="00FA524B">
          <w:rPr>
            <w:rFonts w:ascii="Times New Roman" w:eastAsia="Times New Roman" w:hAnsi="Times New Roman" w:cs="Times New Roman"/>
            <w:color w:val="0000FF"/>
            <w:w w:val="99"/>
            <w:sz w:val="20"/>
            <w:szCs w:val="20"/>
            <w:u w:val="single" w:color="0000FF"/>
            <w:lang w:val="en-US"/>
          </w:rPr>
          <w:t>i</w:t>
        </w:r>
        <w:r w:rsidRPr="00FA524B">
          <w:rPr>
            <w:rFonts w:ascii="Times New Roman" w:eastAsia="Times New Roman" w:hAnsi="Times New Roman" w:cs="Times New Roman"/>
            <w:color w:val="0000FF"/>
            <w:spacing w:val="1"/>
            <w:w w:val="99"/>
            <w:sz w:val="20"/>
            <w:szCs w:val="20"/>
            <w:u w:val="single" w:color="0000FF"/>
            <w:lang w:val="en-US"/>
          </w:rPr>
          <w:t>_</w:t>
        </w:r>
        <w:r w:rsidRPr="00FA524B">
          <w:rPr>
            <w:rFonts w:ascii="Times New Roman" w:eastAsia="Times New Roman" w:hAnsi="Times New Roman" w:cs="Times New Roman"/>
            <w:color w:val="0000FF"/>
            <w:spacing w:val="-1"/>
            <w:w w:val="99"/>
            <w:sz w:val="20"/>
            <w:szCs w:val="20"/>
            <w:u w:val="single" w:color="0000FF"/>
            <w:lang w:val="en-US"/>
          </w:rPr>
          <w:t>g</w:t>
        </w:r>
        <w:r w:rsidRPr="00FA524B">
          <w:rPr>
            <w:rFonts w:ascii="Times New Roman" w:eastAsia="Times New Roman" w:hAnsi="Times New Roman" w:cs="Times New Roman"/>
            <w:color w:val="0000FF"/>
            <w:spacing w:val="1"/>
            <w:w w:val="99"/>
            <w:sz w:val="20"/>
            <w:szCs w:val="20"/>
            <w:u w:val="single" w:color="0000FF"/>
            <w:lang w:val="en-US"/>
          </w:rPr>
          <w:t>o</w:t>
        </w:r>
        <w:r w:rsidRPr="00FA524B">
          <w:rPr>
            <w:rFonts w:ascii="Times New Roman" w:eastAsia="Times New Roman" w:hAnsi="Times New Roman" w:cs="Times New Roman"/>
            <w:color w:val="0000FF"/>
            <w:spacing w:val="-1"/>
            <w:w w:val="99"/>
            <w:sz w:val="20"/>
            <w:szCs w:val="20"/>
            <w:u w:val="single" w:color="0000FF"/>
            <w:lang w:val="en-US"/>
          </w:rPr>
          <w:t>v</w:t>
        </w:r>
        <w:r w:rsidRPr="00FA524B">
          <w:rPr>
            <w:rFonts w:ascii="Times New Roman" w:eastAsia="Times New Roman" w:hAnsi="Times New Roman" w:cs="Times New Roman"/>
            <w:color w:val="0000FF"/>
            <w:spacing w:val="1"/>
            <w:w w:val="99"/>
            <w:sz w:val="20"/>
            <w:szCs w:val="20"/>
            <w:u w:val="single" w:color="0000FF"/>
            <w:lang w:val="en-US"/>
          </w:rPr>
          <w:t>or</w:t>
        </w:r>
        <w:r w:rsidRPr="00FA524B">
          <w:rPr>
            <w:rFonts w:ascii="Times New Roman" w:eastAsia="Times New Roman" w:hAnsi="Times New Roman" w:cs="Times New Roman"/>
            <w:color w:val="0000FF"/>
            <w:spacing w:val="2"/>
            <w:w w:val="99"/>
            <w:sz w:val="20"/>
            <w:szCs w:val="20"/>
            <w:u w:val="single" w:color="0000FF"/>
            <w:lang w:val="en-US"/>
          </w:rPr>
          <w:t>j</w:t>
        </w:r>
        <w:r w:rsidRPr="00FA524B">
          <w:rPr>
            <w:rFonts w:ascii="Times New Roman" w:eastAsia="Times New Roman" w:hAnsi="Times New Roman" w:cs="Times New Roman"/>
            <w:color w:val="0000FF"/>
            <w:w w:val="99"/>
            <w:sz w:val="20"/>
            <w:szCs w:val="20"/>
            <w:u w:val="single" w:color="0000FF"/>
            <w:lang w:val="en-US"/>
          </w:rPr>
          <w:t>a</w:t>
        </w:r>
        <w:r w:rsidRPr="00FA524B">
          <w:rPr>
            <w:rFonts w:ascii="Times New Roman" w:eastAsia="Times New Roman" w:hAnsi="Times New Roman" w:cs="Times New Roman"/>
            <w:color w:val="0000FF"/>
            <w:spacing w:val="-1"/>
            <w:w w:val="99"/>
            <w:sz w:val="20"/>
            <w:szCs w:val="20"/>
            <w:u w:val="single" w:color="0000FF"/>
            <w:lang w:val="en-US"/>
          </w:rPr>
          <w:t>s</w:t>
        </w:r>
        <w:r w:rsidRPr="00FA524B">
          <w:rPr>
            <w:rFonts w:ascii="Times New Roman" w:eastAsia="Times New Roman" w:hAnsi="Times New Roman" w:cs="Times New Roman"/>
            <w:color w:val="0000FF"/>
            <w:w w:val="99"/>
            <w:sz w:val="20"/>
            <w:szCs w:val="20"/>
            <w:u w:val="single" w:color="0000FF"/>
            <w:lang w:val="en-US"/>
          </w:rPr>
          <w:t>c</w:t>
        </w:r>
        <w:r w:rsidRPr="00FA524B">
          <w:rPr>
            <w:rFonts w:ascii="Times New Roman" w:eastAsia="Times New Roman" w:hAnsi="Times New Roman" w:cs="Times New Roman"/>
            <w:color w:val="0000FF"/>
            <w:spacing w:val="-1"/>
            <w:w w:val="99"/>
            <w:sz w:val="20"/>
            <w:szCs w:val="20"/>
            <w:u w:val="single" w:color="0000FF"/>
            <w:lang w:val="en-US"/>
          </w:rPr>
          <w:t>h</w:t>
        </w:r>
        <w:r w:rsidRPr="00FA524B">
          <w:rPr>
            <w:rFonts w:ascii="Times New Roman" w:eastAsia="Times New Roman" w:hAnsi="Times New Roman" w:cs="Times New Roman"/>
            <w:color w:val="0000FF"/>
            <w:w w:val="99"/>
            <w:sz w:val="20"/>
            <w:szCs w:val="20"/>
            <w:u w:val="single" w:color="0000FF"/>
            <w:lang w:val="en-US"/>
          </w:rPr>
          <w:t>i</w:t>
        </w:r>
        <w:r w:rsidRPr="00FA524B">
          <w:rPr>
            <w:rFonts w:ascii="Times New Roman" w:eastAsia="Times New Roman" w:hAnsi="Times New Roman" w:cs="Times New Roman"/>
            <w:color w:val="0000FF"/>
            <w:spacing w:val="2"/>
            <w:w w:val="99"/>
            <w:sz w:val="20"/>
            <w:szCs w:val="20"/>
            <w:u w:val="single" w:color="0000FF"/>
            <w:lang w:val="en-US"/>
          </w:rPr>
          <w:t>j</w:t>
        </w:r>
        <w:r w:rsidRPr="00FA524B">
          <w:rPr>
            <w:rFonts w:ascii="Times New Roman" w:eastAsia="Times New Roman" w:hAnsi="Times New Roman" w:cs="Times New Roman"/>
            <w:color w:val="0000FF"/>
            <w:w w:val="99"/>
            <w:sz w:val="20"/>
            <w:szCs w:val="20"/>
            <w:u w:val="single" w:color="0000FF"/>
            <w:lang w:val="en-US"/>
          </w:rPr>
          <w:t>e</w:t>
        </w:r>
        <w:r w:rsidRPr="00FA524B">
          <w:rPr>
            <w:rFonts w:ascii="Times New Roman" w:eastAsia="Times New Roman" w:hAnsi="Times New Roman" w:cs="Times New Roman"/>
            <w:color w:val="0000FF"/>
            <w:spacing w:val="1"/>
            <w:w w:val="99"/>
            <w:sz w:val="20"/>
            <w:szCs w:val="20"/>
            <w:u w:val="single" w:color="0000FF"/>
            <w:lang w:val="en-US"/>
          </w:rPr>
          <w:t>_</w:t>
        </w:r>
        <w:r w:rsidRPr="00FA524B">
          <w:rPr>
            <w:rFonts w:ascii="Times New Roman" w:eastAsia="Times New Roman" w:hAnsi="Times New Roman" w:cs="Times New Roman"/>
            <w:color w:val="0000FF"/>
            <w:spacing w:val="-1"/>
            <w:w w:val="99"/>
            <w:sz w:val="20"/>
            <w:szCs w:val="20"/>
            <w:u w:val="single" w:color="0000FF"/>
            <w:lang w:val="en-US"/>
          </w:rPr>
          <w:t>p</w:t>
        </w:r>
        <w:r w:rsidRPr="00FA524B">
          <w:rPr>
            <w:rFonts w:ascii="Times New Roman" w:eastAsia="Times New Roman" w:hAnsi="Times New Roman" w:cs="Times New Roman"/>
            <w:color w:val="0000FF"/>
            <w:spacing w:val="1"/>
            <w:w w:val="99"/>
            <w:sz w:val="20"/>
            <w:szCs w:val="20"/>
            <w:u w:val="single" w:color="0000FF"/>
            <w:lang w:val="en-US"/>
          </w:rPr>
          <w:t>or</w:t>
        </w:r>
        <w:r w:rsidRPr="00FA524B">
          <w:rPr>
            <w:rFonts w:ascii="Times New Roman" w:eastAsia="Times New Roman" w:hAnsi="Times New Roman" w:cs="Times New Roman"/>
            <w:color w:val="0000FF"/>
            <w:spacing w:val="-1"/>
            <w:w w:val="99"/>
            <w:sz w:val="20"/>
            <w:szCs w:val="20"/>
            <w:u w:val="single" w:color="0000FF"/>
            <w:lang w:val="en-US"/>
          </w:rPr>
          <w:t>ussk</w:t>
        </w:r>
        <w:r w:rsidRPr="00FA524B">
          <w:rPr>
            <w:rFonts w:ascii="Times New Roman" w:eastAsia="Times New Roman" w:hAnsi="Times New Roman" w:cs="Times New Roman"/>
            <w:color w:val="0000FF"/>
            <w:w w:val="99"/>
            <w:sz w:val="20"/>
            <w:szCs w:val="20"/>
            <w:u w:val="single" w:color="0000FF"/>
            <w:lang w:val="en-US"/>
          </w:rPr>
          <w:t>i</w:t>
        </w:r>
        <w:r w:rsidRPr="00FA524B">
          <w:rPr>
            <w:rFonts w:ascii="Times New Roman" w:eastAsia="Times New Roman" w:hAnsi="Times New Roman" w:cs="Times New Roman"/>
            <w:color w:val="0000FF"/>
            <w:w w:val="99"/>
            <w:sz w:val="20"/>
            <w:szCs w:val="20"/>
            <w:lang w:val="en-US"/>
          </w:rPr>
          <w:t xml:space="preserve"> </w:t>
        </w:r>
        <w:r w:rsidRPr="00FA524B">
          <w:rPr>
            <w:rFonts w:ascii="Times New Roman" w:eastAsia="Times New Roman" w:hAnsi="Times New Roman" w:cs="Times New Roman"/>
            <w:color w:val="0000FF"/>
            <w:spacing w:val="3"/>
            <w:w w:val="99"/>
            <w:sz w:val="20"/>
            <w:szCs w:val="20"/>
            <w:lang w:val="en-US"/>
          </w:rPr>
          <w:t xml:space="preserve"> </w:t>
        </w:r>
        <w:r w:rsidRPr="00FA524B">
          <w:rPr>
            <w:rFonts w:ascii="Times New Roman" w:eastAsia="Times New Roman" w:hAnsi="Times New Roman" w:cs="Times New Roman"/>
            <w:color w:val="000000"/>
            <w:spacing w:val="1"/>
            <w:sz w:val="20"/>
            <w:szCs w:val="20"/>
            <w:lang w:val="en-US"/>
          </w:rPr>
          <w:t>(</w:t>
        </w:r>
      </w:hyperlink>
      <w:r w:rsidRPr="00FA524B">
        <w:rPr>
          <w:rFonts w:ascii="Times New Roman" w:eastAsia="Times New Roman" w:hAnsi="Times New Roman" w:cs="Times New Roman"/>
          <w:color w:val="000000"/>
          <w:spacing w:val="-1"/>
          <w:sz w:val="20"/>
          <w:szCs w:val="20"/>
          <w:lang w:val="en-US"/>
        </w:rPr>
        <w:t>R</w:t>
      </w:r>
      <w:r w:rsidRPr="00FA524B">
        <w:rPr>
          <w:rFonts w:ascii="Times New Roman" w:eastAsia="Times New Roman" w:hAnsi="Times New Roman" w:cs="Times New Roman"/>
          <w:color w:val="000000"/>
          <w:sz w:val="20"/>
          <w:szCs w:val="20"/>
          <w:lang w:val="en-US"/>
        </w:rPr>
        <w:t>U</w:t>
      </w:r>
      <w:r w:rsidRPr="00FA524B">
        <w:rPr>
          <w:rFonts w:ascii="Times New Roman" w:eastAsia="Times New Roman" w:hAnsi="Times New Roman" w:cs="Times New Roman"/>
          <w:color w:val="000000"/>
          <w:spacing w:val="1"/>
          <w:sz w:val="20"/>
          <w:szCs w:val="20"/>
          <w:lang w:val="en-US"/>
        </w:rPr>
        <w:t>)</w:t>
      </w:r>
      <w:r w:rsidRPr="00FA524B">
        <w:rPr>
          <w:rFonts w:ascii="Times New Roman" w:eastAsia="Times New Roman" w:hAnsi="Times New Roman" w:cs="Times New Roman"/>
          <w:color w:val="000000"/>
          <w:sz w:val="20"/>
          <w:szCs w:val="20"/>
          <w:lang w:val="en-US"/>
        </w:rPr>
        <w:t xml:space="preserve">, </w:t>
      </w:r>
      <w:r w:rsidRPr="00FA524B">
        <w:rPr>
          <w:rFonts w:ascii="Times New Roman" w:hAnsi="Times New Roman" w:cs="Times New Roman"/>
          <w:color w:val="2B292A"/>
          <w:sz w:val="20"/>
          <w:szCs w:val="20"/>
          <w:lang w:val="lv-LV"/>
        </w:rPr>
        <w:t>Āboltiņa: Ūjināšana pasliktinās «Vienotības» reitingus; pieredzējis politiķis tā nedrīkst darīt (</w:t>
      </w:r>
      <w:r w:rsidRPr="00FA524B">
        <w:rPr>
          <w:rFonts w:ascii="Times New Roman" w:eastAsia="Times New Roman" w:hAnsi="Times New Roman" w:cs="Times New Roman"/>
          <w:sz w:val="20"/>
          <w:szCs w:val="20"/>
          <w:lang w:val="en-GB"/>
        </w:rPr>
        <w:t>Hooing</w:t>
      </w:r>
      <w:r w:rsidRPr="00FA524B">
        <w:rPr>
          <w:rFonts w:ascii="Times New Roman" w:hAnsi="Times New Roman" w:cs="Times New Roman"/>
          <w:color w:val="222222"/>
          <w:sz w:val="20"/>
          <w:szCs w:val="20"/>
          <w:lang w:val="en-GB"/>
        </w:rPr>
        <w:t xml:space="preserve"> worsens the "Unity"</w:t>
      </w:r>
      <w:r w:rsidRPr="00FA524B">
        <w:rPr>
          <w:rFonts w:ascii="Times New Roman" w:hAnsi="Times New Roman" w:cs="Times New Roman"/>
          <w:color w:val="222222"/>
          <w:sz w:val="20"/>
          <w:szCs w:val="20"/>
          <w:lang w:val="en-US"/>
        </w:rPr>
        <w:t xml:space="preserve"> </w:t>
      </w:r>
      <w:r>
        <w:rPr>
          <w:rFonts w:ascii="Times New Roman" w:hAnsi="Times New Roman" w:cs="Times New Roman"/>
          <w:color w:val="222222"/>
          <w:sz w:val="20"/>
          <w:szCs w:val="20"/>
          <w:lang w:val="en-US"/>
        </w:rPr>
        <w:t>poll</w:t>
      </w:r>
      <w:r w:rsidRPr="00FA524B">
        <w:rPr>
          <w:rFonts w:ascii="Times New Roman" w:hAnsi="Times New Roman" w:cs="Times New Roman"/>
          <w:color w:val="222222"/>
          <w:sz w:val="20"/>
          <w:szCs w:val="20"/>
          <w:lang w:val="en-US"/>
        </w:rPr>
        <w:t xml:space="preserve">ing; an experienced politician </w:t>
      </w:r>
      <w:r>
        <w:rPr>
          <w:rFonts w:ascii="Times New Roman" w:hAnsi="Times New Roman" w:cs="Times New Roman"/>
          <w:color w:val="222222"/>
          <w:sz w:val="20"/>
          <w:szCs w:val="20"/>
          <w:lang w:val="en-US"/>
        </w:rPr>
        <w:t xml:space="preserve">may </w:t>
      </w:r>
      <w:r w:rsidRPr="00FA524B">
        <w:rPr>
          <w:rFonts w:ascii="Times New Roman" w:hAnsi="Times New Roman" w:cs="Times New Roman"/>
          <w:color w:val="222222"/>
          <w:sz w:val="20"/>
          <w:szCs w:val="20"/>
          <w:lang w:val="en-US"/>
        </w:rPr>
        <w:t>not do it). LSM, August 26, 2015:</w:t>
      </w:r>
    </w:p>
    <w:p w:rsidR="00A66824" w:rsidRPr="00FA524B" w:rsidRDefault="00416AE5" w:rsidP="00AC67FD">
      <w:pPr>
        <w:spacing w:after="0" w:line="240" w:lineRule="auto"/>
        <w:jc w:val="both"/>
        <w:rPr>
          <w:rFonts w:ascii="Times New Roman" w:hAnsi="Times New Roman" w:cs="Times New Roman"/>
          <w:sz w:val="20"/>
          <w:szCs w:val="20"/>
          <w:lang w:val="en-US"/>
        </w:rPr>
      </w:pPr>
      <w:hyperlink r:id="rId49">
        <w:r w:rsidR="00A66824" w:rsidRPr="00FA524B">
          <w:rPr>
            <w:rFonts w:ascii="Times New Roman" w:eastAsia="Times New Roman" w:hAnsi="Times New Roman" w:cs="Times New Roman"/>
            <w:color w:val="0000FF"/>
            <w:spacing w:val="-1"/>
            <w:sz w:val="20"/>
            <w:szCs w:val="20"/>
            <w:u w:val="single" w:color="0000FF"/>
            <w:lang w:val="en-US"/>
          </w:rPr>
          <w:t>h</w:t>
        </w:r>
        <w:r w:rsidR="00A66824" w:rsidRPr="00FA524B">
          <w:rPr>
            <w:rFonts w:ascii="Times New Roman" w:eastAsia="Times New Roman" w:hAnsi="Times New Roman" w:cs="Times New Roman"/>
            <w:color w:val="0000FF"/>
            <w:sz w:val="20"/>
            <w:szCs w:val="20"/>
            <w:u w:val="single" w:color="0000FF"/>
            <w:lang w:val="en-US"/>
          </w:rPr>
          <w:t>tt</w:t>
        </w:r>
        <w:r w:rsidR="00A66824" w:rsidRPr="00FA524B">
          <w:rPr>
            <w:rFonts w:ascii="Times New Roman" w:eastAsia="Times New Roman" w:hAnsi="Times New Roman" w:cs="Times New Roman"/>
            <w:color w:val="0000FF"/>
            <w:spacing w:val="1"/>
            <w:sz w:val="20"/>
            <w:szCs w:val="20"/>
            <w:u w:val="single" w:color="0000FF"/>
            <w:lang w:val="en-US"/>
          </w:rPr>
          <w:t>p</w:t>
        </w:r>
        <w:r w:rsidR="00A66824" w:rsidRPr="00FA524B">
          <w:rPr>
            <w:rFonts w:ascii="Times New Roman" w:eastAsia="Times New Roman" w:hAnsi="Times New Roman" w:cs="Times New Roman"/>
            <w:color w:val="0000FF"/>
            <w:sz w:val="20"/>
            <w:szCs w:val="20"/>
            <w:u w:val="single" w:color="0000FF"/>
            <w:lang w:val="en-US"/>
          </w:rPr>
          <w:t>:/</w:t>
        </w:r>
        <w:r w:rsidR="00A66824" w:rsidRPr="00FA524B">
          <w:rPr>
            <w:rFonts w:ascii="Times New Roman" w:eastAsia="Times New Roman" w:hAnsi="Times New Roman" w:cs="Times New Roman"/>
            <w:color w:val="0000FF"/>
            <w:spacing w:val="2"/>
            <w:sz w:val="20"/>
            <w:szCs w:val="20"/>
            <w:u w:val="single" w:color="0000FF"/>
            <w:lang w:val="en-US"/>
          </w:rPr>
          <w:t>/</w:t>
        </w:r>
        <w:r w:rsidR="00A66824" w:rsidRPr="00FA524B">
          <w:rPr>
            <w:rFonts w:ascii="Times New Roman" w:eastAsia="Times New Roman" w:hAnsi="Times New Roman" w:cs="Times New Roman"/>
            <w:color w:val="0000FF"/>
            <w:sz w:val="20"/>
            <w:szCs w:val="20"/>
            <w:u w:val="single" w:color="0000FF"/>
            <w:lang w:val="en-US"/>
          </w:rPr>
          <w:t>ww</w:t>
        </w:r>
        <w:r w:rsidR="00A66824" w:rsidRPr="00FA524B">
          <w:rPr>
            <w:rFonts w:ascii="Times New Roman" w:eastAsia="Times New Roman" w:hAnsi="Times New Roman" w:cs="Times New Roman"/>
            <w:color w:val="0000FF"/>
            <w:spacing w:val="-2"/>
            <w:sz w:val="20"/>
            <w:szCs w:val="20"/>
            <w:u w:val="single" w:color="0000FF"/>
            <w:lang w:val="en-US"/>
          </w:rPr>
          <w:t>w</w:t>
        </w:r>
        <w:r w:rsidR="00A66824" w:rsidRPr="00FA524B">
          <w:rPr>
            <w:rFonts w:ascii="Times New Roman" w:eastAsia="Times New Roman" w:hAnsi="Times New Roman" w:cs="Times New Roman"/>
            <w:color w:val="0000FF"/>
            <w:spacing w:val="3"/>
            <w:sz w:val="20"/>
            <w:szCs w:val="20"/>
            <w:u w:val="single" w:color="0000FF"/>
            <w:lang w:val="en-US"/>
          </w:rPr>
          <w:t>.</w:t>
        </w:r>
        <w:r w:rsidR="00A66824" w:rsidRPr="00FA524B">
          <w:rPr>
            <w:rFonts w:ascii="Times New Roman" w:eastAsia="Times New Roman" w:hAnsi="Times New Roman" w:cs="Times New Roman"/>
            <w:color w:val="0000FF"/>
            <w:sz w:val="20"/>
            <w:szCs w:val="20"/>
            <w:u w:val="single" w:color="0000FF"/>
            <w:lang w:val="en-US"/>
          </w:rPr>
          <w:t>l</w:t>
        </w:r>
        <w:r w:rsidR="00A66824" w:rsidRPr="00FA524B">
          <w:rPr>
            <w:rFonts w:ascii="Times New Roman" w:eastAsia="Times New Roman" w:hAnsi="Times New Roman" w:cs="Times New Roman"/>
            <w:color w:val="0000FF"/>
            <w:spacing w:val="2"/>
            <w:sz w:val="20"/>
            <w:szCs w:val="20"/>
            <w:u w:val="single" w:color="0000FF"/>
            <w:lang w:val="en-US"/>
          </w:rPr>
          <w:t>s</w:t>
        </w:r>
        <w:r w:rsidR="00A66824" w:rsidRPr="00FA524B">
          <w:rPr>
            <w:rFonts w:ascii="Times New Roman" w:eastAsia="Times New Roman" w:hAnsi="Times New Roman" w:cs="Times New Roman"/>
            <w:color w:val="0000FF"/>
            <w:spacing w:val="-1"/>
            <w:sz w:val="20"/>
            <w:szCs w:val="20"/>
            <w:u w:val="single" w:color="0000FF"/>
            <w:lang w:val="en-US"/>
          </w:rPr>
          <w:t>m</w:t>
        </w:r>
        <w:r w:rsidR="00A66824" w:rsidRPr="00FA524B">
          <w:rPr>
            <w:rFonts w:ascii="Times New Roman" w:eastAsia="Times New Roman" w:hAnsi="Times New Roman" w:cs="Times New Roman"/>
            <w:color w:val="0000FF"/>
            <w:spacing w:val="1"/>
            <w:sz w:val="20"/>
            <w:szCs w:val="20"/>
            <w:u w:val="single" w:color="0000FF"/>
            <w:lang w:val="en-US"/>
          </w:rPr>
          <w:t>.</w:t>
        </w:r>
        <w:r w:rsidR="00A66824" w:rsidRPr="00FA524B">
          <w:rPr>
            <w:rFonts w:ascii="Times New Roman" w:eastAsia="Times New Roman" w:hAnsi="Times New Roman" w:cs="Times New Roman"/>
            <w:color w:val="0000FF"/>
            <w:spacing w:val="2"/>
            <w:sz w:val="20"/>
            <w:szCs w:val="20"/>
            <w:u w:val="single" w:color="0000FF"/>
            <w:lang w:val="en-US"/>
          </w:rPr>
          <w:t>l</w:t>
        </w:r>
        <w:r w:rsidR="00A66824" w:rsidRPr="00FA524B">
          <w:rPr>
            <w:rFonts w:ascii="Times New Roman" w:eastAsia="Times New Roman" w:hAnsi="Times New Roman" w:cs="Times New Roman"/>
            <w:color w:val="0000FF"/>
            <w:spacing w:val="-1"/>
            <w:sz w:val="20"/>
            <w:szCs w:val="20"/>
            <w:u w:val="single" w:color="0000FF"/>
            <w:lang w:val="en-US"/>
          </w:rPr>
          <w:t>v</w:t>
        </w:r>
        <w:r w:rsidR="00A66824" w:rsidRPr="00FA524B">
          <w:rPr>
            <w:rFonts w:ascii="Times New Roman" w:eastAsia="Times New Roman" w:hAnsi="Times New Roman" w:cs="Times New Roman"/>
            <w:color w:val="0000FF"/>
            <w:sz w:val="20"/>
            <w:szCs w:val="20"/>
            <w:u w:val="single" w:color="0000FF"/>
            <w:lang w:val="en-US"/>
          </w:rPr>
          <w:t>/</w:t>
        </w:r>
        <w:r w:rsidR="00A66824" w:rsidRPr="00FA524B">
          <w:rPr>
            <w:rFonts w:ascii="Times New Roman" w:eastAsia="Times New Roman" w:hAnsi="Times New Roman" w:cs="Times New Roman"/>
            <w:color w:val="0000FF"/>
            <w:spacing w:val="2"/>
            <w:sz w:val="20"/>
            <w:szCs w:val="20"/>
            <w:u w:val="single" w:color="0000FF"/>
            <w:lang w:val="en-US"/>
          </w:rPr>
          <w:t>l</w:t>
        </w:r>
        <w:r w:rsidR="00A66824" w:rsidRPr="00FA524B">
          <w:rPr>
            <w:rFonts w:ascii="Times New Roman" w:eastAsia="Times New Roman" w:hAnsi="Times New Roman" w:cs="Times New Roman"/>
            <w:color w:val="0000FF"/>
            <w:spacing w:val="-1"/>
            <w:sz w:val="20"/>
            <w:szCs w:val="20"/>
            <w:u w:val="single" w:color="0000FF"/>
            <w:lang w:val="en-US"/>
          </w:rPr>
          <w:t>v</w:t>
        </w:r>
        <w:r w:rsidR="00A66824" w:rsidRPr="00FA524B">
          <w:rPr>
            <w:rFonts w:ascii="Times New Roman" w:eastAsia="Times New Roman" w:hAnsi="Times New Roman" w:cs="Times New Roman"/>
            <w:color w:val="0000FF"/>
            <w:sz w:val="20"/>
            <w:szCs w:val="20"/>
            <w:u w:val="single" w:color="0000FF"/>
            <w:lang w:val="en-US"/>
          </w:rPr>
          <w:t>/</w:t>
        </w:r>
        <w:r w:rsidR="00A66824" w:rsidRPr="00FA524B">
          <w:rPr>
            <w:rFonts w:ascii="Times New Roman" w:eastAsia="Times New Roman" w:hAnsi="Times New Roman" w:cs="Times New Roman"/>
            <w:color w:val="0000FF"/>
            <w:spacing w:val="1"/>
            <w:sz w:val="20"/>
            <w:szCs w:val="20"/>
            <w:u w:val="single" w:color="0000FF"/>
            <w:lang w:val="en-US"/>
          </w:rPr>
          <w:t>r</w:t>
        </w:r>
        <w:r w:rsidR="00A66824" w:rsidRPr="00FA524B">
          <w:rPr>
            <w:rFonts w:ascii="Times New Roman" w:eastAsia="Times New Roman" w:hAnsi="Times New Roman" w:cs="Times New Roman"/>
            <w:color w:val="0000FF"/>
            <w:sz w:val="20"/>
            <w:szCs w:val="20"/>
            <w:u w:val="single" w:color="0000FF"/>
            <w:lang w:val="en-US"/>
          </w:rPr>
          <w:t>a</w:t>
        </w:r>
        <w:r w:rsidR="00A66824" w:rsidRPr="00FA524B">
          <w:rPr>
            <w:rFonts w:ascii="Times New Roman" w:eastAsia="Times New Roman" w:hAnsi="Times New Roman" w:cs="Times New Roman"/>
            <w:color w:val="0000FF"/>
            <w:spacing w:val="1"/>
            <w:sz w:val="20"/>
            <w:szCs w:val="20"/>
            <w:u w:val="single" w:color="0000FF"/>
            <w:lang w:val="en-US"/>
          </w:rPr>
          <w:t>k</w:t>
        </w:r>
        <w:r w:rsidR="00A66824" w:rsidRPr="00FA524B">
          <w:rPr>
            <w:rFonts w:ascii="Times New Roman" w:eastAsia="Times New Roman" w:hAnsi="Times New Roman" w:cs="Times New Roman"/>
            <w:color w:val="0000FF"/>
            <w:spacing w:val="-1"/>
            <w:sz w:val="20"/>
            <w:szCs w:val="20"/>
            <w:u w:val="single" w:color="0000FF"/>
            <w:lang w:val="en-US"/>
          </w:rPr>
          <w:t>s</w:t>
        </w:r>
        <w:r w:rsidR="00A66824" w:rsidRPr="00FA524B">
          <w:rPr>
            <w:rFonts w:ascii="Times New Roman" w:eastAsia="Times New Roman" w:hAnsi="Times New Roman" w:cs="Times New Roman"/>
            <w:color w:val="0000FF"/>
            <w:sz w:val="20"/>
            <w:szCs w:val="20"/>
            <w:u w:val="single" w:color="0000FF"/>
            <w:lang w:val="en-US"/>
          </w:rPr>
          <w:t>t</w:t>
        </w:r>
        <w:r w:rsidR="00A66824" w:rsidRPr="00FA524B">
          <w:rPr>
            <w:rFonts w:ascii="Times New Roman" w:eastAsia="Times New Roman" w:hAnsi="Times New Roman" w:cs="Times New Roman"/>
            <w:color w:val="0000FF"/>
            <w:spacing w:val="-1"/>
            <w:sz w:val="20"/>
            <w:szCs w:val="20"/>
            <w:u w:val="single" w:color="0000FF"/>
            <w:lang w:val="en-US"/>
          </w:rPr>
          <w:t>s</w:t>
        </w:r>
        <w:r w:rsidR="00A66824" w:rsidRPr="00FA524B">
          <w:rPr>
            <w:rFonts w:ascii="Times New Roman" w:eastAsia="Times New Roman" w:hAnsi="Times New Roman" w:cs="Times New Roman"/>
            <w:color w:val="0000FF"/>
            <w:sz w:val="20"/>
            <w:szCs w:val="20"/>
            <w:u w:val="single" w:color="0000FF"/>
            <w:lang w:val="en-US"/>
          </w:rPr>
          <w:t>/l</w:t>
        </w:r>
        <w:r w:rsidR="00A66824" w:rsidRPr="00FA524B">
          <w:rPr>
            <w:rFonts w:ascii="Times New Roman" w:eastAsia="Times New Roman" w:hAnsi="Times New Roman" w:cs="Times New Roman"/>
            <w:color w:val="0000FF"/>
            <w:spacing w:val="3"/>
            <w:sz w:val="20"/>
            <w:szCs w:val="20"/>
            <w:u w:val="single" w:color="0000FF"/>
            <w:lang w:val="en-US"/>
          </w:rPr>
          <w:t>a</w:t>
        </w:r>
        <w:r w:rsidR="00A66824" w:rsidRPr="00FA524B">
          <w:rPr>
            <w:rFonts w:ascii="Times New Roman" w:eastAsia="Times New Roman" w:hAnsi="Times New Roman" w:cs="Times New Roman"/>
            <w:color w:val="0000FF"/>
            <w:spacing w:val="2"/>
            <w:sz w:val="20"/>
            <w:szCs w:val="20"/>
            <w:u w:val="single" w:color="0000FF"/>
            <w:lang w:val="en-US"/>
          </w:rPr>
          <w:t>t</w:t>
        </w:r>
        <w:r w:rsidR="00A66824" w:rsidRPr="00FA524B">
          <w:rPr>
            <w:rFonts w:ascii="Times New Roman" w:eastAsia="Times New Roman" w:hAnsi="Times New Roman" w:cs="Times New Roman"/>
            <w:color w:val="0000FF"/>
            <w:spacing w:val="-1"/>
            <w:sz w:val="20"/>
            <w:szCs w:val="20"/>
            <w:u w:val="single" w:color="0000FF"/>
            <w:lang w:val="en-US"/>
          </w:rPr>
          <w:t>v</w:t>
        </w:r>
        <w:r w:rsidR="00A66824" w:rsidRPr="00FA524B">
          <w:rPr>
            <w:rFonts w:ascii="Times New Roman" w:eastAsia="Times New Roman" w:hAnsi="Times New Roman" w:cs="Times New Roman"/>
            <w:color w:val="0000FF"/>
            <w:sz w:val="20"/>
            <w:szCs w:val="20"/>
            <w:u w:val="single" w:color="0000FF"/>
            <w:lang w:val="en-US"/>
          </w:rPr>
          <w:t>i</w:t>
        </w:r>
        <w:r w:rsidR="00A66824" w:rsidRPr="00FA524B">
          <w:rPr>
            <w:rFonts w:ascii="Times New Roman" w:eastAsia="Times New Roman" w:hAnsi="Times New Roman" w:cs="Times New Roman"/>
            <w:color w:val="0000FF"/>
            <w:spacing w:val="2"/>
            <w:sz w:val="20"/>
            <w:szCs w:val="20"/>
            <w:u w:val="single" w:color="0000FF"/>
            <w:lang w:val="en-US"/>
          </w:rPr>
          <w:t>j</w:t>
        </w:r>
        <w:r w:rsidR="00A66824" w:rsidRPr="00FA524B">
          <w:rPr>
            <w:rFonts w:ascii="Times New Roman" w:eastAsia="Times New Roman" w:hAnsi="Times New Roman" w:cs="Times New Roman"/>
            <w:color w:val="0000FF"/>
            <w:sz w:val="20"/>
            <w:szCs w:val="20"/>
            <w:u w:val="single" w:color="0000FF"/>
            <w:lang w:val="en-US"/>
          </w:rPr>
          <w:t>a/zi</w:t>
        </w:r>
        <w:r w:rsidR="00A66824" w:rsidRPr="00FA524B">
          <w:rPr>
            <w:rFonts w:ascii="Times New Roman" w:eastAsia="Times New Roman" w:hAnsi="Times New Roman" w:cs="Times New Roman"/>
            <w:color w:val="0000FF"/>
            <w:spacing w:val="-1"/>
            <w:sz w:val="20"/>
            <w:szCs w:val="20"/>
            <w:u w:val="single" w:color="0000FF"/>
            <w:lang w:val="en-US"/>
          </w:rPr>
          <w:t>n</w:t>
        </w:r>
        <w:r w:rsidR="00A66824" w:rsidRPr="00FA524B">
          <w:rPr>
            <w:rFonts w:ascii="Times New Roman" w:eastAsia="Times New Roman" w:hAnsi="Times New Roman" w:cs="Times New Roman"/>
            <w:color w:val="0000FF"/>
            <w:sz w:val="20"/>
            <w:szCs w:val="20"/>
            <w:u w:val="single" w:color="0000FF"/>
            <w:lang w:val="en-US"/>
          </w:rPr>
          <w:t>a</w:t>
        </w:r>
        <w:r w:rsidR="00A66824" w:rsidRPr="00FA524B">
          <w:rPr>
            <w:rFonts w:ascii="Times New Roman" w:eastAsia="Times New Roman" w:hAnsi="Times New Roman" w:cs="Times New Roman"/>
            <w:color w:val="0000FF"/>
            <w:spacing w:val="2"/>
            <w:sz w:val="20"/>
            <w:szCs w:val="20"/>
            <w:u w:val="single" w:color="0000FF"/>
            <w:lang w:val="en-US"/>
          </w:rPr>
          <w:t>s</w:t>
        </w:r>
        <w:r w:rsidR="00A66824" w:rsidRPr="00FA524B">
          <w:rPr>
            <w:rFonts w:ascii="Times New Roman" w:eastAsia="Times New Roman" w:hAnsi="Times New Roman" w:cs="Times New Roman"/>
            <w:color w:val="0000FF"/>
            <w:sz w:val="20"/>
            <w:szCs w:val="20"/>
            <w:u w:val="single" w:color="0000FF"/>
            <w:lang w:val="en-US"/>
          </w:rPr>
          <w:t>/a</w:t>
        </w:r>
        <w:r w:rsidR="00A66824" w:rsidRPr="00FA524B">
          <w:rPr>
            <w:rFonts w:ascii="Times New Roman" w:eastAsia="Times New Roman" w:hAnsi="Times New Roman" w:cs="Times New Roman"/>
            <w:color w:val="0000FF"/>
            <w:spacing w:val="1"/>
            <w:sz w:val="20"/>
            <w:szCs w:val="20"/>
            <w:u w:val="single" w:color="0000FF"/>
            <w:lang w:val="en-US"/>
          </w:rPr>
          <w:t>bo</w:t>
        </w:r>
        <w:r w:rsidR="00A66824" w:rsidRPr="00FA524B">
          <w:rPr>
            <w:rFonts w:ascii="Times New Roman" w:eastAsia="Times New Roman" w:hAnsi="Times New Roman" w:cs="Times New Roman"/>
            <w:color w:val="0000FF"/>
            <w:sz w:val="20"/>
            <w:szCs w:val="20"/>
            <w:u w:val="single" w:color="0000FF"/>
            <w:lang w:val="en-US"/>
          </w:rPr>
          <w:t>lti</w:t>
        </w:r>
        <w:r w:rsidR="00A66824" w:rsidRPr="00FA524B">
          <w:rPr>
            <w:rFonts w:ascii="Times New Roman" w:eastAsia="Times New Roman" w:hAnsi="Times New Roman" w:cs="Times New Roman"/>
            <w:color w:val="0000FF"/>
            <w:spacing w:val="-1"/>
            <w:sz w:val="20"/>
            <w:szCs w:val="20"/>
            <w:u w:val="single" w:color="0000FF"/>
            <w:lang w:val="en-US"/>
          </w:rPr>
          <w:t>n</w:t>
        </w:r>
        <w:r w:rsidR="00A66824" w:rsidRPr="00FA524B">
          <w:rPr>
            <w:rFonts w:ascii="Times New Roman" w:eastAsia="Times New Roman" w:hAnsi="Times New Roman" w:cs="Times New Roman"/>
            <w:color w:val="0000FF"/>
            <w:spacing w:val="3"/>
            <w:sz w:val="20"/>
            <w:szCs w:val="20"/>
            <w:u w:val="single" w:color="0000FF"/>
            <w:lang w:val="en-US"/>
          </w:rPr>
          <w:t>a</w:t>
        </w:r>
        <w:r w:rsidR="00A66824" w:rsidRPr="00FA524B">
          <w:rPr>
            <w:rFonts w:ascii="Times New Roman" w:eastAsia="Times New Roman" w:hAnsi="Times New Roman" w:cs="Times New Roman"/>
            <w:color w:val="0000FF"/>
            <w:spacing w:val="-2"/>
            <w:sz w:val="20"/>
            <w:szCs w:val="20"/>
            <w:u w:val="single" w:color="0000FF"/>
            <w:lang w:val="en-US"/>
          </w:rPr>
          <w:t>-</w:t>
        </w:r>
        <w:r w:rsidR="00A66824" w:rsidRPr="00FA524B">
          <w:rPr>
            <w:rFonts w:ascii="Times New Roman" w:eastAsia="Times New Roman" w:hAnsi="Times New Roman" w:cs="Times New Roman"/>
            <w:color w:val="0000FF"/>
            <w:spacing w:val="-1"/>
            <w:sz w:val="20"/>
            <w:szCs w:val="20"/>
            <w:u w:val="single" w:color="0000FF"/>
            <w:lang w:val="en-US"/>
          </w:rPr>
          <w:t>u</w:t>
        </w:r>
        <w:r w:rsidR="00A66824" w:rsidRPr="00FA524B">
          <w:rPr>
            <w:rFonts w:ascii="Times New Roman" w:eastAsia="Times New Roman" w:hAnsi="Times New Roman" w:cs="Times New Roman"/>
            <w:color w:val="0000FF"/>
            <w:spacing w:val="2"/>
            <w:sz w:val="20"/>
            <w:szCs w:val="20"/>
            <w:u w:val="single" w:color="0000FF"/>
            <w:lang w:val="en-US"/>
          </w:rPr>
          <w:t>j</w:t>
        </w:r>
        <w:r w:rsidR="00A66824" w:rsidRPr="00FA524B">
          <w:rPr>
            <w:rFonts w:ascii="Times New Roman" w:eastAsia="Times New Roman" w:hAnsi="Times New Roman" w:cs="Times New Roman"/>
            <w:color w:val="0000FF"/>
            <w:sz w:val="20"/>
            <w:szCs w:val="20"/>
            <w:u w:val="single" w:color="0000FF"/>
            <w:lang w:val="en-US"/>
          </w:rPr>
          <w:t>i</w:t>
        </w:r>
        <w:r w:rsidR="00A66824" w:rsidRPr="00FA524B">
          <w:rPr>
            <w:rFonts w:ascii="Times New Roman" w:eastAsia="Times New Roman" w:hAnsi="Times New Roman" w:cs="Times New Roman"/>
            <w:color w:val="0000FF"/>
            <w:spacing w:val="-1"/>
            <w:sz w:val="20"/>
            <w:szCs w:val="20"/>
            <w:u w:val="single" w:color="0000FF"/>
            <w:lang w:val="en-US"/>
          </w:rPr>
          <w:t>n</w:t>
        </w:r>
        <w:r w:rsidR="00A66824" w:rsidRPr="00FA524B">
          <w:rPr>
            <w:rFonts w:ascii="Times New Roman" w:eastAsia="Times New Roman" w:hAnsi="Times New Roman" w:cs="Times New Roman"/>
            <w:color w:val="0000FF"/>
            <w:spacing w:val="3"/>
            <w:sz w:val="20"/>
            <w:szCs w:val="20"/>
            <w:u w:val="single" w:color="0000FF"/>
            <w:lang w:val="en-US"/>
          </w:rPr>
          <w:t>a</w:t>
        </w:r>
        <w:r w:rsidR="00A66824" w:rsidRPr="00FA524B">
          <w:rPr>
            <w:rFonts w:ascii="Times New Roman" w:eastAsia="Times New Roman" w:hAnsi="Times New Roman" w:cs="Times New Roman"/>
            <w:color w:val="0000FF"/>
            <w:spacing w:val="-1"/>
            <w:sz w:val="20"/>
            <w:szCs w:val="20"/>
            <w:u w:val="single" w:color="0000FF"/>
            <w:lang w:val="en-US"/>
          </w:rPr>
          <w:t>s</w:t>
        </w:r>
        <w:r w:rsidR="00A66824" w:rsidRPr="00FA524B">
          <w:rPr>
            <w:rFonts w:ascii="Times New Roman" w:eastAsia="Times New Roman" w:hAnsi="Times New Roman" w:cs="Times New Roman"/>
            <w:color w:val="0000FF"/>
            <w:sz w:val="20"/>
            <w:szCs w:val="20"/>
            <w:u w:val="single" w:color="0000FF"/>
            <w:lang w:val="en-US"/>
          </w:rPr>
          <w:t>a</w:t>
        </w:r>
        <w:r w:rsidR="00A66824" w:rsidRPr="00FA524B">
          <w:rPr>
            <w:rFonts w:ascii="Times New Roman" w:eastAsia="Times New Roman" w:hAnsi="Times New Roman" w:cs="Times New Roman"/>
            <w:color w:val="0000FF"/>
            <w:spacing w:val="-1"/>
            <w:sz w:val="20"/>
            <w:szCs w:val="20"/>
            <w:u w:val="single" w:color="0000FF"/>
            <w:lang w:val="en-US"/>
          </w:rPr>
          <w:t>n</w:t>
        </w:r>
        <w:r w:rsidR="00A66824" w:rsidRPr="00FA524B">
          <w:rPr>
            <w:rFonts w:ascii="Times New Roman" w:eastAsia="Times New Roman" w:hAnsi="Times New Roman" w:cs="Times New Roman"/>
            <w:color w:val="0000FF"/>
            <w:spacing w:val="3"/>
            <w:sz w:val="20"/>
            <w:szCs w:val="20"/>
            <w:u w:val="single" w:color="0000FF"/>
            <w:lang w:val="en-US"/>
          </w:rPr>
          <w:t>a</w:t>
        </w:r>
        <w:r w:rsidR="00A66824" w:rsidRPr="00FA524B">
          <w:rPr>
            <w:rFonts w:ascii="Times New Roman" w:eastAsia="Times New Roman" w:hAnsi="Times New Roman" w:cs="Times New Roman"/>
            <w:color w:val="0000FF"/>
            <w:spacing w:val="-2"/>
            <w:sz w:val="20"/>
            <w:szCs w:val="20"/>
            <w:u w:val="single" w:color="0000FF"/>
            <w:lang w:val="en-US"/>
          </w:rPr>
          <w:t>-</w:t>
        </w:r>
        <w:r w:rsidR="00A66824" w:rsidRPr="00FA524B">
          <w:rPr>
            <w:rFonts w:ascii="Times New Roman" w:eastAsia="Times New Roman" w:hAnsi="Times New Roman" w:cs="Times New Roman"/>
            <w:color w:val="0000FF"/>
            <w:spacing w:val="4"/>
            <w:sz w:val="20"/>
            <w:szCs w:val="20"/>
            <w:u w:val="single" w:color="0000FF"/>
            <w:lang w:val="en-US"/>
          </w:rPr>
          <w:t>p</w:t>
        </w:r>
        <w:r w:rsidR="00A66824" w:rsidRPr="00FA524B">
          <w:rPr>
            <w:rFonts w:ascii="Times New Roman" w:eastAsia="Times New Roman" w:hAnsi="Times New Roman" w:cs="Times New Roman"/>
            <w:color w:val="0000FF"/>
            <w:sz w:val="20"/>
            <w:szCs w:val="20"/>
            <w:u w:val="single" w:color="0000FF"/>
            <w:lang w:val="en-US"/>
          </w:rPr>
          <w:t>a</w:t>
        </w:r>
        <w:r w:rsidR="00A66824" w:rsidRPr="00FA524B">
          <w:rPr>
            <w:rFonts w:ascii="Times New Roman" w:eastAsia="Times New Roman" w:hAnsi="Times New Roman" w:cs="Times New Roman"/>
            <w:color w:val="0000FF"/>
            <w:spacing w:val="-1"/>
            <w:sz w:val="20"/>
            <w:szCs w:val="20"/>
            <w:u w:val="single" w:color="0000FF"/>
            <w:lang w:val="en-US"/>
          </w:rPr>
          <w:t>s</w:t>
        </w:r>
        <w:r w:rsidR="00A66824" w:rsidRPr="00FA524B">
          <w:rPr>
            <w:rFonts w:ascii="Times New Roman" w:eastAsia="Times New Roman" w:hAnsi="Times New Roman" w:cs="Times New Roman"/>
            <w:color w:val="0000FF"/>
            <w:sz w:val="20"/>
            <w:szCs w:val="20"/>
            <w:u w:val="single" w:color="0000FF"/>
            <w:lang w:val="en-US"/>
          </w:rPr>
          <w:t>li</w:t>
        </w:r>
        <w:r w:rsidR="00A66824" w:rsidRPr="00FA524B">
          <w:rPr>
            <w:rFonts w:ascii="Times New Roman" w:eastAsia="Times New Roman" w:hAnsi="Times New Roman" w:cs="Times New Roman"/>
            <w:color w:val="0000FF"/>
            <w:spacing w:val="1"/>
            <w:sz w:val="20"/>
            <w:szCs w:val="20"/>
            <w:u w:val="single" w:color="0000FF"/>
            <w:lang w:val="en-US"/>
          </w:rPr>
          <w:t>k</w:t>
        </w:r>
        <w:r w:rsidR="00A66824" w:rsidRPr="00FA524B">
          <w:rPr>
            <w:rFonts w:ascii="Times New Roman" w:eastAsia="Times New Roman" w:hAnsi="Times New Roman" w:cs="Times New Roman"/>
            <w:color w:val="0000FF"/>
            <w:sz w:val="20"/>
            <w:szCs w:val="20"/>
            <w:u w:val="single" w:color="0000FF"/>
            <w:lang w:val="en-US"/>
          </w:rPr>
          <w:t>ti</w:t>
        </w:r>
        <w:r w:rsidR="00A66824" w:rsidRPr="00FA524B">
          <w:rPr>
            <w:rFonts w:ascii="Times New Roman" w:eastAsia="Times New Roman" w:hAnsi="Times New Roman" w:cs="Times New Roman"/>
            <w:color w:val="0000FF"/>
            <w:spacing w:val="-1"/>
            <w:sz w:val="20"/>
            <w:szCs w:val="20"/>
            <w:u w:val="single" w:color="0000FF"/>
            <w:lang w:val="en-US"/>
          </w:rPr>
          <w:t>n</w:t>
        </w:r>
        <w:r w:rsidR="00A66824" w:rsidRPr="00FA524B">
          <w:rPr>
            <w:rFonts w:ascii="Times New Roman" w:eastAsia="Times New Roman" w:hAnsi="Times New Roman" w:cs="Times New Roman"/>
            <w:color w:val="0000FF"/>
            <w:spacing w:val="3"/>
            <w:sz w:val="20"/>
            <w:szCs w:val="20"/>
            <w:u w:val="single" w:color="0000FF"/>
            <w:lang w:val="en-US"/>
          </w:rPr>
          <w:t>a</w:t>
        </w:r>
        <w:r w:rsidR="00A66824" w:rsidRPr="00FA524B">
          <w:rPr>
            <w:rFonts w:ascii="Times New Roman" w:eastAsia="Times New Roman" w:hAnsi="Times New Roman" w:cs="Times New Roman"/>
            <w:color w:val="0000FF"/>
            <w:spacing w:val="2"/>
            <w:sz w:val="20"/>
            <w:szCs w:val="20"/>
            <w:u w:val="single" w:color="0000FF"/>
            <w:lang w:val="en-US"/>
          </w:rPr>
          <w:t>s</w:t>
        </w:r>
        <w:r w:rsidR="00A66824" w:rsidRPr="00FA524B">
          <w:rPr>
            <w:rFonts w:ascii="Times New Roman" w:eastAsia="Times New Roman" w:hAnsi="Times New Roman" w:cs="Times New Roman"/>
            <w:color w:val="0000FF"/>
            <w:spacing w:val="-2"/>
            <w:sz w:val="20"/>
            <w:szCs w:val="20"/>
            <w:u w:val="single" w:color="0000FF"/>
            <w:lang w:val="en-US"/>
          </w:rPr>
          <w:t>-</w:t>
        </w:r>
        <w:r w:rsidR="00A66824" w:rsidRPr="00FA524B">
          <w:rPr>
            <w:rFonts w:ascii="Times New Roman" w:eastAsia="Times New Roman" w:hAnsi="Times New Roman" w:cs="Times New Roman"/>
            <w:color w:val="0000FF"/>
            <w:spacing w:val="-1"/>
            <w:sz w:val="20"/>
            <w:szCs w:val="20"/>
            <w:u w:val="single" w:color="0000FF"/>
            <w:lang w:val="en-US"/>
          </w:rPr>
          <w:t>v</w:t>
        </w:r>
        <w:r w:rsidR="00A66824" w:rsidRPr="00FA524B">
          <w:rPr>
            <w:rFonts w:ascii="Times New Roman" w:eastAsia="Times New Roman" w:hAnsi="Times New Roman" w:cs="Times New Roman"/>
            <w:color w:val="0000FF"/>
            <w:sz w:val="20"/>
            <w:szCs w:val="20"/>
            <w:u w:val="single" w:color="0000FF"/>
            <w:lang w:val="en-US"/>
          </w:rPr>
          <w:t>i</w:t>
        </w:r>
        <w:r w:rsidR="00A66824" w:rsidRPr="00FA524B">
          <w:rPr>
            <w:rFonts w:ascii="Times New Roman" w:eastAsia="Times New Roman" w:hAnsi="Times New Roman" w:cs="Times New Roman"/>
            <w:color w:val="0000FF"/>
            <w:spacing w:val="3"/>
            <w:sz w:val="20"/>
            <w:szCs w:val="20"/>
            <w:u w:val="single" w:color="0000FF"/>
            <w:lang w:val="en-US"/>
          </w:rPr>
          <w:t>e</w:t>
        </w:r>
        <w:r w:rsidR="00A66824" w:rsidRPr="00FA524B">
          <w:rPr>
            <w:rFonts w:ascii="Times New Roman" w:eastAsia="Times New Roman" w:hAnsi="Times New Roman" w:cs="Times New Roman"/>
            <w:color w:val="0000FF"/>
            <w:spacing w:val="-1"/>
            <w:sz w:val="20"/>
            <w:szCs w:val="20"/>
            <w:u w:val="single" w:color="0000FF"/>
            <w:lang w:val="en-US"/>
          </w:rPr>
          <w:t>n</w:t>
        </w:r>
        <w:r w:rsidR="00A66824" w:rsidRPr="00FA524B">
          <w:rPr>
            <w:rFonts w:ascii="Times New Roman" w:eastAsia="Times New Roman" w:hAnsi="Times New Roman" w:cs="Times New Roman"/>
            <w:color w:val="0000FF"/>
            <w:spacing w:val="1"/>
            <w:sz w:val="20"/>
            <w:szCs w:val="20"/>
            <w:u w:val="single" w:color="0000FF"/>
            <w:lang w:val="en-US"/>
          </w:rPr>
          <w:t>o</w:t>
        </w:r>
        <w:r w:rsidR="00A66824" w:rsidRPr="00FA524B">
          <w:rPr>
            <w:rFonts w:ascii="Times New Roman" w:eastAsia="Times New Roman" w:hAnsi="Times New Roman" w:cs="Times New Roman"/>
            <w:color w:val="0000FF"/>
            <w:sz w:val="20"/>
            <w:szCs w:val="20"/>
            <w:u w:val="single" w:color="0000FF"/>
            <w:lang w:val="en-US"/>
          </w:rPr>
          <w:t>ti</w:t>
        </w:r>
        <w:r w:rsidR="00A66824" w:rsidRPr="00FA524B">
          <w:rPr>
            <w:rFonts w:ascii="Times New Roman" w:eastAsia="Times New Roman" w:hAnsi="Times New Roman" w:cs="Times New Roman"/>
            <w:color w:val="0000FF"/>
            <w:spacing w:val="1"/>
            <w:sz w:val="20"/>
            <w:szCs w:val="20"/>
            <w:u w:val="single" w:color="0000FF"/>
            <w:lang w:val="en-US"/>
          </w:rPr>
          <w:t>b</w:t>
        </w:r>
        <w:r w:rsidR="00A66824" w:rsidRPr="00FA524B">
          <w:rPr>
            <w:rFonts w:ascii="Times New Roman" w:eastAsia="Times New Roman" w:hAnsi="Times New Roman" w:cs="Times New Roman"/>
            <w:color w:val="0000FF"/>
            <w:sz w:val="20"/>
            <w:szCs w:val="20"/>
            <w:u w:val="single" w:color="0000FF"/>
            <w:lang w:val="en-US"/>
          </w:rPr>
          <w:t>a</w:t>
        </w:r>
        <w:r w:rsidR="00A66824" w:rsidRPr="00FA524B">
          <w:rPr>
            <w:rFonts w:ascii="Times New Roman" w:eastAsia="Times New Roman" w:hAnsi="Times New Roman" w:cs="Times New Roman"/>
            <w:color w:val="0000FF"/>
            <w:spacing w:val="2"/>
            <w:sz w:val="20"/>
            <w:szCs w:val="20"/>
            <w:u w:val="single" w:color="0000FF"/>
            <w:lang w:val="en-US"/>
          </w:rPr>
          <w:t>s</w:t>
        </w:r>
        <w:r w:rsidR="00A66824" w:rsidRPr="00FA524B">
          <w:rPr>
            <w:rFonts w:ascii="Times New Roman" w:eastAsia="Times New Roman" w:hAnsi="Times New Roman" w:cs="Times New Roman"/>
            <w:color w:val="0000FF"/>
            <w:spacing w:val="-2"/>
            <w:sz w:val="20"/>
            <w:szCs w:val="20"/>
            <w:u w:val="single" w:color="0000FF"/>
            <w:lang w:val="en-US"/>
          </w:rPr>
          <w:t>-</w:t>
        </w:r>
        <w:r w:rsidR="00A66824" w:rsidRPr="00FA524B">
          <w:rPr>
            <w:rFonts w:ascii="Times New Roman" w:eastAsia="Times New Roman" w:hAnsi="Times New Roman" w:cs="Times New Roman"/>
            <w:color w:val="0000FF"/>
            <w:spacing w:val="1"/>
            <w:sz w:val="20"/>
            <w:szCs w:val="20"/>
            <w:u w:val="single" w:color="0000FF"/>
            <w:lang w:val="en-US"/>
          </w:rPr>
          <w:t>r</w:t>
        </w:r>
        <w:r w:rsidR="00A66824" w:rsidRPr="00FA524B">
          <w:rPr>
            <w:rFonts w:ascii="Times New Roman" w:eastAsia="Times New Roman" w:hAnsi="Times New Roman" w:cs="Times New Roman"/>
            <w:color w:val="0000FF"/>
            <w:sz w:val="20"/>
            <w:szCs w:val="20"/>
            <w:u w:val="single" w:color="0000FF"/>
            <w:lang w:val="en-US"/>
          </w:rPr>
          <w:t>eit</w:t>
        </w:r>
        <w:r w:rsidR="00A66824" w:rsidRPr="00FA524B">
          <w:rPr>
            <w:rFonts w:ascii="Times New Roman" w:eastAsia="Times New Roman" w:hAnsi="Times New Roman" w:cs="Times New Roman"/>
            <w:color w:val="0000FF"/>
            <w:spacing w:val="2"/>
            <w:sz w:val="20"/>
            <w:szCs w:val="20"/>
            <w:u w:val="single" w:color="0000FF"/>
            <w:lang w:val="en-US"/>
          </w:rPr>
          <w:t>i</w:t>
        </w:r>
        <w:r w:rsidR="00A66824" w:rsidRPr="00FA524B">
          <w:rPr>
            <w:rFonts w:ascii="Times New Roman" w:eastAsia="Times New Roman" w:hAnsi="Times New Roman" w:cs="Times New Roman"/>
            <w:color w:val="0000FF"/>
            <w:spacing w:val="-1"/>
            <w:sz w:val="20"/>
            <w:szCs w:val="20"/>
            <w:u w:val="single" w:color="0000FF"/>
            <w:lang w:val="en-US"/>
          </w:rPr>
          <w:t>n</w:t>
        </w:r>
        <w:r w:rsidR="00A66824" w:rsidRPr="00FA524B">
          <w:rPr>
            <w:rFonts w:ascii="Times New Roman" w:eastAsia="Times New Roman" w:hAnsi="Times New Roman" w:cs="Times New Roman"/>
            <w:color w:val="0000FF"/>
            <w:spacing w:val="1"/>
            <w:sz w:val="20"/>
            <w:szCs w:val="20"/>
            <w:u w:val="single" w:color="0000FF"/>
            <w:lang w:val="en-US"/>
          </w:rPr>
          <w:t>gu</w:t>
        </w:r>
        <w:r w:rsidR="00A66824" w:rsidRPr="00FA524B">
          <w:rPr>
            <w:rFonts w:ascii="Times New Roman" w:eastAsia="Times New Roman" w:hAnsi="Times New Roman" w:cs="Times New Roman"/>
            <w:color w:val="0000FF"/>
            <w:spacing w:val="2"/>
            <w:sz w:val="20"/>
            <w:szCs w:val="20"/>
            <w:u w:val="single" w:color="0000FF"/>
            <w:lang w:val="en-US"/>
          </w:rPr>
          <w:t>s</w:t>
        </w:r>
        <w:r w:rsidR="00A66824" w:rsidRPr="00FA524B">
          <w:rPr>
            <w:rFonts w:ascii="Times New Roman" w:eastAsia="Times New Roman" w:hAnsi="Times New Roman" w:cs="Times New Roman"/>
            <w:color w:val="0000FF"/>
            <w:sz w:val="20"/>
            <w:szCs w:val="20"/>
            <w:u w:val="single" w:color="0000FF"/>
            <w:lang w:val="en-US"/>
          </w:rPr>
          <w:t>-</w:t>
        </w:r>
      </w:hyperlink>
      <w:r w:rsidR="00A66824" w:rsidRPr="00FA524B">
        <w:rPr>
          <w:rFonts w:ascii="Times New Roman" w:eastAsia="Times New Roman" w:hAnsi="Times New Roman" w:cs="Times New Roman"/>
          <w:color w:val="0000FF"/>
          <w:sz w:val="20"/>
          <w:szCs w:val="20"/>
          <w:lang w:val="en-US"/>
        </w:rPr>
        <w:t xml:space="preserve"> </w:t>
      </w:r>
      <w:hyperlink r:id="rId50">
        <w:r w:rsidR="00A66824" w:rsidRPr="00FA524B">
          <w:rPr>
            <w:rFonts w:ascii="Times New Roman" w:eastAsia="Times New Roman" w:hAnsi="Times New Roman" w:cs="Times New Roman"/>
            <w:color w:val="0000FF"/>
            <w:spacing w:val="1"/>
            <w:w w:val="99"/>
            <w:sz w:val="20"/>
            <w:szCs w:val="20"/>
            <w:u w:val="single" w:color="0000FF"/>
            <w:lang w:val="en-US"/>
          </w:rPr>
          <w:t>p</w:t>
        </w:r>
        <w:r w:rsidR="00A66824" w:rsidRPr="00FA524B">
          <w:rPr>
            <w:rFonts w:ascii="Times New Roman" w:eastAsia="Times New Roman" w:hAnsi="Times New Roman" w:cs="Times New Roman"/>
            <w:color w:val="0000FF"/>
            <w:w w:val="99"/>
            <w:sz w:val="20"/>
            <w:szCs w:val="20"/>
            <w:u w:val="single" w:color="0000FF"/>
            <w:lang w:val="en-US"/>
          </w:rPr>
          <w:t>ie</w:t>
        </w:r>
        <w:r w:rsidR="00A66824" w:rsidRPr="00FA524B">
          <w:rPr>
            <w:rFonts w:ascii="Times New Roman" w:eastAsia="Times New Roman" w:hAnsi="Times New Roman" w:cs="Times New Roman"/>
            <w:color w:val="0000FF"/>
            <w:spacing w:val="1"/>
            <w:w w:val="99"/>
            <w:sz w:val="20"/>
            <w:szCs w:val="20"/>
            <w:u w:val="single" w:color="0000FF"/>
            <w:lang w:val="en-US"/>
          </w:rPr>
          <w:t>r</w:t>
        </w:r>
        <w:r w:rsidR="00A66824" w:rsidRPr="00FA524B">
          <w:rPr>
            <w:rFonts w:ascii="Times New Roman" w:eastAsia="Times New Roman" w:hAnsi="Times New Roman" w:cs="Times New Roman"/>
            <w:color w:val="0000FF"/>
            <w:w w:val="99"/>
            <w:sz w:val="20"/>
            <w:szCs w:val="20"/>
            <w:u w:val="single" w:color="0000FF"/>
            <w:lang w:val="en-US"/>
          </w:rPr>
          <w:t>e</w:t>
        </w:r>
        <w:r w:rsidR="00A66824" w:rsidRPr="00FA524B">
          <w:rPr>
            <w:rFonts w:ascii="Times New Roman" w:eastAsia="Times New Roman" w:hAnsi="Times New Roman" w:cs="Times New Roman"/>
            <w:color w:val="0000FF"/>
            <w:spacing w:val="1"/>
            <w:w w:val="99"/>
            <w:sz w:val="20"/>
            <w:szCs w:val="20"/>
            <w:u w:val="single" w:color="0000FF"/>
            <w:lang w:val="en-US"/>
          </w:rPr>
          <w:t>d</w:t>
        </w:r>
        <w:r w:rsidR="00A66824" w:rsidRPr="00FA524B">
          <w:rPr>
            <w:rFonts w:ascii="Times New Roman" w:eastAsia="Times New Roman" w:hAnsi="Times New Roman" w:cs="Times New Roman"/>
            <w:color w:val="0000FF"/>
            <w:w w:val="99"/>
            <w:sz w:val="20"/>
            <w:szCs w:val="20"/>
            <w:u w:val="single" w:color="0000FF"/>
            <w:lang w:val="en-US"/>
          </w:rPr>
          <w:t>z</w:t>
        </w:r>
        <w:r w:rsidR="00A66824" w:rsidRPr="00FA524B">
          <w:rPr>
            <w:rFonts w:ascii="Times New Roman" w:eastAsia="Times New Roman" w:hAnsi="Times New Roman" w:cs="Times New Roman"/>
            <w:color w:val="0000FF"/>
            <w:spacing w:val="-2"/>
            <w:w w:val="99"/>
            <w:sz w:val="20"/>
            <w:szCs w:val="20"/>
            <w:u w:val="single" w:color="0000FF"/>
            <w:lang w:val="en-US"/>
          </w:rPr>
          <w:t>e</w:t>
        </w:r>
        <w:r w:rsidR="00A66824" w:rsidRPr="00FA524B">
          <w:rPr>
            <w:rFonts w:ascii="Times New Roman" w:eastAsia="Times New Roman" w:hAnsi="Times New Roman" w:cs="Times New Roman"/>
            <w:color w:val="0000FF"/>
            <w:spacing w:val="2"/>
            <w:w w:val="99"/>
            <w:sz w:val="20"/>
            <w:szCs w:val="20"/>
            <w:u w:val="single" w:color="0000FF"/>
            <w:lang w:val="en-US"/>
          </w:rPr>
          <w:t>j</w:t>
        </w:r>
        <w:r w:rsidR="00A66824" w:rsidRPr="00FA524B">
          <w:rPr>
            <w:rFonts w:ascii="Times New Roman" w:eastAsia="Times New Roman" w:hAnsi="Times New Roman" w:cs="Times New Roman"/>
            <w:color w:val="0000FF"/>
            <w:w w:val="99"/>
            <w:sz w:val="20"/>
            <w:szCs w:val="20"/>
            <w:u w:val="single" w:color="0000FF"/>
            <w:lang w:val="en-US"/>
          </w:rPr>
          <w:t>i</w:t>
        </w:r>
        <w:r w:rsidR="00A66824" w:rsidRPr="00FA524B">
          <w:rPr>
            <w:rFonts w:ascii="Times New Roman" w:eastAsia="Times New Roman" w:hAnsi="Times New Roman" w:cs="Times New Roman"/>
            <w:color w:val="0000FF"/>
            <w:spacing w:val="-1"/>
            <w:w w:val="99"/>
            <w:sz w:val="20"/>
            <w:szCs w:val="20"/>
            <w:u w:val="single" w:color="0000FF"/>
            <w:lang w:val="en-US"/>
          </w:rPr>
          <w:t>s</w:t>
        </w:r>
        <w:r w:rsidR="00A66824" w:rsidRPr="00FA524B">
          <w:rPr>
            <w:rFonts w:ascii="Times New Roman" w:eastAsia="Times New Roman" w:hAnsi="Times New Roman" w:cs="Times New Roman"/>
            <w:color w:val="0000FF"/>
            <w:spacing w:val="-2"/>
            <w:w w:val="99"/>
            <w:sz w:val="20"/>
            <w:szCs w:val="20"/>
            <w:u w:val="single" w:color="0000FF"/>
            <w:lang w:val="en-US"/>
          </w:rPr>
          <w:t>-</w:t>
        </w:r>
        <w:r w:rsidR="00A66824" w:rsidRPr="00FA524B">
          <w:rPr>
            <w:rFonts w:ascii="Times New Roman" w:eastAsia="Times New Roman" w:hAnsi="Times New Roman" w:cs="Times New Roman"/>
            <w:color w:val="0000FF"/>
            <w:spacing w:val="1"/>
            <w:w w:val="99"/>
            <w:sz w:val="20"/>
            <w:szCs w:val="20"/>
            <w:u w:val="single" w:color="0000FF"/>
            <w:lang w:val="en-US"/>
          </w:rPr>
          <w:t>po</w:t>
        </w:r>
        <w:r w:rsidR="00A66824" w:rsidRPr="00FA524B">
          <w:rPr>
            <w:rFonts w:ascii="Times New Roman" w:eastAsia="Times New Roman" w:hAnsi="Times New Roman" w:cs="Times New Roman"/>
            <w:color w:val="0000FF"/>
            <w:w w:val="99"/>
            <w:sz w:val="20"/>
            <w:szCs w:val="20"/>
            <w:u w:val="single" w:color="0000FF"/>
            <w:lang w:val="en-US"/>
          </w:rPr>
          <w:t>liti</w:t>
        </w:r>
        <w:r w:rsidR="00A66824" w:rsidRPr="00FA524B">
          <w:rPr>
            <w:rFonts w:ascii="Times New Roman" w:eastAsia="Times New Roman" w:hAnsi="Times New Roman" w:cs="Times New Roman"/>
            <w:color w:val="0000FF"/>
            <w:spacing w:val="-1"/>
            <w:w w:val="99"/>
            <w:sz w:val="20"/>
            <w:szCs w:val="20"/>
            <w:u w:val="single" w:color="0000FF"/>
            <w:lang w:val="en-US"/>
          </w:rPr>
          <w:t>k</w:t>
        </w:r>
        <w:r w:rsidR="00A66824" w:rsidRPr="00FA524B">
          <w:rPr>
            <w:rFonts w:ascii="Times New Roman" w:eastAsia="Times New Roman" w:hAnsi="Times New Roman" w:cs="Times New Roman"/>
            <w:color w:val="0000FF"/>
            <w:spacing w:val="2"/>
            <w:w w:val="99"/>
            <w:sz w:val="20"/>
            <w:szCs w:val="20"/>
            <w:u w:val="single" w:color="0000FF"/>
            <w:lang w:val="en-US"/>
          </w:rPr>
          <w:t>is</w:t>
        </w:r>
        <w:r w:rsidR="00A66824" w:rsidRPr="00FA524B">
          <w:rPr>
            <w:rFonts w:ascii="Times New Roman" w:eastAsia="Times New Roman" w:hAnsi="Times New Roman" w:cs="Times New Roman"/>
            <w:color w:val="0000FF"/>
            <w:spacing w:val="-2"/>
            <w:w w:val="99"/>
            <w:sz w:val="20"/>
            <w:szCs w:val="20"/>
            <w:u w:val="single" w:color="0000FF"/>
            <w:lang w:val="en-US"/>
          </w:rPr>
          <w:t>-</w:t>
        </w:r>
        <w:r w:rsidR="00A66824" w:rsidRPr="00FA524B">
          <w:rPr>
            <w:rFonts w:ascii="Times New Roman" w:eastAsia="Times New Roman" w:hAnsi="Times New Roman" w:cs="Times New Roman"/>
            <w:color w:val="0000FF"/>
            <w:w w:val="99"/>
            <w:sz w:val="20"/>
            <w:szCs w:val="20"/>
            <w:u w:val="single" w:color="0000FF"/>
            <w:lang w:val="en-US"/>
          </w:rPr>
          <w:t>t</w:t>
        </w:r>
        <w:r w:rsidR="00A66824" w:rsidRPr="00FA524B">
          <w:rPr>
            <w:rFonts w:ascii="Times New Roman" w:eastAsia="Times New Roman" w:hAnsi="Times New Roman" w:cs="Times New Roman"/>
            <w:color w:val="0000FF"/>
            <w:spacing w:val="3"/>
            <w:w w:val="99"/>
            <w:sz w:val="20"/>
            <w:szCs w:val="20"/>
            <w:u w:val="single" w:color="0000FF"/>
            <w:lang w:val="en-US"/>
          </w:rPr>
          <w:t>a</w:t>
        </w:r>
        <w:r w:rsidR="00A66824" w:rsidRPr="00FA524B">
          <w:rPr>
            <w:rFonts w:ascii="Times New Roman" w:eastAsia="Times New Roman" w:hAnsi="Times New Roman" w:cs="Times New Roman"/>
            <w:color w:val="0000FF"/>
            <w:spacing w:val="-2"/>
            <w:w w:val="99"/>
            <w:sz w:val="20"/>
            <w:szCs w:val="20"/>
            <w:u w:val="single" w:color="0000FF"/>
            <w:lang w:val="en-US"/>
          </w:rPr>
          <w:t>-</w:t>
        </w:r>
        <w:r w:rsidR="00A66824" w:rsidRPr="00FA524B">
          <w:rPr>
            <w:rFonts w:ascii="Times New Roman" w:eastAsia="Times New Roman" w:hAnsi="Times New Roman" w:cs="Times New Roman"/>
            <w:color w:val="0000FF"/>
            <w:spacing w:val="-1"/>
            <w:w w:val="99"/>
            <w:sz w:val="20"/>
            <w:szCs w:val="20"/>
            <w:u w:val="single" w:color="0000FF"/>
            <w:lang w:val="en-US"/>
          </w:rPr>
          <w:t>n</w:t>
        </w:r>
        <w:r w:rsidR="00A66824" w:rsidRPr="00FA524B">
          <w:rPr>
            <w:rFonts w:ascii="Times New Roman" w:eastAsia="Times New Roman" w:hAnsi="Times New Roman" w:cs="Times New Roman"/>
            <w:color w:val="0000FF"/>
            <w:w w:val="99"/>
            <w:sz w:val="20"/>
            <w:szCs w:val="20"/>
            <w:u w:val="single" w:color="0000FF"/>
            <w:lang w:val="en-US"/>
          </w:rPr>
          <w:t>e</w:t>
        </w:r>
        <w:r w:rsidR="00A66824" w:rsidRPr="00FA524B">
          <w:rPr>
            <w:rFonts w:ascii="Times New Roman" w:eastAsia="Times New Roman" w:hAnsi="Times New Roman" w:cs="Times New Roman"/>
            <w:color w:val="0000FF"/>
            <w:spacing w:val="1"/>
            <w:w w:val="99"/>
            <w:sz w:val="20"/>
            <w:szCs w:val="20"/>
            <w:u w:val="single" w:color="0000FF"/>
            <w:lang w:val="en-US"/>
          </w:rPr>
          <w:t>dr</w:t>
        </w:r>
        <w:r w:rsidR="00A66824" w:rsidRPr="00FA524B">
          <w:rPr>
            <w:rFonts w:ascii="Times New Roman" w:eastAsia="Times New Roman" w:hAnsi="Times New Roman" w:cs="Times New Roman"/>
            <w:color w:val="0000FF"/>
            <w:w w:val="99"/>
            <w:sz w:val="20"/>
            <w:szCs w:val="20"/>
            <w:u w:val="single" w:color="0000FF"/>
            <w:lang w:val="en-US"/>
          </w:rPr>
          <w:t>i</w:t>
        </w:r>
        <w:r w:rsidR="00A66824" w:rsidRPr="00FA524B">
          <w:rPr>
            <w:rFonts w:ascii="Times New Roman" w:eastAsia="Times New Roman" w:hAnsi="Times New Roman" w:cs="Times New Roman"/>
            <w:color w:val="0000FF"/>
            <w:spacing w:val="1"/>
            <w:w w:val="99"/>
            <w:sz w:val="20"/>
            <w:szCs w:val="20"/>
            <w:u w:val="single" w:color="0000FF"/>
            <w:lang w:val="en-US"/>
          </w:rPr>
          <w:t>k</w:t>
        </w:r>
        <w:r w:rsidR="00A66824" w:rsidRPr="00FA524B">
          <w:rPr>
            <w:rFonts w:ascii="Times New Roman" w:eastAsia="Times New Roman" w:hAnsi="Times New Roman" w:cs="Times New Roman"/>
            <w:color w:val="0000FF"/>
            <w:spacing w:val="2"/>
            <w:w w:val="99"/>
            <w:sz w:val="20"/>
            <w:szCs w:val="20"/>
            <w:u w:val="single" w:color="0000FF"/>
            <w:lang w:val="en-US"/>
          </w:rPr>
          <w:t>s</w:t>
        </w:r>
        <w:r w:rsidR="00A66824" w:rsidRPr="00FA524B">
          <w:rPr>
            <w:rFonts w:ascii="Times New Roman" w:eastAsia="Times New Roman" w:hAnsi="Times New Roman" w:cs="Times New Roman"/>
            <w:color w:val="0000FF"/>
            <w:w w:val="99"/>
            <w:sz w:val="20"/>
            <w:szCs w:val="20"/>
            <w:u w:val="single" w:color="0000FF"/>
            <w:lang w:val="en-US"/>
          </w:rPr>
          <w:t>t</w:t>
        </w:r>
        <w:r w:rsidR="00A66824" w:rsidRPr="00FA524B">
          <w:rPr>
            <w:rFonts w:ascii="Times New Roman" w:eastAsia="Times New Roman" w:hAnsi="Times New Roman" w:cs="Times New Roman"/>
            <w:color w:val="0000FF"/>
            <w:spacing w:val="-2"/>
            <w:w w:val="99"/>
            <w:sz w:val="20"/>
            <w:szCs w:val="20"/>
            <w:u w:val="single" w:color="0000FF"/>
            <w:lang w:val="en-US"/>
          </w:rPr>
          <w:t>-</w:t>
        </w:r>
        <w:r w:rsidR="00A66824" w:rsidRPr="00FA524B">
          <w:rPr>
            <w:rFonts w:ascii="Times New Roman" w:eastAsia="Times New Roman" w:hAnsi="Times New Roman" w:cs="Times New Roman"/>
            <w:color w:val="0000FF"/>
            <w:spacing w:val="1"/>
            <w:w w:val="99"/>
            <w:sz w:val="20"/>
            <w:szCs w:val="20"/>
            <w:u w:val="single" w:color="0000FF"/>
            <w:lang w:val="en-US"/>
          </w:rPr>
          <w:t>d</w:t>
        </w:r>
        <w:r w:rsidR="00A66824" w:rsidRPr="00FA524B">
          <w:rPr>
            <w:rFonts w:ascii="Times New Roman" w:eastAsia="Times New Roman" w:hAnsi="Times New Roman" w:cs="Times New Roman"/>
            <w:color w:val="0000FF"/>
            <w:w w:val="99"/>
            <w:sz w:val="20"/>
            <w:szCs w:val="20"/>
            <w:u w:val="single" w:color="0000FF"/>
            <w:lang w:val="en-US"/>
          </w:rPr>
          <w:t>a</w:t>
        </w:r>
        <w:r w:rsidR="00A66824" w:rsidRPr="00FA524B">
          <w:rPr>
            <w:rFonts w:ascii="Times New Roman" w:eastAsia="Times New Roman" w:hAnsi="Times New Roman" w:cs="Times New Roman"/>
            <w:color w:val="0000FF"/>
            <w:spacing w:val="1"/>
            <w:w w:val="99"/>
            <w:sz w:val="20"/>
            <w:szCs w:val="20"/>
            <w:u w:val="single" w:color="0000FF"/>
            <w:lang w:val="en-US"/>
          </w:rPr>
          <w:t>r</w:t>
        </w:r>
        <w:r w:rsidR="00A66824" w:rsidRPr="00FA524B">
          <w:rPr>
            <w:rFonts w:ascii="Times New Roman" w:eastAsia="Times New Roman" w:hAnsi="Times New Roman" w:cs="Times New Roman"/>
            <w:color w:val="0000FF"/>
            <w:w w:val="99"/>
            <w:sz w:val="20"/>
            <w:szCs w:val="20"/>
            <w:u w:val="single" w:color="0000FF"/>
            <w:lang w:val="en-US"/>
          </w:rPr>
          <w:t>it</w:t>
        </w:r>
        <w:r w:rsidR="00A66824" w:rsidRPr="00FA524B">
          <w:rPr>
            <w:rFonts w:ascii="Times New Roman" w:eastAsia="Times New Roman" w:hAnsi="Times New Roman" w:cs="Times New Roman"/>
            <w:color w:val="0000FF"/>
            <w:spacing w:val="1"/>
            <w:w w:val="99"/>
            <w:sz w:val="20"/>
            <w:szCs w:val="20"/>
            <w:u w:val="single" w:color="0000FF"/>
            <w:lang w:val="en-US"/>
          </w:rPr>
          <w:t>.</w:t>
        </w:r>
        <w:r w:rsidR="00A66824" w:rsidRPr="00FA524B">
          <w:rPr>
            <w:rFonts w:ascii="Times New Roman" w:eastAsia="Times New Roman" w:hAnsi="Times New Roman" w:cs="Times New Roman"/>
            <w:color w:val="0000FF"/>
            <w:w w:val="99"/>
            <w:sz w:val="20"/>
            <w:szCs w:val="20"/>
            <w:u w:val="single" w:color="0000FF"/>
            <w:lang w:val="en-US"/>
          </w:rPr>
          <w:t>a</w:t>
        </w:r>
        <w:r w:rsidR="00A66824" w:rsidRPr="00FA524B">
          <w:rPr>
            <w:rFonts w:ascii="Times New Roman" w:eastAsia="Times New Roman" w:hAnsi="Times New Roman" w:cs="Times New Roman"/>
            <w:color w:val="0000FF"/>
            <w:spacing w:val="1"/>
            <w:w w:val="99"/>
            <w:sz w:val="20"/>
            <w:szCs w:val="20"/>
            <w:u w:val="single" w:color="0000FF"/>
            <w:lang w:val="en-US"/>
          </w:rPr>
          <w:t>1430</w:t>
        </w:r>
        <w:r w:rsidR="00A66824" w:rsidRPr="00FA524B">
          <w:rPr>
            <w:rFonts w:ascii="Times New Roman" w:eastAsia="Times New Roman" w:hAnsi="Times New Roman" w:cs="Times New Roman"/>
            <w:color w:val="0000FF"/>
            <w:spacing w:val="-1"/>
            <w:w w:val="99"/>
            <w:sz w:val="20"/>
            <w:szCs w:val="20"/>
            <w:u w:val="single" w:color="0000FF"/>
            <w:lang w:val="en-US"/>
          </w:rPr>
          <w:t>7</w:t>
        </w:r>
        <w:r w:rsidR="00A66824" w:rsidRPr="00FA524B">
          <w:rPr>
            <w:rFonts w:ascii="Times New Roman" w:eastAsia="Times New Roman" w:hAnsi="Times New Roman" w:cs="Times New Roman"/>
            <w:color w:val="0000FF"/>
            <w:spacing w:val="1"/>
            <w:w w:val="99"/>
            <w:sz w:val="20"/>
            <w:szCs w:val="20"/>
            <w:u w:val="single" w:color="0000FF"/>
            <w:lang w:val="en-US"/>
          </w:rPr>
          <w:t>1</w:t>
        </w:r>
        <w:r w:rsidR="00A66824" w:rsidRPr="00FA524B">
          <w:rPr>
            <w:rFonts w:ascii="Times New Roman" w:eastAsia="Times New Roman" w:hAnsi="Times New Roman" w:cs="Times New Roman"/>
            <w:color w:val="0000FF"/>
            <w:w w:val="99"/>
            <w:sz w:val="20"/>
            <w:szCs w:val="20"/>
            <w:u w:val="single" w:color="0000FF"/>
            <w:lang w:val="en-US"/>
          </w:rPr>
          <w:t>/</w:t>
        </w:r>
        <w:r w:rsidR="00A66824" w:rsidRPr="00FA524B">
          <w:rPr>
            <w:rFonts w:ascii="Times New Roman" w:eastAsia="Times New Roman" w:hAnsi="Times New Roman" w:cs="Times New Roman"/>
            <w:color w:val="0000FF"/>
            <w:spacing w:val="3"/>
            <w:w w:val="99"/>
            <w:sz w:val="20"/>
            <w:szCs w:val="20"/>
            <w:lang w:val="en-US"/>
          </w:rPr>
          <w:t xml:space="preserve"> </w:t>
        </w:r>
        <w:r w:rsidR="00A66824" w:rsidRPr="00FA524B">
          <w:rPr>
            <w:rFonts w:ascii="Times New Roman" w:eastAsia="Times New Roman" w:hAnsi="Times New Roman" w:cs="Times New Roman"/>
            <w:color w:val="000000"/>
            <w:spacing w:val="-5"/>
            <w:sz w:val="20"/>
            <w:szCs w:val="20"/>
            <w:lang w:val="en-US"/>
          </w:rPr>
          <w:t>w</w:t>
        </w:r>
      </w:hyperlink>
      <w:r w:rsidR="00A66824" w:rsidRPr="00FA524B">
        <w:rPr>
          <w:rFonts w:ascii="Times New Roman" w:eastAsia="Times New Roman" w:hAnsi="Times New Roman" w:cs="Times New Roman"/>
          <w:color w:val="000000"/>
          <w:sz w:val="20"/>
          <w:szCs w:val="20"/>
          <w:lang w:val="en-US"/>
        </w:rPr>
        <w:t>i</w:t>
      </w:r>
      <w:r w:rsidR="00A66824" w:rsidRPr="00FA524B">
        <w:rPr>
          <w:rFonts w:ascii="Times New Roman" w:eastAsia="Times New Roman" w:hAnsi="Times New Roman" w:cs="Times New Roman"/>
          <w:color w:val="000000"/>
          <w:spacing w:val="2"/>
          <w:sz w:val="20"/>
          <w:szCs w:val="20"/>
          <w:lang w:val="en-US"/>
        </w:rPr>
        <w:t>t</w:t>
      </w:r>
      <w:r w:rsidR="00A66824" w:rsidRPr="00FA524B">
        <w:rPr>
          <w:rFonts w:ascii="Times New Roman" w:eastAsia="Times New Roman" w:hAnsi="Times New Roman" w:cs="Times New Roman"/>
          <w:color w:val="000000"/>
          <w:sz w:val="20"/>
          <w:szCs w:val="20"/>
          <w:lang w:val="en-US"/>
        </w:rPr>
        <w:t>h</w:t>
      </w:r>
      <w:r w:rsidR="00A66824" w:rsidRPr="00FA524B">
        <w:rPr>
          <w:rFonts w:ascii="Times New Roman" w:eastAsia="Times New Roman" w:hAnsi="Times New Roman" w:cs="Times New Roman"/>
          <w:color w:val="000000"/>
          <w:spacing w:val="-5"/>
          <w:sz w:val="20"/>
          <w:szCs w:val="20"/>
          <w:lang w:val="en-US"/>
        </w:rPr>
        <w:t xml:space="preserve"> </w:t>
      </w:r>
      <w:r w:rsidR="00A66824" w:rsidRPr="00FA524B">
        <w:rPr>
          <w:rFonts w:ascii="Times New Roman" w:eastAsia="Times New Roman" w:hAnsi="Times New Roman" w:cs="Times New Roman"/>
          <w:color w:val="000000"/>
          <w:spacing w:val="1"/>
          <w:sz w:val="20"/>
          <w:szCs w:val="20"/>
          <w:lang w:val="en-US"/>
        </w:rPr>
        <w:t>r</w:t>
      </w:r>
      <w:r w:rsidR="00A66824" w:rsidRPr="00FA524B">
        <w:rPr>
          <w:rFonts w:ascii="Times New Roman" w:eastAsia="Times New Roman" w:hAnsi="Times New Roman" w:cs="Times New Roman"/>
          <w:color w:val="000000"/>
          <w:sz w:val="20"/>
          <w:szCs w:val="20"/>
          <w:lang w:val="en-US"/>
        </w:rPr>
        <w:t>ec</w:t>
      </w:r>
      <w:r w:rsidR="00A66824" w:rsidRPr="00FA524B">
        <w:rPr>
          <w:rFonts w:ascii="Times New Roman" w:eastAsia="Times New Roman" w:hAnsi="Times New Roman" w:cs="Times New Roman"/>
          <w:color w:val="000000"/>
          <w:spacing w:val="1"/>
          <w:sz w:val="20"/>
          <w:szCs w:val="20"/>
          <w:lang w:val="en-US"/>
        </w:rPr>
        <w:t>ord</w:t>
      </w:r>
      <w:r w:rsidR="00A66824" w:rsidRPr="00FA524B">
        <w:rPr>
          <w:rFonts w:ascii="Times New Roman" w:eastAsia="Times New Roman" w:hAnsi="Times New Roman" w:cs="Times New Roman"/>
          <w:color w:val="000000"/>
          <w:sz w:val="20"/>
          <w:szCs w:val="20"/>
          <w:lang w:val="en-US"/>
        </w:rPr>
        <w:t>i</w:t>
      </w:r>
      <w:r w:rsidR="00A66824" w:rsidRPr="00FA524B">
        <w:rPr>
          <w:rFonts w:ascii="Times New Roman" w:eastAsia="Times New Roman" w:hAnsi="Times New Roman" w:cs="Times New Roman"/>
          <w:color w:val="000000"/>
          <w:spacing w:val="-1"/>
          <w:sz w:val="20"/>
          <w:szCs w:val="20"/>
          <w:lang w:val="en-US"/>
        </w:rPr>
        <w:t>n</w:t>
      </w:r>
      <w:r w:rsidR="00A66824" w:rsidRPr="00FA524B">
        <w:rPr>
          <w:rFonts w:ascii="Times New Roman" w:eastAsia="Times New Roman" w:hAnsi="Times New Roman" w:cs="Times New Roman"/>
          <w:color w:val="000000"/>
          <w:sz w:val="20"/>
          <w:szCs w:val="20"/>
          <w:lang w:val="en-US"/>
        </w:rPr>
        <w:t>g</w:t>
      </w:r>
      <w:r w:rsidR="00A66824" w:rsidRPr="00FA524B">
        <w:rPr>
          <w:rFonts w:ascii="Times New Roman" w:eastAsia="Times New Roman" w:hAnsi="Times New Roman" w:cs="Times New Roman"/>
          <w:color w:val="000000"/>
          <w:spacing w:val="-9"/>
          <w:sz w:val="20"/>
          <w:szCs w:val="20"/>
          <w:lang w:val="en-US"/>
        </w:rPr>
        <w:t xml:space="preserve"> </w:t>
      </w:r>
      <w:r w:rsidR="00A66824" w:rsidRPr="00FA524B">
        <w:rPr>
          <w:rFonts w:ascii="Times New Roman" w:eastAsia="Times New Roman" w:hAnsi="Times New Roman" w:cs="Times New Roman"/>
          <w:color w:val="000000"/>
          <w:spacing w:val="1"/>
          <w:sz w:val="20"/>
          <w:szCs w:val="20"/>
          <w:lang w:val="en-US"/>
        </w:rPr>
        <w:t>(</w:t>
      </w:r>
      <w:r w:rsidR="00A66824" w:rsidRPr="00FA524B">
        <w:rPr>
          <w:rFonts w:ascii="Times New Roman" w:eastAsia="Times New Roman" w:hAnsi="Times New Roman" w:cs="Times New Roman"/>
          <w:color w:val="000000"/>
          <w:spacing w:val="-2"/>
          <w:sz w:val="20"/>
          <w:szCs w:val="20"/>
          <w:lang w:val="en-US"/>
        </w:rPr>
        <w:t>L</w:t>
      </w:r>
      <w:r w:rsidR="00A66824" w:rsidRPr="00FA524B">
        <w:rPr>
          <w:rFonts w:ascii="Times New Roman" w:eastAsia="Times New Roman" w:hAnsi="Times New Roman" w:cs="Times New Roman"/>
          <w:color w:val="000000"/>
          <w:sz w:val="20"/>
          <w:szCs w:val="20"/>
          <w:lang w:val="en-US"/>
        </w:rPr>
        <w:t>V)</w:t>
      </w:r>
      <w:r w:rsidR="00A66824" w:rsidRPr="00FA524B">
        <w:rPr>
          <w:rFonts w:ascii="Times New Roman" w:eastAsia="Times New Roman" w:hAnsi="Times New Roman" w:cs="Times New Roman"/>
          <w:color w:val="000000"/>
          <w:spacing w:val="-3"/>
          <w:sz w:val="20"/>
          <w:szCs w:val="20"/>
          <w:lang w:val="en-US"/>
        </w:rPr>
        <w:t xml:space="preserve"> </w:t>
      </w:r>
      <w:r w:rsidR="00A66824" w:rsidRPr="00FA524B">
        <w:rPr>
          <w:rFonts w:ascii="Times New Roman" w:eastAsia="Times New Roman" w:hAnsi="Times New Roman" w:cs="Times New Roman"/>
          <w:color w:val="000000"/>
          <w:spacing w:val="3"/>
          <w:sz w:val="20"/>
          <w:szCs w:val="20"/>
          <w:lang w:val="en-US"/>
        </w:rPr>
        <w:t>a</w:t>
      </w:r>
      <w:r w:rsidR="00A66824" w:rsidRPr="00FA524B">
        <w:rPr>
          <w:rFonts w:ascii="Times New Roman" w:eastAsia="Times New Roman" w:hAnsi="Times New Roman" w:cs="Times New Roman"/>
          <w:color w:val="000000"/>
          <w:spacing w:val="-1"/>
          <w:sz w:val="20"/>
          <w:szCs w:val="20"/>
          <w:lang w:val="en-US"/>
        </w:rPr>
        <w:t>n</w:t>
      </w:r>
      <w:r w:rsidR="00A66824" w:rsidRPr="00FA524B">
        <w:rPr>
          <w:rFonts w:ascii="Times New Roman" w:eastAsia="Times New Roman" w:hAnsi="Times New Roman" w:cs="Times New Roman"/>
          <w:color w:val="000000"/>
          <w:sz w:val="20"/>
          <w:szCs w:val="20"/>
          <w:lang w:val="en-US"/>
        </w:rPr>
        <w:t>d</w:t>
      </w:r>
      <w:r w:rsidR="00A66824" w:rsidRPr="00FA524B">
        <w:rPr>
          <w:rFonts w:ascii="Times New Roman" w:eastAsia="Times New Roman" w:hAnsi="Times New Roman" w:cs="Times New Roman"/>
          <w:color w:val="000000"/>
          <w:spacing w:val="-1"/>
          <w:sz w:val="20"/>
          <w:szCs w:val="20"/>
          <w:lang w:val="en-US"/>
        </w:rPr>
        <w:t xml:space="preserve"> </w:t>
      </w:r>
      <w:r w:rsidR="00A66824" w:rsidRPr="00FA524B">
        <w:rPr>
          <w:rFonts w:ascii="Times New Roman" w:eastAsia="Times New Roman" w:hAnsi="Times New Roman" w:cs="Times New Roman"/>
          <w:color w:val="000000"/>
          <w:sz w:val="20"/>
          <w:szCs w:val="20"/>
          <w:lang w:val="en-US"/>
        </w:rPr>
        <w:t>in</w:t>
      </w:r>
      <w:r w:rsidR="00A66824" w:rsidRPr="00FA524B">
        <w:rPr>
          <w:rFonts w:ascii="Times New Roman" w:eastAsia="Times New Roman" w:hAnsi="Times New Roman" w:cs="Times New Roman"/>
          <w:color w:val="000000"/>
          <w:spacing w:val="-3"/>
          <w:sz w:val="20"/>
          <w:szCs w:val="20"/>
          <w:lang w:val="en-US"/>
        </w:rPr>
        <w:t xml:space="preserve"> </w:t>
      </w:r>
      <w:r w:rsidR="00A66824" w:rsidRPr="00FA524B">
        <w:rPr>
          <w:rFonts w:ascii="Times New Roman" w:eastAsia="Times New Roman" w:hAnsi="Times New Roman" w:cs="Times New Roman"/>
          <w:color w:val="000000"/>
          <w:spacing w:val="1"/>
          <w:sz w:val="20"/>
          <w:szCs w:val="20"/>
          <w:lang w:val="en-US"/>
        </w:rPr>
        <w:t>En</w:t>
      </w:r>
      <w:r w:rsidR="00A66824" w:rsidRPr="00FA524B">
        <w:rPr>
          <w:rFonts w:ascii="Times New Roman" w:eastAsia="Times New Roman" w:hAnsi="Times New Roman" w:cs="Times New Roman"/>
          <w:color w:val="000000"/>
          <w:spacing w:val="-1"/>
          <w:sz w:val="20"/>
          <w:szCs w:val="20"/>
          <w:lang w:val="en-US"/>
        </w:rPr>
        <w:t>g</w:t>
      </w:r>
      <w:r w:rsidR="00A66824" w:rsidRPr="00FA524B">
        <w:rPr>
          <w:rFonts w:ascii="Times New Roman" w:eastAsia="Times New Roman" w:hAnsi="Times New Roman" w:cs="Times New Roman"/>
          <w:color w:val="000000"/>
          <w:sz w:val="20"/>
          <w:szCs w:val="20"/>
          <w:lang w:val="en-US"/>
        </w:rPr>
        <w:t>l</w:t>
      </w:r>
      <w:r w:rsidR="00A66824" w:rsidRPr="00FA524B">
        <w:rPr>
          <w:rFonts w:ascii="Times New Roman" w:eastAsia="Times New Roman" w:hAnsi="Times New Roman" w:cs="Times New Roman"/>
          <w:color w:val="000000"/>
          <w:spacing w:val="2"/>
          <w:sz w:val="20"/>
          <w:szCs w:val="20"/>
          <w:lang w:val="en-US"/>
        </w:rPr>
        <w:t>i</w:t>
      </w:r>
      <w:r w:rsidR="00A66824" w:rsidRPr="00FA524B">
        <w:rPr>
          <w:rFonts w:ascii="Times New Roman" w:eastAsia="Times New Roman" w:hAnsi="Times New Roman" w:cs="Times New Roman"/>
          <w:color w:val="000000"/>
          <w:spacing w:val="-1"/>
          <w:sz w:val="20"/>
          <w:szCs w:val="20"/>
          <w:lang w:val="en-US"/>
        </w:rPr>
        <w:t>sh</w:t>
      </w:r>
      <w:r w:rsidR="00A66824" w:rsidRPr="00FA524B">
        <w:rPr>
          <w:rFonts w:ascii="Times New Roman" w:eastAsia="Times New Roman" w:hAnsi="Times New Roman" w:cs="Times New Roman"/>
          <w:color w:val="000000"/>
          <w:sz w:val="20"/>
          <w:szCs w:val="20"/>
          <w:lang w:val="en-US"/>
        </w:rPr>
        <w:t>,</w:t>
      </w:r>
      <w:r w:rsidR="00A66824" w:rsidRPr="00FA524B">
        <w:rPr>
          <w:rFonts w:ascii="Times New Roman" w:eastAsia="Times New Roman" w:hAnsi="Times New Roman" w:cs="Times New Roman"/>
          <w:color w:val="000000"/>
          <w:spacing w:val="-4"/>
          <w:sz w:val="20"/>
          <w:szCs w:val="20"/>
          <w:lang w:val="en-US"/>
        </w:rPr>
        <w:t xml:space="preserve"> </w:t>
      </w:r>
      <w:r w:rsidR="00A66824" w:rsidRPr="00FA524B">
        <w:rPr>
          <w:rFonts w:ascii="Times New Roman" w:eastAsia="Times New Roman" w:hAnsi="Times New Roman" w:cs="Times New Roman"/>
          <w:color w:val="000000"/>
          <w:spacing w:val="-2"/>
          <w:sz w:val="20"/>
          <w:szCs w:val="20"/>
          <w:lang w:val="en-US"/>
        </w:rPr>
        <w:t>w</w:t>
      </w:r>
      <w:r w:rsidR="00A66824" w:rsidRPr="00FA524B">
        <w:rPr>
          <w:rFonts w:ascii="Times New Roman" w:eastAsia="Times New Roman" w:hAnsi="Times New Roman" w:cs="Times New Roman"/>
          <w:color w:val="000000"/>
          <w:spacing w:val="2"/>
          <w:sz w:val="20"/>
          <w:szCs w:val="20"/>
          <w:lang w:val="en-US"/>
        </w:rPr>
        <w:t>i</w:t>
      </w:r>
      <w:r w:rsidR="00A66824" w:rsidRPr="00FA524B">
        <w:rPr>
          <w:rFonts w:ascii="Times New Roman" w:eastAsia="Times New Roman" w:hAnsi="Times New Roman" w:cs="Times New Roman"/>
          <w:color w:val="000000"/>
          <w:sz w:val="20"/>
          <w:szCs w:val="20"/>
          <w:lang w:val="en-US"/>
        </w:rPr>
        <w:t>t</w:t>
      </w:r>
      <w:r w:rsidR="00A66824" w:rsidRPr="00FA524B">
        <w:rPr>
          <w:rFonts w:ascii="Times New Roman" w:eastAsia="Times New Roman" w:hAnsi="Times New Roman" w:cs="Times New Roman"/>
          <w:color w:val="000000"/>
          <w:spacing w:val="-1"/>
          <w:sz w:val="20"/>
          <w:szCs w:val="20"/>
          <w:lang w:val="en-US"/>
        </w:rPr>
        <w:t>h</w:t>
      </w:r>
      <w:r w:rsidR="00A66824" w:rsidRPr="00FA524B">
        <w:rPr>
          <w:rFonts w:ascii="Times New Roman" w:eastAsia="Times New Roman" w:hAnsi="Times New Roman" w:cs="Times New Roman"/>
          <w:color w:val="000000"/>
          <w:spacing w:val="4"/>
          <w:sz w:val="20"/>
          <w:szCs w:val="20"/>
          <w:lang w:val="en-US"/>
        </w:rPr>
        <w:t>o</w:t>
      </w:r>
      <w:r w:rsidR="00A66824" w:rsidRPr="00FA524B">
        <w:rPr>
          <w:rFonts w:ascii="Times New Roman" w:eastAsia="Times New Roman" w:hAnsi="Times New Roman" w:cs="Times New Roman"/>
          <w:color w:val="000000"/>
          <w:spacing w:val="1"/>
          <w:sz w:val="20"/>
          <w:szCs w:val="20"/>
          <w:lang w:val="en-US"/>
        </w:rPr>
        <w:t>u</w:t>
      </w:r>
      <w:r w:rsidR="00A66824" w:rsidRPr="00FA524B">
        <w:rPr>
          <w:rFonts w:ascii="Times New Roman" w:eastAsia="Times New Roman" w:hAnsi="Times New Roman" w:cs="Times New Roman"/>
          <w:color w:val="000000"/>
          <w:sz w:val="20"/>
          <w:szCs w:val="20"/>
          <w:lang w:val="en-US"/>
        </w:rPr>
        <w:t xml:space="preserve">t </w:t>
      </w:r>
      <w:r w:rsidR="00A66824" w:rsidRPr="00FA524B">
        <w:rPr>
          <w:rFonts w:ascii="Times New Roman" w:eastAsia="Times New Roman" w:hAnsi="Times New Roman" w:cs="Times New Roman"/>
          <w:spacing w:val="-2"/>
          <w:position w:val="-1"/>
          <w:sz w:val="20"/>
          <w:szCs w:val="20"/>
          <w:lang w:val="en-US"/>
        </w:rPr>
        <w:t>A</w:t>
      </w:r>
      <w:r w:rsidR="00A66824" w:rsidRPr="00FA524B">
        <w:rPr>
          <w:rFonts w:ascii="Times New Roman" w:eastAsia="Times New Roman" w:hAnsi="Times New Roman" w:cs="Times New Roman"/>
          <w:spacing w:val="1"/>
          <w:position w:val="-1"/>
          <w:sz w:val="20"/>
          <w:szCs w:val="20"/>
          <w:lang w:val="en-US"/>
        </w:rPr>
        <w:t>bo</w:t>
      </w:r>
      <w:r w:rsidR="00A66824" w:rsidRPr="00FA524B">
        <w:rPr>
          <w:rFonts w:ascii="Times New Roman" w:eastAsia="Times New Roman" w:hAnsi="Times New Roman" w:cs="Times New Roman"/>
          <w:position w:val="-1"/>
          <w:sz w:val="20"/>
          <w:szCs w:val="20"/>
          <w:lang w:val="en-US"/>
        </w:rPr>
        <w:t>lt</w:t>
      </w:r>
      <w:r w:rsidR="00A66824" w:rsidRPr="00FA524B">
        <w:rPr>
          <w:rFonts w:ascii="Times New Roman" w:eastAsia="Times New Roman" w:hAnsi="Times New Roman" w:cs="Times New Roman"/>
          <w:spacing w:val="2"/>
          <w:position w:val="-1"/>
          <w:sz w:val="20"/>
          <w:szCs w:val="20"/>
          <w:lang w:val="en-US"/>
        </w:rPr>
        <w:t>i</w:t>
      </w:r>
      <w:r w:rsidR="00A66824" w:rsidRPr="00FA524B">
        <w:rPr>
          <w:rFonts w:ascii="Times New Roman" w:eastAsia="Times New Roman" w:hAnsi="Times New Roman" w:cs="Times New Roman"/>
          <w:spacing w:val="-1"/>
          <w:position w:val="-1"/>
          <w:sz w:val="20"/>
          <w:szCs w:val="20"/>
          <w:lang w:val="en-US"/>
        </w:rPr>
        <w:t>n</w:t>
      </w:r>
      <w:r w:rsidR="00A66824" w:rsidRPr="00FA524B">
        <w:rPr>
          <w:rFonts w:ascii="Times New Roman" w:eastAsia="Times New Roman" w:hAnsi="Times New Roman" w:cs="Times New Roman"/>
          <w:position w:val="-1"/>
          <w:sz w:val="20"/>
          <w:szCs w:val="20"/>
          <w:lang w:val="en-US"/>
        </w:rPr>
        <w:t>a</w:t>
      </w:r>
      <w:r w:rsidR="00A66824" w:rsidRPr="00FA524B">
        <w:rPr>
          <w:rFonts w:ascii="Times New Roman" w:eastAsia="Times New Roman" w:hAnsi="Times New Roman" w:cs="Times New Roman"/>
          <w:spacing w:val="1"/>
          <w:position w:val="-1"/>
          <w:sz w:val="20"/>
          <w:szCs w:val="20"/>
          <w:lang w:val="en-US"/>
        </w:rPr>
        <w:t>’</w:t>
      </w:r>
      <w:r w:rsidR="00A66824" w:rsidRPr="00FA524B">
        <w:rPr>
          <w:rFonts w:ascii="Times New Roman" w:eastAsia="Times New Roman" w:hAnsi="Times New Roman" w:cs="Times New Roman"/>
          <w:position w:val="-1"/>
          <w:sz w:val="20"/>
          <w:szCs w:val="20"/>
          <w:lang w:val="en-US"/>
        </w:rPr>
        <w:t>s</w:t>
      </w:r>
      <w:r w:rsidR="00A66824" w:rsidRPr="00FA524B">
        <w:rPr>
          <w:rFonts w:ascii="Times New Roman" w:eastAsia="Times New Roman" w:hAnsi="Times New Roman" w:cs="Times New Roman"/>
          <w:spacing w:val="-8"/>
          <w:position w:val="-1"/>
          <w:sz w:val="20"/>
          <w:szCs w:val="20"/>
          <w:lang w:val="en-US"/>
        </w:rPr>
        <w:t xml:space="preserve"> </w:t>
      </w:r>
      <w:r w:rsidR="00A66824" w:rsidRPr="00FA524B">
        <w:rPr>
          <w:rFonts w:ascii="Times New Roman" w:eastAsia="Times New Roman" w:hAnsi="Times New Roman" w:cs="Times New Roman"/>
          <w:spacing w:val="1"/>
          <w:position w:val="-1"/>
          <w:sz w:val="20"/>
          <w:szCs w:val="20"/>
          <w:lang w:val="en-US"/>
        </w:rPr>
        <w:t>q</w:t>
      </w:r>
      <w:r w:rsidR="00A66824" w:rsidRPr="00FA524B">
        <w:rPr>
          <w:rFonts w:ascii="Times New Roman" w:eastAsia="Times New Roman" w:hAnsi="Times New Roman" w:cs="Times New Roman"/>
          <w:spacing w:val="-1"/>
          <w:position w:val="-1"/>
          <w:sz w:val="20"/>
          <w:szCs w:val="20"/>
          <w:lang w:val="en-US"/>
        </w:rPr>
        <w:t>u</w:t>
      </w:r>
      <w:r w:rsidR="00A66824" w:rsidRPr="00FA524B">
        <w:rPr>
          <w:rFonts w:ascii="Times New Roman" w:eastAsia="Times New Roman" w:hAnsi="Times New Roman" w:cs="Times New Roman"/>
          <w:spacing w:val="1"/>
          <w:position w:val="-1"/>
          <w:sz w:val="20"/>
          <w:szCs w:val="20"/>
          <w:lang w:val="en-US"/>
        </w:rPr>
        <w:t>o</w:t>
      </w:r>
      <w:r w:rsidR="00A66824" w:rsidRPr="00FA524B">
        <w:rPr>
          <w:rFonts w:ascii="Times New Roman" w:eastAsia="Times New Roman" w:hAnsi="Times New Roman" w:cs="Times New Roman"/>
          <w:position w:val="-1"/>
          <w:sz w:val="20"/>
          <w:szCs w:val="20"/>
          <w:lang w:val="en-US"/>
        </w:rPr>
        <w:t>tes</w:t>
      </w:r>
      <w:r w:rsidR="00A66824" w:rsidRPr="00FA524B">
        <w:rPr>
          <w:rFonts w:ascii="Times New Roman" w:eastAsia="Times New Roman" w:hAnsi="Times New Roman" w:cs="Times New Roman"/>
          <w:spacing w:val="-5"/>
          <w:position w:val="-1"/>
          <w:sz w:val="20"/>
          <w:szCs w:val="20"/>
          <w:lang w:val="en-US"/>
        </w:rPr>
        <w:t xml:space="preserve"> </w:t>
      </w:r>
      <w:r w:rsidR="00A66824" w:rsidRPr="00FA524B">
        <w:rPr>
          <w:rFonts w:ascii="Times New Roman" w:eastAsia="Times New Roman" w:hAnsi="Times New Roman" w:cs="Times New Roman"/>
          <w:color w:val="0000FF"/>
          <w:spacing w:val="-48"/>
          <w:position w:val="-1"/>
          <w:sz w:val="20"/>
          <w:szCs w:val="20"/>
          <w:lang w:val="en-US"/>
        </w:rPr>
        <w:t xml:space="preserve"> </w:t>
      </w:r>
      <w:hyperlink r:id="rId51">
        <w:r w:rsidR="00A66824" w:rsidRPr="00FA524B">
          <w:rPr>
            <w:rFonts w:ascii="Times New Roman" w:eastAsia="Times New Roman" w:hAnsi="Times New Roman" w:cs="Times New Roman"/>
            <w:color w:val="0000FF"/>
            <w:spacing w:val="-1"/>
            <w:w w:val="99"/>
            <w:position w:val="-1"/>
            <w:sz w:val="20"/>
            <w:szCs w:val="20"/>
            <w:u w:val="single" w:color="0000FF"/>
            <w:lang w:val="en-US"/>
          </w:rPr>
          <w:t>h</w:t>
        </w:r>
        <w:r w:rsidR="00A66824" w:rsidRPr="00FA524B">
          <w:rPr>
            <w:rFonts w:ascii="Times New Roman" w:eastAsia="Times New Roman" w:hAnsi="Times New Roman" w:cs="Times New Roman"/>
            <w:color w:val="0000FF"/>
            <w:w w:val="99"/>
            <w:position w:val="-1"/>
            <w:sz w:val="20"/>
            <w:szCs w:val="20"/>
            <w:u w:val="single" w:color="0000FF"/>
            <w:lang w:val="en-US"/>
          </w:rPr>
          <w:t>tt</w:t>
        </w:r>
        <w:r w:rsidR="00A66824" w:rsidRPr="00FA524B">
          <w:rPr>
            <w:rFonts w:ascii="Times New Roman" w:eastAsia="Times New Roman" w:hAnsi="Times New Roman" w:cs="Times New Roman"/>
            <w:color w:val="0000FF"/>
            <w:spacing w:val="1"/>
            <w:w w:val="99"/>
            <w:position w:val="-1"/>
            <w:sz w:val="20"/>
            <w:szCs w:val="20"/>
            <w:u w:val="single" w:color="0000FF"/>
            <w:lang w:val="en-US"/>
          </w:rPr>
          <w:t>p</w:t>
        </w:r>
        <w:r w:rsidR="00A66824" w:rsidRPr="00FA524B">
          <w:rPr>
            <w:rFonts w:ascii="Times New Roman" w:eastAsia="Times New Roman" w:hAnsi="Times New Roman" w:cs="Times New Roman"/>
            <w:color w:val="0000FF"/>
            <w:w w:val="99"/>
            <w:position w:val="-1"/>
            <w:sz w:val="20"/>
            <w:szCs w:val="20"/>
            <w:u w:val="single" w:color="0000FF"/>
            <w:lang w:val="en-US"/>
          </w:rPr>
          <w:t>:/</w:t>
        </w:r>
        <w:r w:rsidR="00A66824" w:rsidRPr="00FA524B">
          <w:rPr>
            <w:rFonts w:ascii="Times New Roman" w:eastAsia="Times New Roman" w:hAnsi="Times New Roman" w:cs="Times New Roman"/>
            <w:color w:val="0000FF"/>
            <w:spacing w:val="2"/>
            <w:w w:val="99"/>
            <w:position w:val="-1"/>
            <w:sz w:val="20"/>
            <w:szCs w:val="20"/>
            <w:u w:val="single" w:color="0000FF"/>
            <w:lang w:val="en-US"/>
          </w:rPr>
          <w:t>/</w:t>
        </w:r>
        <w:r w:rsidR="00A66824" w:rsidRPr="00FA524B">
          <w:rPr>
            <w:rFonts w:ascii="Times New Roman" w:eastAsia="Times New Roman" w:hAnsi="Times New Roman" w:cs="Times New Roman"/>
            <w:color w:val="0000FF"/>
            <w:w w:val="99"/>
            <w:position w:val="-1"/>
            <w:sz w:val="20"/>
            <w:szCs w:val="20"/>
            <w:u w:val="single" w:color="0000FF"/>
            <w:lang w:val="en-US"/>
          </w:rPr>
          <w:t>ww</w:t>
        </w:r>
        <w:r w:rsidR="00A66824" w:rsidRPr="00FA524B">
          <w:rPr>
            <w:rFonts w:ascii="Times New Roman" w:eastAsia="Times New Roman" w:hAnsi="Times New Roman" w:cs="Times New Roman"/>
            <w:color w:val="0000FF"/>
            <w:spacing w:val="-2"/>
            <w:w w:val="99"/>
            <w:position w:val="-1"/>
            <w:sz w:val="20"/>
            <w:szCs w:val="20"/>
            <w:u w:val="single" w:color="0000FF"/>
            <w:lang w:val="en-US"/>
          </w:rPr>
          <w:t>w</w:t>
        </w:r>
        <w:r w:rsidR="00A66824" w:rsidRPr="00FA524B">
          <w:rPr>
            <w:rFonts w:ascii="Times New Roman" w:eastAsia="Times New Roman" w:hAnsi="Times New Roman" w:cs="Times New Roman"/>
            <w:color w:val="0000FF"/>
            <w:spacing w:val="5"/>
            <w:w w:val="99"/>
            <w:position w:val="-1"/>
            <w:sz w:val="20"/>
            <w:szCs w:val="20"/>
            <w:u w:val="single" w:color="0000FF"/>
            <w:lang w:val="en-US"/>
          </w:rPr>
          <w:t>.</w:t>
        </w:r>
        <w:r w:rsidR="00A66824" w:rsidRPr="00FA524B">
          <w:rPr>
            <w:rFonts w:ascii="Times New Roman" w:eastAsia="Times New Roman" w:hAnsi="Times New Roman" w:cs="Times New Roman"/>
            <w:color w:val="0000FF"/>
            <w:w w:val="99"/>
            <w:position w:val="-1"/>
            <w:sz w:val="20"/>
            <w:szCs w:val="20"/>
            <w:u w:val="single" w:color="0000FF"/>
            <w:lang w:val="en-US"/>
          </w:rPr>
          <w:t>lat</w:t>
        </w:r>
        <w:r w:rsidR="00A66824" w:rsidRPr="00FA524B">
          <w:rPr>
            <w:rFonts w:ascii="Times New Roman" w:eastAsia="Times New Roman" w:hAnsi="Times New Roman" w:cs="Times New Roman"/>
            <w:color w:val="0000FF"/>
            <w:spacing w:val="-1"/>
            <w:w w:val="99"/>
            <w:position w:val="-1"/>
            <w:sz w:val="20"/>
            <w:szCs w:val="20"/>
            <w:u w:val="single" w:color="0000FF"/>
            <w:lang w:val="en-US"/>
          </w:rPr>
          <w:t>v</w:t>
        </w:r>
        <w:r w:rsidR="00A66824" w:rsidRPr="00FA524B">
          <w:rPr>
            <w:rFonts w:ascii="Times New Roman" w:eastAsia="Times New Roman" w:hAnsi="Times New Roman" w:cs="Times New Roman"/>
            <w:color w:val="0000FF"/>
            <w:w w:val="99"/>
            <w:position w:val="-1"/>
            <w:sz w:val="20"/>
            <w:szCs w:val="20"/>
            <w:u w:val="single" w:color="0000FF"/>
            <w:lang w:val="en-US"/>
          </w:rPr>
          <w:t>i</w:t>
        </w:r>
        <w:r w:rsidR="00A66824" w:rsidRPr="00FA524B">
          <w:rPr>
            <w:rFonts w:ascii="Times New Roman" w:eastAsia="Times New Roman" w:hAnsi="Times New Roman" w:cs="Times New Roman"/>
            <w:color w:val="0000FF"/>
            <w:spacing w:val="3"/>
            <w:w w:val="99"/>
            <w:position w:val="-1"/>
            <w:sz w:val="20"/>
            <w:szCs w:val="20"/>
            <w:u w:val="single" w:color="0000FF"/>
            <w:lang w:val="en-US"/>
          </w:rPr>
          <w:t>a</w:t>
        </w:r>
        <w:r w:rsidR="00A66824" w:rsidRPr="00FA524B">
          <w:rPr>
            <w:rFonts w:ascii="Times New Roman" w:eastAsia="Times New Roman" w:hAnsi="Times New Roman" w:cs="Times New Roman"/>
            <w:color w:val="0000FF"/>
            <w:spacing w:val="-1"/>
            <w:w w:val="99"/>
            <w:position w:val="-1"/>
            <w:sz w:val="20"/>
            <w:szCs w:val="20"/>
            <w:u w:val="single" w:color="0000FF"/>
            <w:lang w:val="en-US"/>
          </w:rPr>
          <w:t>nn</w:t>
        </w:r>
        <w:r w:rsidR="00A66824" w:rsidRPr="00FA524B">
          <w:rPr>
            <w:rFonts w:ascii="Times New Roman" w:eastAsia="Times New Roman" w:hAnsi="Times New Roman" w:cs="Times New Roman"/>
            <w:color w:val="0000FF"/>
            <w:spacing w:val="5"/>
            <w:w w:val="99"/>
            <w:position w:val="-1"/>
            <w:sz w:val="20"/>
            <w:szCs w:val="20"/>
            <w:u w:val="single" w:color="0000FF"/>
            <w:lang w:val="en-US"/>
          </w:rPr>
          <w:t>e</w:t>
        </w:r>
        <w:r w:rsidR="00A66824" w:rsidRPr="00FA524B">
          <w:rPr>
            <w:rFonts w:ascii="Times New Roman" w:eastAsia="Times New Roman" w:hAnsi="Times New Roman" w:cs="Times New Roman"/>
            <w:color w:val="0000FF"/>
            <w:spacing w:val="-2"/>
            <w:w w:val="99"/>
            <w:position w:val="-1"/>
            <w:sz w:val="20"/>
            <w:szCs w:val="20"/>
            <w:u w:val="single" w:color="0000FF"/>
            <w:lang w:val="en-US"/>
          </w:rPr>
          <w:t>w</w:t>
        </w:r>
        <w:r w:rsidR="00A66824" w:rsidRPr="00FA524B">
          <w:rPr>
            <w:rFonts w:ascii="Times New Roman" w:eastAsia="Times New Roman" w:hAnsi="Times New Roman" w:cs="Times New Roman"/>
            <w:color w:val="0000FF"/>
            <w:spacing w:val="-1"/>
            <w:w w:val="99"/>
            <w:position w:val="-1"/>
            <w:sz w:val="20"/>
            <w:szCs w:val="20"/>
            <w:u w:val="single" w:color="0000FF"/>
            <w:lang w:val="en-US"/>
          </w:rPr>
          <w:t>s</w:t>
        </w:r>
        <w:r w:rsidR="00A66824" w:rsidRPr="00FA524B">
          <w:rPr>
            <w:rFonts w:ascii="Times New Roman" w:eastAsia="Times New Roman" w:hAnsi="Times New Roman" w:cs="Times New Roman"/>
            <w:color w:val="0000FF"/>
            <w:spacing w:val="1"/>
            <w:w w:val="99"/>
            <w:position w:val="-1"/>
            <w:sz w:val="20"/>
            <w:szCs w:val="20"/>
            <w:u w:val="single" w:color="0000FF"/>
            <w:lang w:val="en-US"/>
          </w:rPr>
          <w:t>.</w:t>
        </w:r>
        <w:r w:rsidR="00A66824" w:rsidRPr="00FA524B">
          <w:rPr>
            <w:rFonts w:ascii="Times New Roman" w:eastAsia="Times New Roman" w:hAnsi="Times New Roman" w:cs="Times New Roman"/>
            <w:color w:val="0000FF"/>
            <w:spacing w:val="2"/>
            <w:w w:val="99"/>
            <w:position w:val="-1"/>
            <w:sz w:val="20"/>
            <w:szCs w:val="20"/>
            <w:u w:val="single" w:color="0000FF"/>
            <w:lang w:val="en-US"/>
          </w:rPr>
          <w:t>l</w:t>
        </w:r>
        <w:r w:rsidR="00A66824" w:rsidRPr="00FA524B">
          <w:rPr>
            <w:rFonts w:ascii="Times New Roman" w:eastAsia="Times New Roman" w:hAnsi="Times New Roman" w:cs="Times New Roman"/>
            <w:color w:val="0000FF"/>
            <w:spacing w:val="-1"/>
            <w:w w:val="99"/>
            <w:position w:val="-1"/>
            <w:sz w:val="20"/>
            <w:szCs w:val="20"/>
            <w:u w:val="single" w:color="0000FF"/>
            <w:lang w:val="en-US"/>
          </w:rPr>
          <w:t>v</w:t>
        </w:r>
        <w:r w:rsidR="00A66824" w:rsidRPr="00FA524B">
          <w:rPr>
            <w:rFonts w:ascii="Times New Roman" w:eastAsia="Times New Roman" w:hAnsi="Times New Roman" w:cs="Times New Roman"/>
            <w:color w:val="0000FF"/>
            <w:spacing w:val="2"/>
            <w:w w:val="99"/>
            <w:position w:val="-1"/>
            <w:sz w:val="20"/>
            <w:szCs w:val="20"/>
            <w:u w:val="single" w:color="0000FF"/>
            <w:lang w:val="en-US"/>
          </w:rPr>
          <w:t>/</w:t>
        </w:r>
        <w:r w:rsidR="00A66824" w:rsidRPr="00FA524B">
          <w:rPr>
            <w:rFonts w:ascii="Times New Roman" w:eastAsia="Times New Roman" w:hAnsi="Times New Roman" w:cs="Times New Roman"/>
            <w:color w:val="0000FF"/>
            <w:spacing w:val="-1"/>
            <w:w w:val="99"/>
            <w:position w:val="-1"/>
            <w:sz w:val="20"/>
            <w:szCs w:val="20"/>
            <w:u w:val="single" w:color="0000FF"/>
            <w:lang w:val="en-US"/>
          </w:rPr>
          <w:t>n</w:t>
        </w:r>
        <w:r w:rsidR="00A66824" w:rsidRPr="00FA524B">
          <w:rPr>
            <w:rFonts w:ascii="Times New Roman" w:eastAsia="Times New Roman" w:hAnsi="Times New Roman" w:cs="Times New Roman"/>
            <w:color w:val="0000FF"/>
            <w:spacing w:val="3"/>
            <w:w w:val="99"/>
            <w:position w:val="-1"/>
            <w:sz w:val="20"/>
            <w:szCs w:val="20"/>
            <w:u w:val="single" w:color="0000FF"/>
            <w:lang w:val="en-US"/>
          </w:rPr>
          <w:t>e</w:t>
        </w:r>
        <w:r w:rsidR="00A66824" w:rsidRPr="00FA524B">
          <w:rPr>
            <w:rFonts w:ascii="Times New Roman" w:eastAsia="Times New Roman" w:hAnsi="Times New Roman" w:cs="Times New Roman"/>
            <w:color w:val="0000FF"/>
            <w:spacing w:val="-2"/>
            <w:w w:val="99"/>
            <w:position w:val="-1"/>
            <w:sz w:val="20"/>
            <w:szCs w:val="20"/>
            <w:u w:val="single" w:color="0000FF"/>
            <w:lang w:val="en-US"/>
          </w:rPr>
          <w:t>w</w:t>
        </w:r>
        <w:r w:rsidR="00A66824" w:rsidRPr="00FA524B">
          <w:rPr>
            <w:rFonts w:ascii="Times New Roman" w:eastAsia="Times New Roman" w:hAnsi="Times New Roman" w:cs="Times New Roman"/>
            <w:color w:val="0000FF"/>
            <w:spacing w:val="-1"/>
            <w:w w:val="99"/>
            <w:position w:val="-1"/>
            <w:sz w:val="20"/>
            <w:szCs w:val="20"/>
            <w:u w:val="single" w:color="0000FF"/>
            <w:lang w:val="en-US"/>
          </w:rPr>
          <w:t>s</w:t>
        </w:r>
        <w:r w:rsidR="00A66824" w:rsidRPr="00FA524B">
          <w:rPr>
            <w:rFonts w:ascii="Times New Roman" w:eastAsia="Times New Roman" w:hAnsi="Times New Roman" w:cs="Times New Roman"/>
            <w:color w:val="0000FF"/>
            <w:w w:val="99"/>
            <w:position w:val="-1"/>
            <w:sz w:val="20"/>
            <w:szCs w:val="20"/>
            <w:u w:val="single" w:color="0000FF"/>
            <w:lang w:val="en-US"/>
          </w:rPr>
          <w:t>/</w:t>
        </w:r>
        <w:r w:rsidR="00A66824" w:rsidRPr="00FA524B">
          <w:rPr>
            <w:rFonts w:ascii="Times New Roman" w:eastAsia="Times New Roman" w:hAnsi="Times New Roman" w:cs="Times New Roman"/>
            <w:color w:val="0000FF"/>
            <w:spacing w:val="1"/>
            <w:w w:val="99"/>
            <w:position w:val="-1"/>
            <w:sz w:val="20"/>
            <w:szCs w:val="20"/>
            <w:u w:val="single" w:color="0000FF"/>
            <w:lang w:val="en-US"/>
          </w:rPr>
          <w:t>7695</w:t>
        </w:r>
        <w:r w:rsidR="00A66824" w:rsidRPr="00FA524B">
          <w:rPr>
            <w:rFonts w:ascii="Times New Roman" w:eastAsia="Times New Roman" w:hAnsi="Times New Roman" w:cs="Times New Roman"/>
            <w:color w:val="0000FF"/>
            <w:w w:val="99"/>
            <w:position w:val="-1"/>
            <w:sz w:val="20"/>
            <w:szCs w:val="20"/>
            <w:u w:val="single" w:color="0000FF"/>
            <w:lang w:val="en-US"/>
          </w:rPr>
          <w:t>/</w:t>
        </w:r>
        <w:r w:rsidR="00A66824" w:rsidRPr="00FA524B">
          <w:rPr>
            <w:rFonts w:ascii="Times New Roman" w:eastAsia="Times New Roman" w:hAnsi="Times New Roman" w:cs="Times New Roman"/>
            <w:color w:val="0000FF"/>
            <w:w w:val="99"/>
            <w:position w:val="-1"/>
            <w:sz w:val="20"/>
            <w:szCs w:val="20"/>
            <w:lang w:val="en-US"/>
          </w:rPr>
          <w:t xml:space="preserve"> </w:t>
        </w:r>
        <w:r w:rsidR="00A66824" w:rsidRPr="00FA524B">
          <w:rPr>
            <w:rFonts w:ascii="Times New Roman" w:eastAsia="Times New Roman" w:hAnsi="Times New Roman" w:cs="Times New Roman"/>
            <w:color w:val="000000"/>
            <w:spacing w:val="1"/>
            <w:w w:val="99"/>
            <w:position w:val="-1"/>
            <w:sz w:val="20"/>
            <w:szCs w:val="20"/>
            <w:lang w:val="en-US"/>
          </w:rPr>
          <w:t>(E</w:t>
        </w:r>
      </w:hyperlink>
      <w:r w:rsidR="00A66824" w:rsidRPr="00FA524B">
        <w:rPr>
          <w:rFonts w:ascii="Times New Roman" w:eastAsia="Times New Roman" w:hAnsi="Times New Roman" w:cs="Times New Roman"/>
          <w:color w:val="000000"/>
          <w:w w:val="99"/>
          <w:position w:val="-1"/>
          <w:sz w:val="20"/>
          <w:szCs w:val="20"/>
          <w:lang w:val="en-US"/>
        </w:rPr>
        <w:t>N)</w:t>
      </w:r>
    </w:p>
  </w:footnote>
  <w:footnote w:id="57">
    <w:p w:rsidR="00A66824" w:rsidRPr="00FA524B" w:rsidRDefault="00A66824" w:rsidP="00AC67FD">
      <w:pPr>
        <w:pStyle w:val="a3"/>
        <w:rPr>
          <w:lang w:val="en-US"/>
        </w:rPr>
      </w:pPr>
      <w:r w:rsidRPr="00FA524B">
        <w:rPr>
          <w:rStyle w:val="a5"/>
        </w:rPr>
        <w:footnoteRef/>
      </w:r>
      <w:r w:rsidRPr="00FA524B">
        <w:rPr>
          <w:lang w:val="en-US"/>
        </w:rPr>
        <w:t xml:space="preserve"> </w:t>
      </w:r>
      <w:hyperlink r:id="rId52">
        <w:r w:rsidRPr="00FA524B">
          <w:rPr>
            <w:rStyle w:val="-"/>
            <w:lang w:val="en-US"/>
          </w:rPr>
          <w:t>http://www.nacionalaapvieniba.lv/wp-content/uploads/2017/05/Latvija_A.pdf</w:t>
        </w:r>
      </w:hyperlink>
      <w:r w:rsidRPr="00FA524B">
        <w:rPr>
          <w:rStyle w:val="-"/>
          <w:u w:val="none"/>
          <w:lang w:val="en-US"/>
        </w:rPr>
        <w:t xml:space="preserve">. </w:t>
      </w:r>
      <w:r w:rsidRPr="00FA524B">
        <w:rPr>
          <w:rStyle w:val="-"/>
          <w:color w:val="auto"/>
          <w:u w:val="none"/>
          <w:lang w:val="en-US"/>
        </w:rPr>
        <w:t>(LV)</w:t>
      </w:r>
    </w:p>
  </w:footnote>
  <w:footnote w:id="58">
    <w:p w:rsidR="00A66824" w:rsidRPr="00FA524B" w:rsidRDefault="00A66824" w:rsidP="00AC67FD">
      <w:pPr>
        <w:pStyle w:val="a3"/>
        <w:rPr>
          <w:lang w:val="lv-LV"/>
        </w:rPr>
      </w:pPr>
      <w:r w:rsidRPr="00FA524B">
        <w:rPr>
          <w:rStyle w:val="a5"/>
        </w:rPr>
        <w:footnoteRef/>
      </w:r>
      <w:r w:rsidRPr="00FA524B">
        <w:rPr>
          <w:lang w:val="lv-LV"/>
        </w:rPr>
        <w:t xml:space="preserve"> </w:t>
      </w:r>
      <w:hyperlink r:id="rId53" w:history="1">
        <w:r w:rsidRPr="00FA524B">
          <w:rPr>
            <w:rStyle w:val="a6"/>
            <w:color w:val="auto"/>
            <w:lang w:val="lv-LV"/>
          </w:rPr>
          <w:t>https://twitter.com/EdvinsSnore/status/865495364370972672/photo/1</w:t>
        </w:r>
      </w:hyperlink>
      <w:r w:rsidRPr="00FA524B">
        <w:rPr>
          <w:lang w:val="lv-LV"/>
        </w:rPr>
        <w:t xml:space="preserve"> </w:t>
      </w:r>
      <w:r w:rsidRPr="00FA524B">
        <w:rPr>
          <w:rStyle w:val="-"/>
          <w:color w:val="auto"/>
          <w:u w:val="none"/>
          <w:lang w:val="en-US"/>
        </w:rPr>
        <w:t>(LV)</w:t>
      </w:r>
    </w:p>
  </w:footnote>
  <w:footnote w:id="59">
    <w:p w:rsidR="00A66824" w:rsidRPr="00FA524B" w:rsidRDefault="00A66824" w:rsidP="00AC67FD">
      <w:pPr>
        <w:pStyle w:val="a3"/>
        <w:rPr>
          <w:lang w:val="en-US"/>
        </w:rPr>
      </w:pPr>
      <w:r w:rsidRPr="00FA524B">
        <w:rPr>
          <w:rStyle w:val="a5"/>
        </w:rPr>
        <w:footnoteRef/>
      </w:r>
      <w:r w:rsidRPr="00FA524B">
        <w:rPr>
          <w:lang w:val="en-US"/>
        </w:rPr>
        <w:t xml:space="preserve"> During the period of the authoritarian dictatorship of 1934-1940</w:t>
      </w:r>
    </w:p>
  </w:footnote>
  <w:footnote w:id="60">
    <w:p w:rsidR="00A66824" w:rsidRPr="00FA524B" w:rsidRDefault="00A66824" w:rsidP="00AC67FD">
      <w:pPr>
        <w:spacing w:after="0" w:line="240" w:lineRule="auto"/>
        <w:jc w:val="both"/>
        <w:outlineLvl w:val="0"/>
        <w:rPr>
          <w:rFonts w:ascii="Times New Roman" w:hAnsi="Times New Roman" w:cs="Times New Roman"/>
          <w:sz w:val="20"/>
          <w:szCs w:val="20"/>
          <w:lang w:val="en-US"/>
        </w:rPr>
      </w:pPr>
      <w:r w:rsidRPr="00FA524B">
        <w:rPr>
          <w:rStyle w:val="a5"/>
          <w:rFonts w:ascii="Times New Roman" w:hAnsi="Times New Roman" w:cs="Times New Roman"/>
          <w:sz w:val="20"/>
          <w:szCs w:val="20"/>
        </w:rPr>
        <w:footnoteRef/>
      </w:r>
      <w:r w:rsidRPr="00FA524B">
        <w:rPr>
          <w:rFonts w:ascii="Times New Roman" w:hAnsi="Times New Roman" w:cs="Times New Roman"/>
          <w:sz w:val="20"/>
          <w:szCs w:val="20"/>
          <w:lang w:val="en-US"/>
        </w:rPr>
        <w:t xml:space="preserve"> </w:t>
      </w:r>
      <w:r w:rsidRPr="00FA524B">
        <w:rPr>
          <w:rFonts w:ascii="Times New Roman" w:eastAsia="Times New Roman" w:hAnsi="Times New Roman" w:cs="Times New Roman"/>
          <w:kern w:val="36"/>
          <w:sz w:val="20"/>
          <w:szCs w:val="20"/>
          <w:lang w:eastAsia="ru-RU"/>
        </w:rPr>
        <w:t>Шноре</w:t>
      </w:r>
      <w:r w:rsidRPr="00FA524B">
        <w:rPr>
          <w:rFonts w:ascii="Times New Roman" w:eastAsia="Times New Roman" w:hAnsi="Times New Roman" w:cs="Times New Roman"/>
          <w:kern w:val="36"/>
          <w:sz w:val="20"/>
          <w:szCs w:val="20"/>
          <w:lang w:val="en-US" w:eastAsia="ru-RU"/>
        </w:rPr>
        <w:t xml:space="preserve"> </w:t>
      </w:r>
      <w:r w:rsidRPr="00FA524B">
        <w:rPr>
          <w:rFonts w:ascii="Times New Roman" w:eastAsia="Times New Roman" w:hAnsi="Times New Roman" w:cs="Times New Roman"/>
          <w:kern w:val="36"/>
          <w:sz w:val="20"/>
          <w:szCs w:val="20"/>
          <w:lang w:eastAsia="ru-RU"/>
        </w:rPr>
        <w:t>за</w:t>
      </w:r>
      <w:r w:rsidRPr="00FA524B">
        <w:rPr>
          <w:rFonts w:ascii="Times New Roman" w:eastAsia="Times New Roman" w:hAnsi="Times New Roman" w:cs="Times New Roman"/>
          <w:kern w:val="36"/>
          <w:sz w:val="20"/>
          <w:szCs w:val="20"/>
          <w:lang w:val="en-US" w:eastAsia="ru-RU"/>
        </w:rPr>
        <w:t xml:space="preserve"> </w:t>
      </w:r>
      <w:r w:rsidRPr="00FA524B">
        <w:rPr>
          <w:rFonts w:ascii="Times New Roman" w:eastAsia="Times New Roman" w:hAnsi="Times New Roman" w:cs="Times New Roman"/>
          <w:kern w:val="36"/>
          <w:sz w:val="20"/>
          <w:szCs w:val="20"/>
          <w:lang w:eastAsia="ru-RU"/>
        </w:rPr>
        <w:t>высказывание</w:t>
      </w:r>
      <w:r w:rsidRPr="00FA524B">
        <w:rPr>
          <w:rFonts w:ascii="Times New Roman" w:eastAsia="Times New Roman" w:hAnsi="Times New Roman" w:cs="Times New Roman"/>
          <w:kern w:val="36"/>
          <w:sz w:val="20"/>
          <w:szCs w:val="20"/>
          <w:lang w:val="en-US" w:eastAsia="ru-RU"/>
        </w:rPr>
        <w:t xml:space="preserve"> </w:t>
      </w:r>
      <w:r w:rsidRPr="00FA524B">
        <w:rPr>
          <w:rFonts w:ascii="Times New Roman" w:eastAsia="Times New Roman" w:hAnsi="Times New Roman" w:cs="Times New Roman"/>
          <w:kern w:val="36"/>
          <w:sz w:val="20"/>
          <w:szCs w:val="20"/>
          <w:lang w:eastAsia="ru-RU"/>
        </w:rPr>
        <w:t>о</w:t>
      </w:r>
      <w:r w:rsidRPr="00FA524B">
        <w:rPr>
          <w:rFonts w:ascii="Times New Roman" w:eastAsia="Times New Roman" w:hAnsi="Times New Roman" w:cs="Times New Roman"/>
          <w:kern w:val="36"/>
          <w:sz w:val="20"/>
          <w:szCs w:val="20"/>
          <w:lang w:val="en-US" w:eastAsia="ru-RU"/>
        </w:rPr>
        <w:t xml:space="preserve"> "</w:t>
      </w:r>
      <w:r w:rsidRPr="00FA524B">
        <w:rPr>
          <w:rFonts w:ascii="Times New Roman" w:eastAsia="Times New Roman" w:hAnsi="Times New Roman" w:cs="Times New Roman"/>
          <w:kern w:val="36"/>
          <w:sz w:val="20"/>
          <w:szCs w:val="20"/>
          <w:lang w:eastAsia="ru-RU"/>
        </w:rPr>
        <w:t>русских</w:t>
      </w:r>
      <w:r w:rsidRPr="00FA524B">
        <w:rPr>
          <w:rFonts w:ascii="Times New Roman" w:eastAsia="Times New Roman" w:hAnsi="Times New Roman" w:cs="Times New Roman"/>
          <w:kern w:val="36"/>
          <w:sz w:val="20"/>
          <w:szCs w:val="20"/>
          <w:lang w:val="en-US" w:eastAsia="ru-RU"/>
        </w:rPr>
        <w:t xml:space="preserve"> </w:t>
      </w:r>
      <w:r w:rsidRPr="00FA524B">
        <w:rPr>
          <w:rFonts w:ascii="Times New Roman" w:eastAsia="Times New Roman" w:hAnsi="Times New Roman" w:cs="Times New Roman"/>
          <w:kern w:val="36"/>
          <w:sz w:val="20"/>
          <w:szCs w:val="20"/>
          <w:lang w:eastAsia="ru-RU"/>
        </w:rPr>
        <w:t>вшах</w:t>
      </w:r>
      <w:r w:rsidRPr="00FA524B">
        <w:rPr>
          <w:rFonts w:ascii="Times New Roman" w:eastAsia="Times New Roman" w:hAnsi="Times New Roman" w:cs="Times New Roman"/>
          <w:kern w:val="36"/>
          <w:sz w:val="20"/>
          <w:szCs w:val="20"/>
          <w:lang w:val="en-US" w:eastAsia="ru-RU"/>
        </w:rPr>
        <w:t xml:space="preserve">" </w:t>
      </w:r>
      <w:r w:rsidRPr="00FA524B">
        <w:rPr>
          <w:rFonts w:ascii="Times New Roman" w:eastAsia="Times New Roman" w:hAnsi="Times New Roman" w:cs="Times New Roman"/>
          <w:kern w:val="36"/>
          <w:sz w:val="20"/>
          <w:szCs w:val="20"/>
          <w:lang w:eastAsia="ru-RU"/>
        </w:rPr>
        <w:t>отделался</w:t>
      </w:r>
      <w:r w:rsidRPr="00FA524B">
        <w:rPr>
          <w:rFonts w:ascii="Times New Roman" w:eastAsia="Times New Roman" w:hAnsi="Times New Roman" w:cs="Times New Roman"/>
          <w:kern w:val="36"/>
          <w:sz w:val="20"/>
          <w:szCs w:val="20"/>
          <w:lang w:val="en-US" w:eastAsia="ru-RU"/>
        </w:rPr>
        <w:t xml:space="preserve"> </w:t>
      </w:r>
      <w:r w:rsidRPr="00FA524B">
        <w:rPr>
          <w:rFonts w:ascii="Times New Roman" w:eastAsia="Times New Roman" w:hAnsi="Times New Roman" w:cs="Times New Roman"/>
          <w:kern w:val="36"/>
          <w:sz w:val="20"/>
          <w:szCs w:val="20"/>
          <w:lang w:eastAsia="ru-RU"/>
        </w:rPr>
        <w:t>устным</w:t>
      </w:r>
      <w:r w:rsidRPr="00FA524B">
        <w:rPr>
          <w:rFonts w:ascii="Times New Roman" w:eastAsia="Times New Roman" w:hAnsi="Times New Roman" w:cs="Times New Roman"/>
          <w:kern w:val="36"/>
          <w:sz w:val="20"/>
          <w:szCs w:val="20"/>
          <w:lang w:val="en-US" w:eastAsia="ru-RU"/>
        </w:rPr>
        <w:t xml:space="preserve"> </w:t>
      </w:r>
      <w:r w:rsidRPr="00FA524B">
        <w:rPr>
          <w:rFonts w:ascii="Times New Roman" w:eastAsia="Times New Roman" w:hAnsi="Times New Roman" w:cs="Times New Roman"/>
          <w:kern w:val="36"/>
          <w:sz w:val="20"/>
          <w:szCs w:val="20"/>
          <w:lang w:eastAsia="ru-RU"/>
        </w:rPr>
        <w:t>предупреждением</w:t>
      </w:r>
      <w:r w:rsidRPr="00FA524B">
        <w:rPr>
          <w:rFonts w:ascii="Times New Roman" w:eastAsia="Times New Roman" w:hAnsi="Times New Roman" w:cs="Times New Roman"/>
          <w:kern w:val="36"/>
          <w:sz w:val="20"/>
          <w:szCs w:val="20"/>
          <w:lang w:val="en-US" w:eastAsia="ru-RU"/>
        </w:rPr>
        <w:t xml:space="preserve"> (</w:t>
      </w:r>
      <w:r w:rsidRPr="00FA524B">
        <w:rPr>
          <w:rFonts w:ascii="Times New Roman" w:hAnsi="Times New Roman" w:cs="Times New Roman"/>
          <w:sz w:val="20"/>
          <w:szCs w:val="20"/>
          <w:lang w:val="en-GB"/>
        </w:rPr>
        <w:t>Šnore</w:t>
      </w:r>
      <w:r w:rsidRPr="00FA524B">
        <w:rPr>
          <w:rFonts w:ascii="Times New Roman" w:eastAsia="Times New Roman" w:hAnsi="Times New Roman" w:cs="Times New Roman"/>
          <w:kern w:val="36"/>
          <w:sz w:val="20"/>
          <w:szCs w:val="20"/>
          <w:lang w:val="en-US" w:eastAsia="ru-RU"/>
        </w:rPr>
        <w:t xml:space="preserve"> got off with an oral warning</w:t>
      </w:r>
      <w:r w:rsidRPr="00FA524B">
        <w:rPr>
          <w:rFonts w:ascii="Times New Roman" w:hAnsi="Times New Roman" w:cs="Times New Roman"/>
          <w:sz w:val="20"/>
          <w:szCs w:val="20"/>
          <w:lang w:val="en-US"/>
        </w:rPr>
        <w:t xml:space="preserve"> </w:t>
      </w:r>
      <w:r w:rsidRPr="00FA524B">
        <w:rPr>
          <w:rFonts w:ascii="Times New Roman" w:eastAsia="Times New Roman" w:hAnsi="Times New Roman" w:cs="Times New Roman"/>
          <w:kern w:val="36"/>
          <w:sz w:val="20"/>
          <w:szCs w:val="20"/>
          <w:lang w:val="en-US" w:eastAsia="ru-RU"/>
        </w:rPr>
        <w:t>for the statement about "Russian lice"). Freecity.lv, 14.06.2017:</w:t>
      </w:r>
      <w:r w:rsidRPr="00FA524B">
        <w:rPr>
          <w:rFonts w:ascii="Times New Roman" w:hAnsi="Times New Roman" w:cs="Times New Roman"/>
          <w:sz w:val="20"/>
          <w:szCs w:val="20"/>
          <w:lang w:val="en-US"/>
        </w:rPr>
        <w:t xml:space="preserve"> </w:t>
      </w:r>
      <w:hyperlink r:id="rId54" w:history="1">
        <w:r w:rsidRPr="00FA524B">
          <w:rPr>
            <w:rStyle w:val="a6"/>
            <w:rFonts w:ascii="Times New Roman" w:eastAsia="Times New Roman" w:hAnsi="Times New Roman" w:cs="Times New Roman"/>
            <w:kern w:val="36"/>
            <w:sz w:val="20"/>
            <w:szCs w:val="20"/>
            <w:lang w:val="en-US" w:eastAsia="ru-RU"/>
          </w:rPr>
          <w:t>http://www.freecity.lv/politika/43283/</w:t>
        </w:r>
      </w:hyperlink>
      <w:r w:rsidRPr="00FA524B">
        <w:rPr>
          <w:rFonts w:ascii="Times New Roman" w:eastAsia="Times New Roman" w:hAnsi="Times New Roman" w:cs="Times New Roman"/>
          <w:kern w:val="36"/>
          <w:sz w:val="20"/>
          <w:szCs w:val="20"/>
          <w:lang w:val="en-US" w:eastAsia="ru-RU"/>
        </w:rPr>
        <w:t xml:space="preserve"> </w:t>
      </w:r>
      <w:r w:rsidRPr="00FA524B">
        <w:rPr>
          <w:rStyle w:val="-"/>
          <w:rFonts w:ascii="Times New Roman" w:hAnsi="Times New Roman" w:cs="Times New Roman"/>
          <w:color w:val="auto"/>
          <w:sz w:val="20"/>
          <w:szCs w:val="20"/>
          <w:u w:val="none"/>
          <w:lang w:val="en-US"/>
        </w:rPr>
        <w:t>(RU)</w:t>
      </w:r>
    </w:p>
  </w:footnote>
  <w:footnote w:id="61">
    <w:p w:rsidR="00A66824" w:rsidRPr="00FA524B" w:rsidRDefault="00A66824" w:rsidP="00AC67FD">
      <w:pPr>
        <w:pStyle w:val="2"/>
        <w:spacing w:before="0" w:line="240" w:lineRule="auto"/>
        <w:jc w:val="both"/>
        <w:rPr>
          <w:rFonts w:ascii="Times New Roman" w:hAnsi="Times New Roman" w:cs="Times New Roman"/>
          <w:sz w:val="20"/>
          <w:szCs w:val="20"/>
          <w:lang w:val="en-US"/>
        </w:rPr>
      </w:pPr>
      <w:r w:rsidRPr="00FA524B">
        <w:rPr>
          <w:rStyle w:val="a5"/>
          <w:rFonts w:ascii="Times New Roman" w:hAnsi="Times New Roman" w:cs="Times New Roman"/>
          <w:b w:val="0"/>
          <w:color w:val="auto"/>
          <w:sz w:val="20"/>
          <w:szCs w:val="20"/>
        </w:rPr>
        <w:footnoteRef/>
      </w:r>
      <w:r w:rsidRPr="00FA524B">
        <w:rPr>
          <w:rFonts w:ascii="Times New Roman" w:hAnsi="Times New Roman" w:cs="Times New Roman"/>
          <w:b w:val="0"/>
          <w:color w:val="auto"/>
          <w:sz w:val="20"/>
          <w:szCs w:val="20"/>
          <w:lang w:val="en-US"/>
        </w:rPr>
        <w:t xml:space="preserve"> </w:t>
      </w:r>
      <w:r w:rsidRPr="00FA524B">
        <w:rPr>
          <w:rFonts w:ascii="Times New Roman" w:hAnsi="Times New Roman" w:cs="Times New Roman"/>
          <w:b w:val="0"/>
          <w:color w:val="auto"/>
          <w:spacing w:val="-15"/>
          <w:sz w:val="20"/>
          <w:szCs w:val="20"/>
          <w:lang w:val="en-US"/>
        </w:rPr>
        <w:t xml:space="preserve">Mazāk naudas Krievijas «tautiešu politikai» (Less money for Russia’s "compatriots policy"). De Facto. February 5, 2017: </w:t>
      </w:r>
      <w:hyperlink r:id="rId55" w:history="1">
        <w:r w:rsidRPr="00FA524B">
          <w:rPr>
            <w:rStyle w:val="a6"/>
            <w:rFonts w:ascii="Times New Roman" w:hAnsi="Times New Roman" w:cs="Times New Roman"/>
            <w:b w:val="0"/>
            <w:spacing w:val="-15"/>
            <w:sz w:val="20"/>
            <w:szCs w:val="20"/>
            <w:lang w:val="en-US"/>
          </w:rPr>
          <w:t>http://ltv.lsm.lv/lv/raksts/05.02.2017-mazak-naudas-krievijas-tautiesu-politikai.id90275/</w:t>
        </w:r>
      </w:hyperlink>
      <w:r w:rsidRPr="00FA524B">
        <w:rPr>
          <w:rStyle w:val="a6"/>
          <w:rFonts w:ascii="Times New Roman" w:hAnsi="Times New Roman" w:cs="Times New Roman"/>
          <w:b w:val="0"/>
          <w:spacing w:val="-15"/>
          <w:sz w:val="20"/>
          <w:szCs w:val="20"/>
          <w:u w:val="none"/>
          <w:lang w:val="en-US"/>
        </w:rPr>
        <w:t xml:space="preserve"> </w:t>
      </w:r>
      <w:r w:rsidRPr="00FA524B">
        <w:rPr>
          <w:rStyle w:val="-"/>
          <w:rFonts w:ascii="Times New Roman" w:hAnsi="Times New Roman" w:cs="Times New Roman"/>
          <w:b w:val="0"/>
          <w:color w:val="auto"/>
          <w:sz w:val="20"/>
          <w:szCs w:val="20"/>
          <w:u w:val="none"/>
          <w:lang w:val="en-US"/>
        </w:rPr>
        <w:t>(LV) NB In the past, LHRC has also had projects funded by various Russian foundations. The funding is transparent in our annual reporting</w:t>
      </w:r>
      <w:r>
        <w:rPr>
          <w:rStyle w:val="-"/>
          <w:rFonts w:ascii="Times New Roman" w:hAnsi="Times New Roman" w:cs="Times New Roman"/>
          <w:b w:val="0"/>
          <w:color w:val="auto"/>
          <w:sz w:val="20"/>
          <w:szCs w:val="20"/>
          <w:u w:val="none"/>
          <w:lang w:val="en-US"/>
        </w:rPr>
        <w:t>, available publicly</w:t>
      </w:r>
      <w:r w:rsidRPr="00FA524B">
        <w:rPr>
          <w:rStyle w:val="-"/>
          <w:rFonts w:ascii="Times New Roman" w:hAnsi="Times New Roman" w:cs="Times New Roman"/>
          <w:b w:val="0"/>
          <w:color w:val="auto"/>
          <w:sz w:val="20"/>
          <w:szCs w:val="20"/>
          <w:u w:val="none"/>
          <w:lang w:val="en-US"/>
        </w:rPr>
        <w:t>.</w:t>
      </w:r>
    </w:p>
  </w:footnote>
  <w:footnote w:id="62">
    <w:p w:rsidR="00A66824" w:rsidRPr="00FA524B" w:rsidRDefault="00A66824" w:rsidP="00AC67FD">
      <w:pPr>
        <w:pStyle w:val="a3"/>
        <w:rPr>
          <w:lang w:val="en-US"/>
        </w:rPr>
      </w:pPr>
      <w:r w:rsidRPr="00FA524B">
        <w:rPr>
          <w:rStyle w:val="a5"/>
        </w:rPr>
        <w:footnoteRef/>
      </w:r>
      <w:r w:rsidRPr="00FA524B">
        <w:rPr>
          <w:lang w:val="lv-LV"/>
        </w:rPr>
        <w:t xml:space="preserve"> </w:t>
      </w:r>
      <w:r w:rsidRPr="00FA524B">
        <w:rPr>
          <w:lang w:val="en-US"/>
        </w:rPr>
        <w:t xml:space="preserve">Annual report 2014, pp. 10-16; Annual report 2015, pp. 12-15; Annual report 2016, pp. 14-17. Available at </w:t>
      </w:r>
      <w:hyperlink r:id="rId56" w:history="1">
        <w:r w:rsidRPr="00FA524B">
          <w:rPr>
            <w:rStyle w:val="a6"/>
            <w:color w:val="auto"/>
            <w:lang w:val="en-US"/>
          </w:rPr>
          <w:t>http://www.dp.gov.lv/en/</w:t>
        </w:r>
      </w:hyperlink>
    </w:p>
  </w:footnote>
  <w:footnote w:id="63">
    <w:p w:rsidR="00A66824" w:rsidRPr="00FA524B" w:rsidRDefault="00A66824" w:rsidP="006439F4">
      <w:pPr>
        <w:pStyle w:val="a3"/>
        <w:rPr>
          <w:lang w:val="lv-LV"/>
        </w:rPr>
      </w:pPr>
      <w:r w:rsidRPr="00FA524B">
        <w:rPr>
          <w:rStyle w:val="a5"/>
        </w:rPr>
        <w:footnoteRef/>
      </w:r>
      <w:r w:rsidRPr="00FA524B">
        <w:rPr>
          <w:lang w:val="en-GB"/>
        </w:rPr>
        <w:t xml:space="preserve"> </w:t>
      </w:r>
      <w:r w:rsidRPr="00FA524B">
        <w:rPr>
          <w:lang w:val="lv-LV"/>
        </w:rPr>
        <w:t xml:space="preserve">A media overview </w:t>
      </w:r>
      <w:r w:rsidRPr="00FA524B">
        <w:rPr>
          <w:lang w:val="en-GB"/>
        </w:rPr>
        <w:t>of several cases implicating Mr Girss is available at</w:t>
      </w:r>
      <w:r w:rsidRPr="00FA524B">
        <w:rPr>
          <w:lang w:val="lv-LV"/>
        </w:rPr>
        <w:t xml:space="preserve"> </w:t>
      </w:r>
      <w:hyperlink r:id="rId57" w:history="1">
        <w:r w:rsidRPr="00FA524B">
          <w:rPr>
            <w:rStyle w:val="a6"/>
            <w:lang w:val="lv-LV"/>
          </w:rPr>
          <w:t>http://rus.delfi.lv/news/daily/latvia/9-sudov-illariona-girsa-i-dvizheniya-russkaya-zarya.d?id=45845399</w:t>
        </w:r>
      </w:hyperlink>
      <w:r w:rsidRPr="00FA524B">
        <w:rPr>
          <w:lang w:val="lv-LV"/>
        </w:rPr>
        <w:t xml:space="preserve"> (RU) </w:t>
      </w:r>
      <w:r w:rsidRPr="00FA524B">
        <w:rPr>
          <w:lang w:val="en-GB"/>
        </w:rPr>
        <w:t>In English, many cases are summarised in the book “Prosecution  of Human Rights Activists in the Baltic States”.</w:t>
      </w:r>
      <w:r w:rsidRPr="00FA524B">
        <w:rPr>
          <w:lang w:val="lv-LV"/>
        </w:rPr>
        <w:t xml:space="preserve"> </w:t>
      </w:r>
      <w:r w:rsidRPr="00C97BB0">
        <w:rPr>
          <w:lang w:val="en-GB"/>
        </w:rPr>
        <w:t>Institute of European study, Riga-Tallinn</w:t>
      </w:r>
      <w:r w:rsidRPr="00FA524B">
        <w:rPr>
          <w:lang w:val="lv-LV"/>
        </w:rPr>
        <w:t xml:space="preserve">, 2016, 240 p., p.223-227. </w:t>
      </w:r>
      <w:r w:rsidRPr="00FA524B">
        <w:rPr>
          <w:lang w:val="en-GB"/>
        </w:rPr>
        <w:t xml:space="preserve">Available after registration at: </w:t>
      </w:r>
      <w:hyperlink r:id="rId58" w:history="1">
        <w:r w:rsidRPr="00FA524B">
          <w:rPr>
            <w:rStyle w:val="a6"/>
            <w:lang w:val="lv-LV"/>
          </w:rPr>
          <w:t>https://www.academia.edu/28645880/PROSECUTION_OF_HUMAN_RIGHTS_ACTIVISTS_IN_THE_BALTIC_STATES</w:t>
        </w:r>
      </w:hyperlink>
      <w:r w:rsidRPr="00FA524B">
        <w:rPr>
          <w:lang w:val="lv-LV"/>
        </w:rPr>
        <w:t xml:space="preserve"> </w:t>
      </w:r>
      <w:r w:rsidRPr="00FA524B">
        <w:rPr>
          <w:lang w:val="en-GB"/>
        </w:rPr>
        <w:t>The latter book is compiled by another controversial activist who also took part in the referendum campaign, Mr Gaponenko, currently being accused in a criminal case. The book is not impartial</w:t>
      </w:r>
      <w:r>
        <w:rPr>
          <w:lang w:val="en-GB"/>
        </w:rPr>
        <w:t xml:space="preserve"> and should be read with caution</w:t>
      </w:r>
      <w:r w:rsidRPr="00FA524B">
        <w:rPr>
          <w:lang w:val="en-GB"/>
        </w:rPr>
        <w:t>.</w:t>
      </w:r>
    </w:p>
  </w:footnote>
  <w:footnote w:id="64">
    <w:p w:rsidR="00A66824" w:rsidRPr="00FA524B" w:rsidRDefault="00A66824" w:rsidP="00AC67FD">
      <w:pPr>
        <w:pStyle w:val="a3"/>
        <w:rPr>
          <w:lang w:val="en-GB"/>
        </w:rPr>
      </w:pPr>
      <w:r w:rsidRPr="00FA524B">
        <w:rPr>
          <w:rStyle w:val="a5"/>
        </w:rPr>
        <w:footnoteRef/>
      </w:r>
      <w:r w:rsidRPr="00FA524B">
        <w:rPr>
          <w:lang w:val="en-GB"/>
        </w:rPr>
        <w:t xml:space="preserve"> Илларион Гирс: Осипова судили за его роль в русском движении (Illarion Girs: Osipov was tried for his role in the Russian movement). Baltnews, April 8, 2016: </w:t>
      </w:r>
      <w:hyperlink r:id="rId59" w:history="1">
        <w:r w:rsidRPr="002F2DE8">
          <w:rPr>
            <w:rStyle w:val="a6"/>
            <w:lang w:val="en-GB"/>
          </w:rPr>
          <w:t>http://baltnews.lv/news/20160408/1016112685.html</w:t>
        </w:r>
      </w:hyperlink>
      <w:r>
        <w:rPr>
          <w:lang w:val="en-GB"/>
        </w:rPr>
        <w:t xml:space="preserve"> </w:t>
      </w:r>
      <w:r w:rsidRPr="00FA524B">
        <w:rPr>
          <w:lang w:val="en-GB"/>
        </w:rPr>
        <w:t xml:space="preserve">(RU) </w:t>
      </w:r>
    </w:p>
  </w:footnote>
  <w:footnote w:id="65">
    <w:p w:rsidR="00A66824" w:rsidRPr="00FA524B" w:rsidRDefault="00A66824" w:rsidP="00AC67FD">
      <w:pPr>
        <w:pStyle w:val="a3"/>
        <w:rPr>
          <w:lang w:val="en-GB"/>
        </w:rPr>
      </w:pPr>
      <w:r w:rsidRPr="00FA524B">
        <w:rPr>
          <w:rStyle w:val="a5"/>
        </w:rPr>
        <w:footnoteRef/>
      </w:r>
      <w:r w:rsidRPr="00FA524B">
        <w:rPr>
          <w:lang w:val="en-GB"/>
        </w:rPr>
        <w:t xml:space="preserve"> </w:t>
      </w:r>
      <w:r w:rsidRPr="00FA524B">
        <w:t>Рижский</w:t>
      </w:r>
      <w:r w:rsidRPr="00FA524B">
        <w:rPr>
          <w:lang w:val="en-GB"/>
        </w:rPr>
        <w:t xml:space="preserve"> </w:t>
      </w:r>
      <w:r w:rsidRPr="00FA524B">
        <w:t>окружной</w:t>
      </w:r>
      <w:r w:rsidRPr="00FA524B">
        <w:rPr>
          <w:lang w:val="en-GB"/>
        </w:rPr>
        <w:t xml:space="preserve"> </w:t>
      </w:r>
      <w:r w:rsidRPr="00FA524B">
        <w:t>суд</w:t>
      </w:r>
      <w:r w:rsidRPr="00FA524B">
        <w:rPr>
          <w:lang w:val="en-GB"/>
        </w:rPr>
        <w:t xml:space="preserve"> </w:t>
      </w:r>
      <w:r w:rsidRPr="00FA524B">
        <w:t>оправдал</w:t>
      </w:r>
      <w:r w:rsidRPr="00FA524B">
        <w:rPr>
          <w:lang w:val="en-GB"/>
        </w:rPr>
        <w:t xml:space="preserve"> </w:t>
      </w:r>
      <w:r w:rsidRPr="00FA524B">
        <w:t>Линдермана</w:t>
      </w:r>
      <w:r w:rsidRPr="00FA524B">
        <w:rPr>
          <w:lang w:val="lv-LV"/>
        </w:rPr>
        <w:t xml:space="preserve"> (</w:t>
      </w:r>
      <w:r w:rsidRPr="00FA524B">
        <w:rPr>
          <w:lang w:val="en-GB"/>
        </w:rPr>
        <w:t>Riga Regional Court has acquitted Linderman</w:t>
      </w:r>
      <w:r w:rsidRPr="00FA524B">
        <w:rPr>
          <w:lang w:val="lv-LV"/>
        </w:rPr>
        <w:t>)</w:t>
      </w:r>
      <w:r w:rsidRPr="00FA524B">
        <w:rPr>
          <w:lang w:val="en-GB"/>
        </w:rPr>
        <w:t xml:space="preserve"> </w:t>
      </w:r>
      <w:hyperlink r:id="rId60" w:history="1">
        <w:r w:rsidRPr="00FA524B">
          <w:rPr>
            <w:rStyle w:val="a6"/>
            <w:lang w:val="en-GB"/>
          </w:rPr>
          <w:t>http://rus.tvnet.lv/novosti/politika/3025-rizhskiy_okruzhnoy_sud_opravdal_lindjermana</w:t>
        </w:r>
      </w:hyperlink>
      <w:r w:rsidRPr="00FA524B">
        <w:rPr>
          <w:lang w:val="en-GB"/>
        </w:rPr>
        <w:t xml:space="preserve"> (RU)</w:t>
      </w:r>
    </w:p>
  </w:footnote>
  <w:footnote w:id="66">
    <w:p w:rsidR="00A66824" w:rsidRDefault="00A66824" w:rsidP="00AC67FD">
      <w:pPr>
        <w:pStyle w:val="a3"/>
        <w:rPr>
          <w:lang w:val="lv-LV"/>
        </w:rPr>
      </w:pPr>
      <w:r w:rsidRPr="00FA524B">
        <w:rPr>
          <w:rStyle w:val="a5"/>
        </w:rPr>
        <w:footnoteRef/>
      </w:r>
      <w:r w:rsidRPr="00FA524B">
        <w:rPr>
          <w:lang w:val="en-GB"/>
        </w:rPr>
        <w:t xml:space="preserve"> </w:t>
      </w:r>
      <w:r>
        <w:rPr>
          <w:lang w:val="en-GB"/>
        </w:rPr>
        <w:t xml:space="preserve">2016: </w:t>
      </w:r>
      <w:r w:rsidRPr="00FA524B">
        <w:t>Латвийский</w:t>
      </w:r>
      <w:r w:rsidRPr="00FA524B">
        <w:rPr>
          <w:lang w:val="en-GB"/>
        </w:rPr>
        <w:t xml:space="preserve"> </w:t>
      </w:r>
      <w:r w:rsidRPr="00FA524B">
        <w:t>оппозиционер</w:t>
      </w:r>
      <w:r w:rsidRPr="00FA524B">
        <w:rPr>
          <w:lang w:val="en-GB"/>
        </w:rPr>
        <w:t xml:space="preserve"> </w:t>
      </w:r>
      <w:r w:rsidRPr="00FA524B">
        <w:t>одержал</w:t>
      </w:r>
      <w:r w:rsidRPr="00FA524B">
        <w:rPr>
          <w:lang w:val="en-GB"/>
        </w:rPr>
        <w:t xml:space="preserve"> </w:t>
      </w:r>
      <w:r w:rsidRPr="00FA524B">
        <w:t>победу</w:t>
      </w:r>
      <w:r w:rsidRPr="00FA524B">
        <w:rPr>
          <w:lang w:val="en-GB"/>
        </w:rPr>
        <w:t xml:space="preserve"> </w:t>
      </w:r>
      <w:r w:rsidRPr="00FA524B">
        <w:t>над</w:t>
      </w:r>
      <w:r w:rsidRPr="00FA524B">
        <w:rPr>
          <w:lang w:val="en-GB"/>
        </w:rPr>
        <w:t xml:space="preserve"> </w:t>
      </w:r>
      <w:r w:rsidRPr="00FA524B">
        <w:t>государством</w:t>
      </w:r>
      <w:r w:rsidRPr="00FA524B">
        <w:rPr>
          <w:lang w:val="en-GB"/>
        </w:rPr>
        <w:t xml:space="preserve"> </w:t>
      </w:r>
      <w:r w:rsidRPr="00FA524B">
        <w:t>в</w:t>
      </w:r>
      <w:r w:rsidRPr="00FA524B">
        <w:rPr>
          <w:lang w:val="en-GB"/>
        </w:rPr>
        <w:t xml:space="preserve"> </w:t>
      </w:r>
      <w:r w:rsidRPr="00FA524B">
        <w:t>суде</w:t>
      </w:r>
      <w:r w:rsidRPr="00FA524B">
        <w:rPr>
          <w:lang w:val="lv-LV"/>
        </w:rPr>
        <w:t xml:space="preserve"> (</w:t>
      </w:r>
      <w:r w:rsidRPr="00FA524B">
        <w:rPr>
          <w:lang w:val="en-GB"/>
        </w:rPr>
        <w:t>A Latvian opposition activist has overcome the government in court</w:t>
      </w:r>
      <w:r w:rsidRPr="00FA524B">
        <w:rPr>
          <w:lang w:val="lv-LV"/>
        </w:rPr>
        <w:t xml:space="preserve">) </w:t>
      </w:r>
      <w:hyperlink r:id="rId61" w:history="1">
        <w:r w:rsidRPr="00FA524B">
          <w:rPr>
            <w:rStyle w:val="a6"/>
            <w:lang w:val="lv-LV"/>
          </w:rPr>
          <w:t>https://eadaily.com/ru/news/2016/12/21/latviyskiy-oppozicioner-oderzhal-pobedu-nad-gosudarstvom-v-sude</w:t>
        </w:r>
      </w:hyperlink>
      <w:r w:rsidRPr="00FA524B">
        <w:rPr>
          <w:lang w:val="lv-LV"/>
        </w:rPr>
        <w:t xml:space="preserve">  (RU, a media source with questionable reputation); Lindermanu attaisno krimināllietā par «13.janvāra kustības» reģistrēšanu (Lindermans acquitted in a criminal case on the registration of the “Movement of January the 13th”) </w:t>
      </w:r>
      <w:hyperlink r:id="rId62" w:history="1">
        <w:r w:rsidRPr="00FA524B">
          <w:rPr>
            <w:rStyle w:val="a6"/>
            <w:lang w:val="lv-LV"/>
          </w:rPr>
          <w:t>http://www.tvnet.lv/zinas/latvija/639789-lindermanu_attaisno_kriminallieta_par_13janvara_kustibas_registresanu</w:t>
        </w:r>
      </w:hyperlink>
      <w:r w:rsidRPr="00FA524B">
        <w:rPr>
          <w:lang w:val="lv-LV"/>
        </w:rPr>
        <w:t xml:space="preserve"> (LV)</w:t>
      </w:r>
      <w:r>
        <w:rPr>
          <w:lang w:val="lv-LV"/>
        </w:rPr>
        <w:t xml:space="preserve"> </w:t>
      </w:r>
    </w:p>
    <w:p w:rsidR="00A66824" w:rsidRPr="00FA524B" w:rsidRDefault="00A66824" w:rsidP="00AC67FD">
      <w:pPr>
        <w:pStyle w:val="a3"/>
        <w:rPr>
          <w:lang w:val="lv-LV"/>
        </w:rPr>
      </w:pPr>
      <w:r>
        <w:rPr>
          <w:lang w:val="lv-LV"/>
        </w:rPr>
        <w:t>2017:</w:t>
      </w:r>
      <w:r w:rsidRPr="0053701B">
        <w:rPr>
          <w:lang w:val="en-GB"/>
        </w:rPr>
        <w:t xml:space="preserve"> </w:t>
      </w:r>
      <w:r w:rsidRPr="0053701B">
        <w:rPr>
          <w:lang w:val="lv-LV"/>
        </w:rPr>
        <w:t>Проникшие на военную базу НАТО в Адажи россияне признаны виновными</w:t>
      </w:r>
      <w:r>
        <w:rPr>
          <w:lang w:val="lv-LV"/>
        </w:rPr>
        <w:t xml:space="preserve"> (Russian citizens convicted for entering NATO military base in Adazi) </w:t>
      </w:r>
      <w:hyperlink r:id="rId63" w:history="1">
        <w:r w:rsidRPr="00B866A1">
          <w:rPr>
            <w:rStyle w:val="a6"/>
            <w:lang w:val="lv-LV"/>
          </w:rPr>
          <w:t>http://vesti.lv/news/pronikshie-na-voennuyu-bazu-nato-v-adazhi-rossiyane-priznany-vynovnymi</w:t>
        </w:r>
      </w:hyperlink>
      <w:r>
        <w:rPr>
          <w:lang w:val="lv-LV"/>
        </w:rPr>
        <w:t xml:space="preserve"> (RU)</w:t>
      </w:r>
    </w:p>
  </w:footnote>
  <w:footnote w:id="67">
    <w:p w:rsidR="00A66824" w:rsidRPr="00FA524B" w:rsidRDefault="00A66824" w:rsidP="00AC67FD">
      <w:pPr>
        <w:pStyle w:val="a3"/>
        <w:rPr>
          <w:lang w:val="lv-LV"/>
        </w:rPr>
      </w:pPr>
      <w:r w:rsidRPr="00FA524B">
        <w:rPr>
          <w:rStyle w:val="a5"/>
        </w:rPr>
        <w:footnoteRef/>
      </w:r>
      <w:r w:rsidRPr="00FA524B">
        <w:rPr>
          <w:lang w:val="lv-LV"/>
        </w:rPr>
        <w:t xml:space="preserve">ПБ прекратила дело о хранении оружия в отношении Гирса (Security Police has discontinued the case against Girss on weapon storage) </w:t>
      </w:r>
      <w:hyperlink r:id="rId64" w:history="1">
        <w:r w:rsidRPr="00FA524B">
          <w:rPr>
            <w:rStyle w:val="a6"/>
            <w:lang w:val="lv-LV"/>
          </w:rPr>
          <w:t>http://rus.delfi.lv/news/daily/criminal/pb-prekratila-delo-o-hranenii-oruzhiya-v-otnoshenii-girsa.d?id=47413903</w:t>
        </w:r>
      </w:hyperlink>
      <w:r w:rsidRPr="00FA524B">
        <w:rPr>
          <w:lang w:val="lv-LV"/>
        </w:rPr>
        <w:t xml:space="preserve"> (LV)</w:t>
      </w:r>
    </w:p>
  </w:footnote>
  <w:footnote w:id="68">
    <w:p w:rsidR="00A66824" w:rsidRPr="00FA524B" w:rsidRDefault="00A66824" w:rsidP="00AC67FD">
      <w:pPr>
        <w:pStyle w:val="a3"/>
        <w:rPr>
          <w:lang w:val="de-DE"/>
        </w:rPr>
      </w:pPr>
      <w:r w:rsidRPr="00FA524B">
        <w:rPr>
          <w:rStyle w:val="a5"/>
        </w:rPr>
        <w:footnoteRef/>
      </w:r>
      <w:r w:rsidRPr="00FA524B">
        <w:rPr>
          <w:lang w:val="en-GB"/>
        </w:rPr>
        <w:t xml:space="preserve"> Register of Enterprises. Lēmums Nr. 10-11/18501 (decision No. 10-11/18501). </w:t>
      </w:r>
      <w:r w:rsidRPr="00FA524B">
        <w:rPr>
          <w:i/>
          <w:lang w:val="de-DE"/>
        </w:rPr>
        <w:t>Jurista vārds</w:t>
      </w:r>
      <w:r w:rsidRPr="00FA524B">
        <w:rPr>
          <w:lang w:val="de-DE"/>
        </w:rPr>
        <w:t xml:space="preserve"> 11 (2013). (LV)</w:t>
      </w:r>
    </w:p>
  </w:footnote>
  <w:footnote w:id="69">
    <w:p w:rsidR="00A66824" w:rsidRPr="00FA524B" w:rsidRDefault="00A66824" w:rsidP="00AC67FD">
      <w:pPr>
        <w:pStyle w:val="a3"/>
        <w:rPr>
          <w:lang w:val="de-DE"/>
        </w:rPr>
      </w:pPr>
      <w:r w:rsidRPr="00FA524B">
        <w:rPr>
          <w:rStyle w:val="a5"/>
        </w:rPr>
        <w:footnoteRef/>
      </w:r>
      <w:r w:rsidRPr="00FA524B">
        <w:rPr>
          <w:lang w:val="de-DE"/>
        </w:rPr>
        <w:t xml:space="preserve"> </w:t>
      </w:r>
      <w:hyperlink r:id="rId65">
        <w:r w:rsidRPr="00FA524B">
          <w:rPr>
            <w:color w:val="0000FF"/>
            <w:spacing w:val="1"/>
            <w:w w:val="99"/>
            <w:u w:val="single" w:color="0000FF"/>
            <w:lang w:val="de-DE"/>
          </w:rPr>
          <w:t>h</w:t>
        </w:r>
        <w:r w:rsidRPr="00FA524B">
          <w:rPr>
            <w:color w:val="0000FF"/>
            <w:w w:val="99"/>
            <w:u w:val="single" w:color="0000FF"/>
            <w:lang w:val="de-DE"/>
          </w:rPr>
          <w:t>tt</w:t>
        </w:r>
        <w:r w:rsidRPr="00FA524B">
          <w:rPr>
            <w:color w:val="0000FF"/>
            <w:spacing w:val="1"/>
            <w:w w:val="99"/>
            <w:u w:val="single" w:color="0000FF"/>
            <w:lang w:val="de-DE"/>
          </w:rPr>
          <w:t>p</w:t>
        </w:r>
        <w:r w:rsidRPr="00FA524B">
          <w:rPr>
            <w:color w:val="0000FF"/>
            <w:spacing w:val="-1"/>
            <w:w w:val="99"/>
            <w:u w:val="single" w:color="0000FF"/>
            <w:lang w:val="de-DE"/>
          </w:rPr>
          <w:t>:</w:t>
        </w:r>
        <w:r w:rsidRPr="00FA524B">
          <w:rPr>
            <w:color w:val="0000FF"/>
            <w:w w:val="99"/>
            <w:u w:val="single" w:color="0000FF"/>
            <w:lang w:val="de-DE"/>
          </w:rPr>
          <w:t>//</w:t>
        </w:r>
        <w:r w:rsidRPr="00FA524B">
          <w:rPr>
            <w:color w:val="0000FF"/>
            <w:spacing w:val="1"/>
            <w:w w:val="99"/>
            <w:u w:val="single" w:color="0000FF"/>
            <w:lang w:val="de-DE"/>
          </w:rPr>
          <w:t>za</w:t>
        </w:r>
        <w:r w:rsidRPr="00FA524B">
          <w:rPr>
            <w:color w:val="0000FF"/>
            <w:w w:val="99"/>
            <w:u w:val="single" w:color="0000FF"/>
            <w:lang w:val="de-DE"/>
          </w:rPr>
          <w:t>r</w:t>
        </w:r>
        <w:r w:rsidRPr="00FA524B">
          <w:rPr>
            <w:color w:val="0000FF"/>
            <w:spacing w:val="1"/>
            <w:w w:val="99"/>
            <w:u w:val="single" w:color="0000FF"/>
            <w:lang w:val="de-DE"/>
          </w:rPr>
          <w:t>ya</w:t>
        </w:r>
        <w:r w:rsidRPr="00FA524B">
          <w:rPr>
            <w:color w:val="0000FF"/>
            <w:w w:val="99"/>
            <w:u w:val="single" w:color="0000FF"/>
            <w:lang w:val="de-DE"/>
          </w:rPr>
          <w:t>.l</w:t>
        </w:r>
        <w:r w:rsidRPr="00FA524B">
          <w:rPr>
            <w:color w:val="0000FF"/>
            <w:spacing w:val="-1"/>
            <w:w w:val="99"/>
            <w:u w:val="single" w:color="0000FF"/>
            <w:lang w:val="de-DE"/>
          </w:rPr>
          <w:t>v</w:t>
        </w:r>
        <w:r w:rsidRPr="00FA524B">
          <w:rPr>
            <w:color w:val="0000FF"/>
            <w:w w:val="99"/>
            <w:u w:val="single" w:color="0000FF"/>
            <w:lang w:val="de-DE"/>
          </w:rPr>
          <w:t>/201</w:t>
        </w:r>
        <w:r w:rsidRPr="00FA524B">
          <w:rPr>
            <w:color w:val="0000FF"/>
            <w:spacing w:val="2"/>
            <w:w w:val="99"/>
            <w:u w:val="single" w:color="0000FF"/>
            <w:lang w:val="de-DE"/>
          </w:rPr>
          <w:t>5</w:t>
        </w:r>
        <w:r w:rsidRPr="00FA524B">
          <w:rPr>
            <w:color w:val="0000FF"/>
            <w:w w:val="99"/>
            <w:u w:val="single" w:color="0000FF"/>
            <w:lang w:val="de-DE"/>
          </w:rPr>
          <w:t>/05/r</w:t>
        </w:r>
        <w:r w:rsidRPr="00FA524B">
          <w:rPr>
            <w:color w:val="0000FF"/>
            <w:spacing w:val="3"/>
            <w:w w:val="99"/>
            <w:u w:val="single" w:color="0000FF"/>
            <w:lang w:val="de-DE"/>
          </w:rPr>
          <w:t>u</w:t>
        </w:r>
        <w:r w:rsidRPr="00FA524B">
          <w:rPr>
            <w:color w:val="0000FF"/>
            <w:spacing w:val="-1"/>
            <w:w w:val="99"/>
            <w:u w:val="single" w:color="0000FF"/>
            <w:lang w:val="de-DE"/>
          </w:rPr>
          <w:t>s</w:t>
        </w:r>
        <w:r w:rsidRPr="00FA524B">
          <w:rPr>
            <w:color w:val="0000FF"/>
            <w:spacing w:val="1"/>
            <w:w w:val="99"/>
            <w:u w:val="single" w:color="0000FF"/>
            <w:lang w:val="de-DE"/>
          </w:rPr>
          <w:t>skaya</w:t>
        </w:r>
        <w:r w:rsidRPr="00FA524B">
          <w:rPr>
            <w:color w:val="0000FF"/>
            <w:spacing w:val="-1"/>
            <w:w w:val="99"/>
            <w:u w:val="single" w:color="0000FF"/>
            <w:lang w:val="de-DE"/>
          </w:rPr>
          <w:t>-</w:t>
        </w:r>
        <w:r w:rsidRPr="00FA524B">
          <w:rPr>
            <w:color w:val="0000FF"/>
            <w:spacing w:val="1"/>
            <w:w w:val="99"/>
            <w:u w:val="single" w:color="0000FF"/>
            <w:lang w:val="de-DE"/>
          </w:rPr>
          <w:t>p</w:t>
        </w:r>
        <w:r w:rsidRPr="00FA524B">
          <w:rPr>
            <w:color w:val="0000FF"/>
            <w:w w:val="99"/>
            <w:u w:val="single" w:color="0000FF"/>
            <w:lang w:val="de-DE"/>
          </w:rPr>
          <w:t>r</w:t>
        </w:r>
        <w:r w:rsidRPr="00FA524B">
          <w:rPr>
            <w:color w:val="0000FF"/>
            <w:spacing w:val="1"/>
            <w:w w:val="99"/>
            <w:u w:val="single" w:color="0000FF"/>
            <w:lang w:val="de-DE"/>
          </w:rPr>
          <w:t>a</w:t>
        </w:r>
        <w:r w:rsidRPr="00FA524B">
          <w:rPr>
            <w:color w:val="0000FF"/>
            <w:spacing w:val="-1"/>
            <w:w w:val="99"/>
            <w:u w:val="single" w:color="0000FF"/>
            <w:lang w:val="de-DE"/>
          </w:rPr>
          <w:t>v</w:t>
        </w:r>
        <w:r w:rsidRPr="00FA524B">
          <w:rPr>
            <w:color w:val="0000FF"/>
            <w:spacing w:val="1"/>
            <w:w w:val="99"/>
            <w:u w:val="single" w:color="0000FF"/>
            <w:lang w:val="de-DE"/>
          </w:rPr>
          <w:t>da</w:t>
        </w:r>
        <w:r w:rsidRPr="00FA524B">
          <w:rPr>
            <w:color w:val="0000FF"/>
            <w:spacing w:val="-1"/>
            <w:w w:val="99"/>
            <w:u w:val="single" w:color="0000FF"/>
            <w:lang w:val="de-DE"/>
          </w:rPr>
          <w:t>-</w:t>
        </w:r>
        <w:r w:rsidRPr="00FA524B">
          <w:rPr>
            <w:color w:val="0000FF"/>
            <w:spacing w:val="1"/>
            <w:w w:val="99"/>
            <w:u w:val="single" w:color="0000FF"/>
            <w:lang w:val="de-DE"/>
          </w:rPr>
          <w:t>v</w:t>
        </w:r>
        <w:r w:rsidRPr="00FA524B">
          <w:rPr>
            <w:color w:val="0000FF"/>
            <w:spacing w:val="-1"/>
            <w:w w:val="99"/>
            <w:u w:val="single" w:color="0000FF"/>
            <w:lang w:val="de-DE"/>
          </w:rPr>
          <w:t>-</w:t>
        </w:r>
        <w:r w:rsidRPr="00FA524B">
          <w:rPr>
            <w:color w:val="0000FF"/>
            <w:w w:val="99"/>
            <w:u w:val="single" w:color="0000FF"/>
            <w:lang w:val="de-DE"/>
          </w:rPr>
          <w:t>l</w:t>
        </w:r>
        <w:r w:rsidRPr="00FA524B">
          <w:rPr>
            <w:color w:val="0000FF"/>
            <w:spacing w:val="1"/>
            <w:w w:val="99"/>
            <w:u w:val="single" w:color="0000FF"/>
            <w:lang w:val="de-DE"/>
          </w:rPr>
          <w:t>a</w:t>
        </w:r>
        <w:r w:rsidRPr="00FA524B">
          <w:rPr>
            <w:color w:val="0000FF"/>
            <w:w w:val="99"/>
            <w:u w:val="single" w:color="0000FF"/>
            <w:lang w:val="de-DE"/>
          </w:rPr>
          <w:t>t</w:t>
        </w:r>
        <w:r w:rsidRPr="00FA524B">
          <w:rPr>
            <w:color w:val="0000FF"/>
            <w:spacing w:val="-1"/>
            <w:w w:val="99"/>
            <w:u w:val="single" w:color="0000FF"/>
            <w:lang w:val="de-DE"/>
          </w:rPr>
          <w:t>v</w:t>
        </w:r>
        <w:r w:rsidRPr="00FA524B">
          <w:rPr>
            <w:color w:val="0000FF"/>
            <w:spacing w:val="2"/>
            <w:w w:val="99"/>
            <w:u w:val="single" w:color="0000FF"/>
            <w:lang w:val="de-DE"/>
          </w:rPr>
          <w:t>i</w:t>
        </w:r>
        <w:r w:rsidRPr="00FA524B">
          <w:rPr>
            <w:color w:val="0000FF"/>
            <w:w w:val="99"/>
            <w:u w:val="single" w:color="0000FF"/>
            <w:lang w:val="de-DE"/>
          </w:rPr>
          <w:t>i</w:t>
        </w:r>
        <w:r w:rsidRPr="00FA524B">
          <w:rPr>
            <w:color w:val="0000FF"/>
            <w:spacing w:val="-1"/>
            <w:w w:val="99"/>
            <w:u w:val="single" w:color="0000FF"/>
            <w:lang w:val="de-DE"/>
          </w:rPr>
          <w:t>-</w:t>
        </w:r>
        <w:r w:rsidRPr="00FA524B">
          <w:rPr>
            <w:color w:val="0000FF"/>
            <w:spacing w:val="1"/>
            <w:w w:val="99"/>
            <w:u w:val="single" w:color="0000FF"/>
            <w:lang w:val="de-DE"/>
          </w:rPr>
          <w:t>pod</w:t>
        </w:r>
        <w:r w:rsidRPr="00FA524B">
          <w:rPr>
            <w:color w:val="0000FF"/>
            <w:spacing w:val="-1"/>
            <w:w w:val="99"/>
            <w:u w:val="single" w:color="0000FF"/>
            <w:lang w:val="de-DE"/>
          </w:rPr>
          <w:t>-</w:t>
        </w:r>
        <w:r w:rsidRPr="00FA524B">
          <w:rPr>
            <w:color w:val="0000FF"/>
            <w:spacing w:val="1"/>
            <w:w w:val="99"/>
            <w:u w:val="single" w:color="0000FF"/>
            <w:lang w:val="de-DE"/>
          </w:rPr>
          <w:t>zap</w:t>
        </w:r>
        <w:r w:rsidRPr="00FA524B">
          <w:rPr>
            <w:color w:val="0000FF"/>
            <w:spacing w:val="2"/>
            <w:w w:val="99"/>
            <w:u w:val="single" w:color="0000FF"/>
            <w:lang w:val="de-DE"/>
          </w:rPr>
          <w:t>r</w:t>
        </w:r>
        <w:r w:rsidRPr="00FA524B">
          <w:rPr>
            <w:color w:val="0000FF"/>
            <w:spacing w:val="-1"/>
            <w:w w:val="99"/>
            <w:u w:val="single" w:color="0000FF"/>
            <w:lang w:val="de-DE"/>
          </w:rPr>
          <w:t>e</w:t>
        </w:r>
        <w:r w:rsidRPr="00FA524B">
          <w:rPr>
            <w:color w:val="0000FF"/>
            <w:w w:val="99"/>
            <w:u w:val="single" w:color="0000FF"/>
            <w:lang w:val="de-DE"/>
          </w:rPr>
          <w:t>t</w:t>
        </w:r>
        <w:r w:rsidRPr="00FA524B">
          <w:rPr>
            <w:color w:val="0000FF"/>
            <w:spacing w:val="1"/>
            <w:w w:val="99"/>
            <w:u w:val="single" w:color="0000FF"/>
            <w:lang w:val="de-DE"/>
          </w:rPr>
          <w:t>o</w:t>
        </w:r>
        <w:r w:rsidRPr="00FA524B">
          <w:rPr>
            <w:color w:val="0000FF"/>
            <w:spacing w:val="-1"/>
            <w:w w:val="99"/>
            <w:u w:val="single" w:color="0000FF"/>
            <w:lang w:val="de-DE"/>
          </w:rPr>
          <w:t>m</w:t>
        </w:r>
        <w:r w:rsidRPr="00FA524B">
          <w:rPr>
            <w:color w:val="0000FF"/>
            <w:w w:val="99"/>
            <w:u w:val="single" w:color="0000FF"/>
            <w:lang w:val="de-DE"/>
          </w:rPr>
          <w:t>/</w:t>
        </w:r>
        <w:r w:rsidRPr="00FA524B">
          <w:rPr>
            <w:color w:val="0000FF"/>
            <w:spacing w:val="2"/>
            <w:w w:val="99"/>
            <w:lang w:val="de-DE"/>
          </w:rPr>
          <w:t xml:space="preserve"> </w:t>
        </w:r>
        <w:r w:rsidRPr="00FA524B">
          <w:rPr>
            <w:color w:val="000000"/>
            <w:lang w:val="de-DE"/>
          </w:rPr>
          <w:t>(</w:t>
        </w:r>
      </w:hyperlink>
      <w:r w:rsidRPr="00FA524B">
        <w:rPr>
          <w:color w:val="000000"/>
          <w:spacing w:val="2"/>
          <w:lang w:val="de-DE"/>
        </w:rPr>
        <w:t>R</w:t>
      </w:r>
      <w:r w:rsidRPr="00FA524B">
        <w:rPr>
          <w:color w:val="000000"/>
          <w:spacing w:val="-1"/>
          <w:lang w:val="de-DE"/>
        </w:rPr>
        <w:t xml:space="preserve">U). </w:t>
      </w:r>
      <w:r w:rsidRPr="00FA524B">
        <w:rPr>
          <w:lang w:val="de-DE"/>
        </w:rPr>
        <w:t>Currently available</w:t>
      </w:r>
    </w:p>
  </w:footnote>
  <w:footnote w:id="70">
    <w:p w:rsidR="00A66824" w:rsidRPr="00FA524B" w:rsidRDefault="00A66824" w:rsidP="00AC67FD">
      <w:pPr>
        <w:pStyle w:val="a3"/>
        <w:rPr>
          <w:lang w:val="en-US"/>
        </w:rPr>
      </w:pPr>
      <w:r w:rsidRPr="00FA524B">
        <w:rPr>
          <w:rStyle w:val="a5"/>
        </w:rPr>
        <w:footnoteRef/>
      </w:r>
      <w:r w:rsidRPr="00FA524B">
        <w:rPr>
          <w:bCs/>
          <w:color w:val="222222"/>
          <w:shd w:val="clear" w:color="auto" w:fill="FFFFFF"/>
        </w:rPr>
        <w:t>На</w:t>
      </w:r>
      <w:r w:rsidRPr="00FA524B">
        <w:rPr>
          <w:bCs/>
          <w:color w:val="222222"/>
          <w:shd w:val="clear" w:color="auto" w:fill="FFFFFF"/>
          <w:lang w:val="de-DE"/>
        </w:rPr>
        <w:t xml:space="preserve"> </w:t>
      </w:r>
      <w:r w:rsidRPr="00FA524B">
        <w:rPr>
          <w:bCs/>
          <w:color w:val="222222"/>
          <w:shd w:val="clear" w:color="auto" w:fill="FFFFFF"/>
        </w:rPr>
        <w:t>основателей</w:t>
      </w:r>
      <w:r w:rsidRPr="00FA524B">
        <w:rPr>
          <w:bCs/>
          <w:color w:val="222222"/>
          <w:shd w:val="clear" w:color="auto" w:fill="FFFFFF"/>
          <w:lang w:val="de-DE"/>
        </w:rPr>
        <w:t xml:space="preserve"> "</w:t>
      </w:r>
      <w:r w:rsidRPr="00FA524B">
        <w:rPr>
          <w:bCs/>
          <w:color w:val="222222"/>
          <w:shd w:val="clear" w:color="auto" w:fill="FFFFFF"/>
        </w:rPr>
        <w:t>Лиги</w:t>
      </w:r>
      <w:r w:rsidRPr="00FA524B">
        <w:rPr>
          <w:bCs/>
          <w:color w:val="222222"/>
          <w:shd w:val="clear" w:color="auto" w:fill="FFFFFF"/>
          <w:lang w:val="de-DE"/>
        </w:rPr>
        <w:t xml:space="preserve"> </w:t>
      </w:r>
      <w:r w:rsidRPr="00FA524B">
        <w:rPr>
          <w:bCs/>
          <w:color w:val="222222"/>
          <w:shd w:val="clear" w:color="auto" w:fill="FFFFFF"/>
        </w:rPr>
        <w:t>узников</w:t>
      </w:r>
      <w:r w:rsidRPr="00FA524B">
        <w:rPr>
          <w:bCs/>
          <w:color w:val="222222"/>
          <w:shd w:val="clear" w:color="auto" w:fill="FFFFFF"/>
          <w:lang w:val="de-DE"/>
        </w:rPr>
        <w:t xml:space="preserve"> </w:t>
      </w:r>
      <w:r w:rsidRPr="00FA524B">
        <w:rPr>
          <w:bCs/>
          <w:color w:val="222222"/>
          <w:shd w:val="clear" w:color="auto" w:fill="FFFFFF"/>
        </w:rPr>
        <w:t>совести</w:t>
      </w:r>
      <w:r w:rsidRPr="00FA524B">
        <w:rPr>
          <w:bCs/>
          <w:color w:val="222222"/>
          <w:shd w:val="clear" w:color="auto" w:fill="FFFFFF"/>
          <w:lang w:val="de-DE"/>
        </w:rPr>
        <w:t xml:space="preserve"> </w:t>
      </w:r>
      <w:r w:rsidRPr="00FA524B">
        <w:rPr>
          <w:bCs/>
          <w:color w:val="222222"/>
          <w:shd w:val="clear" w:color="auto" w:fill="FFFFFF"/>
        </w:rPr>
        <w:t>Латвии</w:t>
      </w:r>
      <w:r w:rsidRPr="00FA524B">
        <w:rPr>
          <w:bCs/>
          <w:color w:val="222222"/>
          <w:shd w:val="clear" w:color="auto" w:fill="FFFFFF"/>
          <w:lang w:val="de-DE"/>
        </w:rPr>
        <w:t xml:space="preserve">" </w:t>
      </w:r>
      <w:r w:rsidRPr="00FA524B">
        <w:rPr>
          <w:bCs/>
          <w:color w:val="222222"/>
          <w:shd w:val="clear" w:color="auto" w:fill="FFFFFF"/>
        </w:rPr>
        <w:t>завели</w:t>
      </w:r>
      <w:r w:rsidRPr="00FA524B">
        <w:rPr>
          <w:bCs/>
          <w:color w:val="222222"/>
          <w:shd w:val="clear" w:color="auto" w:fill="FFFFFF"/>
          <w:lang w:val="de-DE"/>
        </w:rPr>
        <w:t xml:space="preserve"> </w:t>
      </w:r>
      <w:r w:rsidRPr="00FA524B">
        <w:rPr>
          <w:bCs/>
          <w:color w:val="222222"/>
          <w:shd w:val="clear" w:color="auto" w:fill="FFFFFF"/>
        </w:rPr>
        <w:t>административное</w:t>
      </w:r>
      <w:r w:rsidRPr="00FA524B">
        <w:rPr>
          <w:bCs/>
          <w:color w:val="222222"/>
          <w:shd w:val="clear" w:color="auto" w:fill="FFFFFF"/>
          <w:lang w:val="de-DE"/>
        </w:rPr>
        <w:t xml:space="preserve"> </w:t>
      </w:r>
      <w:r w:rsidRPr="00FA524B">
        <w:rPr>
          <w:bCs/>
          <w:color w:val="222222"/>
          <w:shd w:val="clear" w:color="auto" w:fill="FFFFFF"/>
        </w:rPr>
        <w:t>дело</w:t>
      </w:r>
      <w:r w:rsidRPr="00FA524B">
        <w:rPr>
          <w:lang w:val="lv-LV"/>
        </w:rPr>
        <w:t xml:space="preserve"> </w:t>
      </w:r>
      <w:r w:rsidRPr="00FA524B">
        <w:rPr>
          <w:lang w:val="de-DE"/>
        </w:rPr>
        <w:t xml:space="preserve">(administrative proceeding have been initiated against the founders </w:t>
      </w:r>
      <w:r>
        <w:rPr>
          <w:lang w:val="lv-LV"/>
        </w:rPr>
        <w:t xml:space="preserve">of the </w:t>
      </w:r>
      <w:r w:rsidRPr="00FA524B">
        <w:rPr>
          <w:lang w:val="de-DE"/>
        </w:rPr>
        <w:t xml:space="preserve"> “League of Prisoners of Conscience of Latvia”.) </w:t>
      </w:r>
      <w:r w:rsidRPr="00FA524B">
        <w:rPr>
          <w:lang w:val="en-GB"/>
        </w:rPr>
        <w:t>(</w:t>
      </w:r>
      <w:r w:rsidRPr="00FA524B">
        <w:t>КГ</w:t>
      </w:r>
      <w:r w:rsidRPr="00FA524B">
        <w:rPr>
          <w:lang w:val="en-GB"/>
        </w:rPr>
        <w:t xml:space="preserve">) </w:t>
      </w:r>
      <w:hyperlink r:id="rId66" w:history="1">
        <w:r w:rsidRPr="00FA524B">
          <w:rPr>
            <w:rStyle w:val="a6"/>
            <w:lang w:val="lv-LV"/>
          </w:rPr>
          <w:t>http://rus.delfi.lv/news/daily/criminal/na-osnovatelej-ligi-uznikov-sovesti-latvii-zaveli-administrativnoe-delo.d?id=46161655</w:t>
        </w:r>
      </w:hyperlink>
      <w:r w:rsidRPr="00FA524B">
        <w:rPr>
          <w:lang w:val="en-GB"/>
        </w:rPr>
        <w:t xml:space="preserve"> Some information in bad English can be found in the book by one of those arrested, </w:t>
      </w:r>
      <w:r w:rsidRPr="00FA524B">
        <w:rPr>
          <w:shd w:val="clear" w:color="auto" w:fill="FFFFFF"/>
          <w:lang w:val="en-US"/>
        </w:rPr>
        <w:t>“Prosecution  of Human Rights Activists in the Baltic States” (</w:t>
      </w:r>
      <w:hyperlink r:id="rId67" w:history="1">
        <w:r w:rsidRPr="00FA524B">
          <w:rPr>
            <w:rStyle w:val="a6"/>
            <w:lang w:val="en-US"/>
          </w:rPr>
          <w:t>https://www.academia.edu/28645880/PROSECUTION_OF_HUMAN_RIGHTS_ACTIVISTS_IN_THE_BALTIC_STATES</w:t>
        </w:r>
      </w:hyperlink>
      <w:r w:rsidRPr="00FA524B">
        <w:rPr>
          <w:i/>
          <w:shd w:val="clear" w:color="auto" w:fill="FFFFFF"/>
          <w:lang w:val="en-US"/>
        </w:rPr>
        <w:t xml:space="preserve">  </w:t>
      </w:r>
      <w:r w:rsidRPr="00FA524B">
        <w:rPr>
          <w:shd w:val="clear" w:color="auto" w:fill="FFFFFF"/>
          <w:lang w:val="en-US"/>
        </w:rPr>
        <w:t>), p. 227</w:t>
      </w:r>
      <w:r>
        <w:rPr>
          <w:shd w:val="clear" w:color="auto" w:fill="FFFFFF"/>
          <w:lang w:val="en-US"/>
        </w:rPr>
        <w:t>. The book is not impartial and should be read with caution</w:t>
      </w:r>
    </w:p>
  </w:footnote>
  <w:footnote w:id="71">
    <w:p w:rsidR="00A66824" w:rsidRPr="00E8582F" w:rsidRDefault="00A66824" w:rsidP="00AC67FD">
      <w:pPr>
        <w:spacing w:after="0" w:line="240" w:lineRule="auto"/>
        <w:jc w:val="both"/>
        <w:rPr>
          <w:rFonts w:ascii="Times New Roman" w:eastAsia="Calibri" w:hAnsi="Times New Roman" w:cs="Times New Roman"/>
          <w:sz w:val="20"/>
          <w:szCs w:val="20"/>
          <w:lang w:val="lv-LV"/>
        </w:rPr>
      </w:pPr>
      <w:r w:rsidRPr="00FA524B">
        <w:rPr>
          <w:rStyle w:val="a5"/>
          <w:rFonts w:ascii="Times New Roman" w:hAnsi="Times New Roman" w:cs="Times New Roman"/>
          <w:sz w:val="20"/>
          <w:szCs w:val="20"/>
        </w:rPr>
        <w:footnoteRef/>
      </w:r>
      <w:r w:rsidRPr="00FA524B">
        <w:rPr>
          <w:rFonts w:ascii="Times New Roman" w:hAnsi="Times New Roman" w:cs="Times New Roman"/>
          <w:sz w:val="20"/>
          <w:szCs w:val="20"/>
          <w:lang w:val="lv-LV"/>
        </w:rPr>
        <w:t xml:space="preserve"> </w:t>
      </w:r>
      <w:hyperlink r:id="rId68">
        <w:r w:rsidRPr="00FA524B">
          <w:rPr>
            <w:rFonts w:ascii="Times New Roman" w:eastAsia="Calibri" w:hAnsi="Times New Roman" w:cs="Times New Roman"/>
            <w:color w:val="0000FF"/>
            <w:spacing w:val="1"/>
            <w:w w:val="99"/>
            <w:sz w:val="20"/>
            <w:szCs w:val="20"/>
            <w:u w:val="single" w:color="0000FF"/>
            <w:lang w:val="lv-LV"/>
          </w:rPr>
          <w:t>h</w:t>
        </w:r>
        <w:r w:rsidRPr="00FA524B">
          <w:rPr>
            <w:rFonts w:ascii="Times New Roman" w:eastAsia="Calibri" w:hAnsi="Times New Roman" w:cs="Times New Roman"/>
            <w:color w:val="0000FF"/>
            <w:w w:val="99"/>
            <w:sz w:val="20"/>
            <w:szCs w:val="20"/>
            <w:u w:val="single" w:color="0000FF"/>
            <w:lang w:val="lv-LV"/>
          </w:rPr>
          <w:t>tt</w:t>
        </w:r>
        <w:r w:rsidRPr="00FA524B">
          <w:rPr>
            <w:rFonts w:ascii="Times New Roman" w:eastAsia="Calibri" w:hAnsi="Times New Roman" w:cs="Times New Roman"/>
            <w:color w:val="0000FF"/>
            <w:spacing w:val="1"/>
            <w:w w:val="99"/>
            <w:sz w:val="20"/>
            <w:szCs w:val="20"/>
            <w:u w:val="single" w:color="0000FF"/>
            <w:lang w:val="lv-LV"/>
          </w:rPr>
          <w:t>p</w:t>
        </w:r>
        <w:r w:rsidRPr="00FA524B">
          <w:rPr>
            <w:rFonts w:ascii="Times New Roman" w:eastAsia="Calibri" w:hAnsi="Times New Roman" w:cs="Times New Roman"/>
            <w:color w:val="0000FF"/>
            <w:spacing w:val="-1"/>
            <w:w w:val="99"/>
            <w:sz w:val="20"/>
            <w:szCs w:val="20"/>
            <w:u w:val="single" w:color="0000FF"/>
            <w:lang w:val="lv-LV"/>
          </w:rPr>
          <w:t>s:</w:t>
        </w:r>
        <w:r w:rsidRPr="00FA524B">
          <w:rPr>
            <w:rFonts w:ascii="Times New Roman" w:eastAsia="Calibri" w:hAnsi="Times New Roman" w:cs="Times New Roman"/>
            <w:color w:val="0000FF"/>
            <w:w w:val="99"/>
            <w:sz w:val="20"/>
            <w:szCs w:val="20"/>
            <w:u w:val="single" w:color="0000FF"/>
            <w:lang w:val="lv-LV"/>
          </w:rPr>
          <w:t>//</w:t>
        </w:r>
        <w:r w:rsidRPr="00FA524B">
          <w:rPr>
            <w:rFonts w:ascii="Times New Roman" w:eastAsia="Calibri" w:hAnsi="Times New Roman" w:cs="Times New Roman"/>
            <w:color w:val="0000FF"/>
            <w:spacing w:val="1"/>
            <w:w w:val="99"/>
            <w:sz w:val="20"/>
            <w:szCs w:val="20"/>
            <w:u w:val="single" w:color="0000FF"/>
            <w:lang w:val="lv-LV"/>
          </w:rPr>
          <w:t>yad</w:t>
        </w:r>
        <w:r w:rsidRPr="00FA524B">
          <w:rPr>
            <w:rFonts w:ascii="Times New Roman" w:eastAsia="Calibri" w:hAnsi="Times New Roman" w:cs="Times New Roman"/>
            <w:color w:val="0000FF"/>
            <w:w w:val="99"/>
            <w:sz w:val="20"/>
            <w:szCs w:val="20"/>
            <w:u w:val="single" w:color="0000FF"/>
            <w:lang w:val="lv-LV"/>
          </w:rPr>
          <w:t>i.</w:t>
        </w:r>
        <w:r w:rsidRPr="00FA524B">
          <w:rPr>
            <w:rFonts w:ascii="Times New Roman" w:eastAsia="Calibri" w:hAnsi="Times New Roman" w:cs="Times New Roman"/>
            <w:color w:val="0000FF"/>
            <w:spacing w:val="-1"/>
            <w:w w:val="99"/>
            <w:sz w:val="20"/>
            <w:szCs w:val="20"/>
            <w:u w:val="single" w:color="0000FF"/>
            <w:lang w:val="lv-LV"/>
          </w:rPr>
          <w:t>s</w:t>
        </w:r>
        <w:r w:rsidRPr="00FA524B">
          <w:rPr>
            <w:rFonts w:ascii="Times New Roman" w:eastAsia="Calibri" w:hAnsi="Times New Roman" w:cs="Times New Roman"/>
            <w:color w:val="0000FF"/>
            <w:spacing w:val="1"/>
            <w:w w:val="99"/>
            <w:sz w:val="20"/>
            <w:szCs w:val="20"/>
            <w:u w:val="single" w:color="0000FF"/>
            <w:lang w:val="lv-LV"/>
          </w:rPr>
          <w:t>k</w:t>
        </w:r>
        <w:r w:rsidRPr="00FA524B">
          <w:rPr>
            <w:rFonts w:ascii="Times New Roman" w:eastAsia="Calibri" w:hAnsi="Times New Roman" w:cs="Times New Roman"/>
            <w:color w:val="0000FF"/>
            <w:w w:val="99"/>
            <w:sz w:val="20"/>
            <w:szCs w:val="20"/>
            <w:u w:val="single" w:color="0000FF"/>
            <w:lang w:val="lv-LV"/>
          </w:rPr>
          <w:t>/i/</w:t>
        </w:r>
        <w:r w:rsidRPr="00FA524B">
          <w:rPr>
            <w:rFonts w:ascii="Times New Roman" w:eastAsia="Calibri" w:hAnsi="Times New Roman" w:cs="Times New Roman"/>
            <w:color w:val="0000FF"/>
            <w:spacing w:val="1"/>
            <w:w w:val="99"/>
            <w:sz w:val="20"/>
            <w:szCs w:val="20"/>
            <w:u w:val="single" w:color="0000FF"/>
            <w:lang w:val="lv-LV"/>
          </w:rPr>
          <w:t>yHpn</w:t>
        </w:r>
        <w:r w:rsidRPr="00FA524B">
          <w:rPr>
            <w:rFonts w:ascii="Times New Roman" w:eastAsia="Calibri" w:hAnsi="Times New Roman" w:cs="Times New Roman"/>
            <w:color w:val="0000FF"/>
            <w:spacing w:val="-1"/>
            <w:w w:val="99"/>
            <w:sz w:val="20"/>
            <w:szCs w:val="20"/>
            <w:u w:val="single" w:color="0000FF"/>
            <w:lang w:val="lv-LV"/>
          </w:rPr>
          <w:t>G</w:t>
        </w:r>
        <w:r w:rsidRPr="00FA524B">
          <w:rPr>
            <w:rFonts w:ascii="Times New Roman" w:eastAsia="Calibri" w:hAnsi="Times New Roman" w:cs="Times New Roman"/>
            <w:color w:val="0000FF"/>
            <w:spacing w:val="2"/>
            <w:w w:val="99"/>
            <w:sz w:val="20"/>
            <w:szCs w:val="20"/>
            <w:u w:val="single" w:color="0000FF"/>
            <w:lang w:val="lv-LV"/>
          </w:rPr>
          <w:t>m</w:t>
        </w:r>
        <w:r w:rsidRPr="00FA524B">
          <w:rPr>
            <w:rFonts w:ascii="Times New Roman" w:eastAsia="Calibri" w:hAnsi="Times New Roman" w:cs="Times New Roman"/>
            <w:color w:val="0000FF"/>
            <w:w w:val="99"/>
            <w:sz w:val="20"/>
            <w:szCs w:val="20"/>
            <w:u w:val="single" w:color="0000FF"/>
            <w:lang w:val="lv-LV"/>
          </w:rPr>
          <w:t>x</w:t>
        </w:r>
        <w:r w:rsidRPr="00FA524B">
          <w:rPr>
            <w:rFonts w:ascii="Times New Roman" w:eastAsia="Calibri" w:hAnsi="Times New Roman" w:cs="Times New Roman"/>
            <w:color w:val="0000FF"/>
            <w:spacing w:val="-1"/>
            <w:w w:val="99"/>
            <w:sz w:val="20"/>
            <w:szCs w:val="20"/>
            <w:u w:val="single" w:color="0000FF"/>
            <w:lang w:val="lv-LV"/>
          </w:rPr>
          <w:t>f</w:t>
        </w:r>
        <w:r w:rsidRPr="00FA524B">
          <w:rPr>
            <w:rFonts w:ascii="Times New Roman" w:eastAsia="Calibri" w:hAnsi="Times New Roman" w:cs="Times New Roman"/>
            <w:color w:val="0000FF"/>
            <w:spacing w:val="3"/>
            <w:w w:val="99"/>
            <w:sz w:val="20"/>
            <w:szCs w:val="20"/>
            <w:u w:val="single" w:color="0000FF"/>
            <w:lang w:val="lv-LV"/>
          </w:rPr>
          <w:t>h</w:t>
        </w:r>
        <w:r w:rsidRPr="00FA524B">
          <w:rPr>
            <w:rFonts w:ascii="Times New Roman" w:eastAsia="Calibri" w:hAnsi="Times New Roman" w:cs="Times New Roman"/>
            <w:color w:val="0000FF"/>
            <w:spacing w:val="1"/>
            <w:w w:val="99"/>
            <w:sz w:val="20"/>
            <w:szCs w:val="20"/>
            <w:u w:val="single" w:color="0000FF"/>
            <w:lang w:val="lv-LV"/>
          </w:rPr>
          <w:t>o</w:t>
        </w:r>
        <w:r w:rsidRPr="00FA524B">
          <w:rPr>
            <w:rFonts w:ascii="Times New Roman" w:eastAsia="Calibri" w:hAnsi="Times New Roman" w:cs="Times New Roman"/>
            <w:color w:val="0000FF"/>
            <w:w w:val="99"/>
            <w:sz w:val="20"/>
            <w:szCs w:val="20"/>
            <w:u w:val="single" w:color="0000FF"/>
            <w:lang w:val="lv-LV"/>
          </w:rPr>
          <w:t>8LW</w:t>
        </w:r>
        <w:r w:rsidRPr="00FA524B">
          <w:rPr>
            <w:rFonts w:ascii="Times New Roman" w:eastAsia="Calibri" w:hAnsi="Times New Roman" w:cs="Times New Roman"/>
            <w:color w:val="0000FF"/>
            <w:spacing w:val="2"/>
            <w:w w:val="99"/>
            <w:sz w:val="20"/>
            <w:szCs w:val="20"/>
            <w:lang w:val="lv-LV"/>
          </w:rPr>
          <w:t xml:space="preserve"> </w:t>
        </w:r>
        <w:r w:rsidRPr="00FA524B">
          <w:rPr>
            <w:rFonts w:ascii="Times New Roman" w:eastAsia="Calibri" w:hAnsi="Times New Roman" w:cs="Times New Roman"/>
            <w:color w:val="000000"/>
            <w:sz w:val="20"/>
            <w:szCs w:val="20"/>
            <w:lang w:val="lv-LV"/>
          </w:rPr>
          <w:t>(LV)</w:t>
        </w:r>
      </w:hyperlink>
      <w:r w:rsidRPr="00FA524B">
        <w:rPr>
          <w:rFonts w:ascii="Times New Roman" w:eastAsia="Calibri" w:hAnsi="Times New Roman" w:cs="Times New Roman"/>
          <w:color w:val="000000"/>
          <w:spacing w:val="-3"/>
          <w:sz w:val="20"/>
          <w:szCs w:val="20"/>
          <w:lang w:val="lv-LV"/>
        </w:rPr>
        <w:t xml:space="preserve"> </w:t>
      </w:r>
      <w:hyperlink r:id="rId69">
        <w:r w:rsidRPr="00FA524B">
          <w:rPr>
            <w:rFonts w:ascii="Times New Roman" w:eastAsia="Calibri" w:hAnsi="Times New Roman" w:cs="Times New Roman"/>
            <w:color w:val="0000FF"/>
            <w:spacing w:val="1"/>
            <w:sz w:val="20"/>
            <w:szCs w:val="20"/>
            <w:u w:val="single" w:color="0000FF"/>
            <w:lang w:val="lv-LV"/>
          </w:rPr>
          <w:t>h</w:t>
        </w:r>
        <w:r w:rsidRPr="00FA524B">
          <w:rPr>
            <w:rFonts w:ascii="Times New Roman" w:eastAsia="Calibri" w:hAnsi="Times New Roman" w:cs="Times New Roman"/>
            <w:color w:val="0000FF"/>
            <w:sz w:val="20"/>
            <w:szCs w:val="20"/>
            <w:u w:val="single" w:color="0000FF"/>
            <w:lang w:val="lv-LV"/>
          </w:rPr>
          <w:t>tt</w:t>
        </w:r>
        <w:r w:rsidRPr="00FA524B">
          <w:rPr>
            <w:rFonts w:ascii="Times New Roman" w:eastAsia="Calibri" w:hAnsi="Times New Roman" w:cs="Times New Roman"/>
            <w:color w:val="0000FF"/>
            <w:spacing w:val="1"/>
            <w:sz w:val="20"/>
            <w:szCs w:val="20"/>
            <w:u w:val="single" w:color="0000FF"/>
            <w:lang w:val="lv-LV"/>
          </w:rPr>
          <w:t>p</w:t>
        </w:r>
        <w:r w:rsidRPr="00FA524B">
          <w:rPr>
            <w:rFonts w:ascii="Times New Roman" w:eastAsia="Calibri" w:hAnsi="Times New Roman" w:cs="Times New Roman"/>
            <w:color w:val="0000FF"/>
            <w:spacing w:val="-1"/>
            <w:sz w:val="20"/>
            <w:szCs w:val="20"/>
            <w:u w:val="single" w:color="0000FF"/>
            <w:lang w:val="lv-LV"/>
          </w:rPr>
          <w:t>:</w:t>
        </w:r>
        <w:r w:rsidRPr="00FA524B">
          <w:rPr>
            <w:rFonts w:ascii="Times New Roman" w:eastAsia="Calibri" w:hAnsi="Times New Roman" w:cs="Times New Roman"/>
            <w:color w:val="0000FF"/>
            <w:sz w:val="20"/>
            <w:szCs w:val="20"/>
            <w:u w:val="single" w:color="0000FF"/>
            <w:lang w:val="lv-LV"/>
          </w:rPr>
          <w:t>/</w:t>
        </w:r>
        <w:r w:rsidRPr="00FA524B">
          <w:rPr>
            <w:rFonts w:ascii="Times New Roman" w:eastAsia="Calibri" w:hAnsi="Times New Roman" w:cs="Times New Roman"/>
            <w:color w:val="0000FF"/>
            <w:spacing w:val="2"/>
            <w:sz w:val="20"/>
            <w:szCs w:val="20"/>
            <w:u w:val="single" w:color="0000FF"/>
            <w:lang w:val="lv-LV"/>
          </w:rPr>
          <w:t>/</w:t>
        </w:r>
        <w:r w:rsidRPr="00FA524B">
          <w:rPr>
            <w:rFonts w:ascii="Times New Roman" w:eastAsia="Calibri" w:hAnsi="Times New Roman" w:cs="Times New Roman"/>
            <w:color w:val="0000FF"/>
            <w:spacing w:val="-1"/>
            <w:sz w:val="20"/>
            <w:szCs w:val="20"/>
            <w:u w:val="single" w:color="0000FF"/>
            <w:lang w:val="lv-LV"/>
          </w:rPr>
          <w:t>w</w:t>
        </w:r>
        <w:r w:rsidRPr="00FA524B">
          <w:rPr>
            <w:rFonts w:ascii="Times New Roman" w:eastAsia="Calibri" w:hAnsi="Times New Roman" w:cs="Times New Roman"/>
            <w:color w:val="0000FF"/>
            <w:spacing w:val="2"/>
            <w:sz w:val="20"/>
            <w:szCs w:val="20"/>
            <w:u w:val="single" w:color="0000FF"/>
            <w:lang w:val="lv-LV"/>
          </w:rPr>
          <w:t>w</w:t>
        </w:r>
        <w:r w:rsidRPr="00FA524B">
          <w:rPr>
            <w:rFonts w:ascii="Times New Roman" w:eastAsia="Calibri" w:hAnsi="Times New Roman" w:cs="Times New Roman"/>
            <w:color w:val="0000FF"/>
            <w:spacing w:val="-1"/>
            <w:sz w:val="20"/>
            <w:szCs w:val="20"/>
            <w:u w:val="single" w:color="0000FF"/>
            <w:lang w:val="lv-LV"/>
          </w:rPr>
          <w:t>w</w:t>
        </w:r>
        <w:r w:rsidRPr="00FA524B">
          <w:rPr>
            <w:rFonts w:ascii="Times New Roman" w:eastAsia="Calibri" w:hAnsi="Times New Roman" w:cs="Times New Roman"/>
            <w:color w:val="0000FF"/>
            <w:sz w:val="20"/>
            <w:szCs w:val="20"/>
            <w:u w:val="single" w:color="0000FF"/>
            <w:lang w:val="lv-LV"/>
          </w:rPr>
          <w:t>.g</w:t>
        </w:r>
        <w:r w:rsidRPr="00FA524B">
          <w:rPr>
            <w:rFonts w:ascii="Times New Roman" w:eastAsia="Calibri" w:hAnsi="Times New Roman" w:cs="Times New Roman"/>
            <w:color w:val="0000FF"/>
            <w:spacing w:val="1"/>
            <w:sz w:val="20"/>
            <w:szCs w:val="20"/>
            <w:u w:val="single" w:color="0000FF"/>
            <w:lang w:val="lv-LV"/>
          </w:rPr>
          <w:t>o</w:t>
        </w:r>
        <w:r w:rsidRPr="00FA524B">
          <w:rPr>
            <w:rFonts w:ascii="Times New Roman" w:eastAsia="Calibri" w:hAnsi="Times New Roman" w:cs="Times New Roman"/>
            <w:color w:val="0000FF"/>
            <w:sz w:val="20"/>
            <w:szCs w:val="20"/>
            <w:u w:val="single" w:color="0000FF"/>
            <w:lang w:val="lv-LV"/>
          </w:rPr>
          <w:t>r</w:t>
        </w:r>
        <w:r w:rsidRPr="00FA524B">
          <w:rPr>
            <w:rFonts w:ascii="Times New Roman" w:eastAsia="Calibri" w:hAnsi="Times New Roman" w:cs="Times New Roman"/>
            <w:color w:val="0000FF"/>
            <w:spacing w:val="1"/>
            <w:sz w:val="20"/>
            <w:szCs w:val="20"/>
            <w:u w:val="single" w:color="0000FF"/>
            <w:lang w:val="lv-LV"/>
          </w:rPr>
          <w:t>od</w:t>
        </w:r>
        <w:r w:rsidRPr="00FA524B">
          <w:rPr>
            <w:rFonts w:ascii="Times New Roman" w:eastAsia="Calibri" w:hAnsi="Times New Roman" w:cs="Times New Roman"/>
            <w:color w:val="0000FF"/>
            <w:spacing w:val="3"/>
            <w:sz w:val="20"/>
            <w:szCs w:val="20"/>
            <w:u w:val="single" w:color="0000FF"/>
            <w:lang w:val="lv-LV"/>
          </w:rPr>
          <w:t>.</w:t>
        </w:r>
        <w:r w:rsidRPr="00FA524B">
          <w:rPr>
            <w:rFonts w:ascii="Times New Roman" w:eastAsia="Calibri" w:hAnsi="Times New Roman" w:cs="Times New Roman"/>
            <w:color w:val="0000FF"/>
            <w:sz w:val="20"/>
            <w:szCs w:val="20"/>
            <w:u w:val="single" w:color="0000FF"/>
            <w:lang w:val="lv-LV"/>
          </w:rPr>
          <w:t>l</w:t>
        </w:r>
        <w:r w:rsidRPr="00FA524B">
          <w:rPr>
            <w:rFonts w:ascii="Times New Roman" w:eastAsia="Calibri" w:hAnsi="Times New Roman" w:cs="Times New Roman"/>
            <w:color w:val="0000FF"/>
            <w:spacing w:val="-1"/>
            <w:sz w:val="20"/>
            <w:szCs w:val="20"/>
            <w:u w:val="single" w:color="0000FF"/>
            <w:lang w:val="lv-LV"/>
          </w:rPr>
          <w:t>v</w:t>
        </w:r>
        <w:r w:rsidRPr="00FA524B">
          <w:rPr>
            <w:rFonts w:ascii="Times New Roman" w:eastAsia="Calibri" w:hAnsi="Times New Roman" w:cs="Times New Roman"/>
            <w:color w:val="0000FF"/>
            <w:sz w:val="20"/>
            <w:szCs w:val="20"/>
            <w:u w:val="single" w:color="0000FF"/>
            <w:lang w:val="lv-LV"/>
          </w:rPr>
          <w:t>/</w:t>
        </w:r>
        <w:r w:rsidRPr="00FA524B">
          <w:rPr>
            <w:rFonts w:ascii="Times New Roman" w:eastAsia="Calibri" w:hAnsi="Times New Roman" w:cs="Times New Roman"/>
            <w:color w:val="0000FF"/>
            <w:spacing w:val="1"/>
            <w:sz w:val="20"/>
            <w:szCs w:val="20"/>
            <w:u w:val="single" w:color="0000FF"/>
            <w:lang w:val="lv-LV"/>
          </w:rPr>
          <w:t>no</w:t>
        </w:r>
        <w:r w:rsidRPr="00FA524B">
          <w:rPr>
            <w:rFonts w:ascii="Times New Roman" w:eastAsia="Calibri" w:hAnsi="Times New Roman" w:cs="Times New Roman"/>
            <w:color w:val="0000FF"/>
            <w:spacing w:val="-1"/>
            <w:sz w:val="20"/>
            <w:szCs w:val="20"/>
            <w:u w:val="single" w:color="0000FF"/>
            <w:lang w:val="lv-LV"/>
          </w:rPr>
          <w:t>v</w:t>
        </w:r>
        <w:r w:rsidRPr="00FA524B">
          <w:rPr>
            <w:rFonts w:ascii="Times New Roman" w:eastAsia="Calibri" w:hAnsi="Times New Roman" w:cs="Times New Roman"/>
            <w:color w:val="0000FF"/>
            <w:spacing w:val="3"/>
            <w:sz w:val="20"/>
            <w:szCs w:val="20"/>
            <w:u w:val="single" w:color="0000FF"/>
            <w:lang w:val="lv-LV"/>
          </w:rPr>
          <w:t>o</w:t>
        </w:r>
        <w:r w:rsidRPr="00FA524B">
          <w:rPr>
            <w:rFonts w:ascii="Times New Roman" w:eastAsia="Calibri" w:hAnsi="Times New Roman" w:cs="Times New Roman"/>
            <w:color w:val="0000FF"/>
            <w:spacing w:val="-1"/>
            <w:sz w:val="20"/>
            <w:szCs w:val="20"/>
            <w:u w:val="single" w:color="0000FF"/>
            <w:lang w:val="lv-LV"/>
          </w:rPr>
          <w:t>s</w:t>
        </w:r>
        <w:r w:rsidRPr="00FA524B">
          <w:rPr>
            <w:rFonts w:ascii="Times New Roman" w:eastAsia="Calibri" w:hAnsi="Times New Roman" w:cs="Times New Roman"/>
            <w:color w:val="0000FF"/>
            <w:sz w:val="20"/>
            <w:szCs w:val="20"/>
            <w:u w:val="single" w:color="0000FF"/>
            <w:lang w:val="lv-LV"/>
          </w:rPr>
          <w:t>ti/</w:t>
        </w:r>
        <w:r w:rsidRPr="00FA524B">
          <w:rPr>
            <w:rFonts w:ascii="Times New Roman" w:eastAsia="Calibri" w:hAnsi="Times New Roman" w:cs="Times New Roman"/>
            <w:color w:val="0000FF"/>
            <w:spacing w:val="2"/>
            <w:sz w:val="20"/>
            <w:szCs w:val="20"/>
            <w:u w:val="single" w:color="0000FF"/>
            <w:lang w:val="lv-LV"/>
          </w:rPr>
          <w:t>2</w:t>
        </w:r>
        <w:r w:rsidRPr="00FA524B">
          <w:rPr>
            <w:rFonts w:ascii="Times New Roman" w:eastAsia="Calibri" w:hAnsi="Times New Roman" w:cs="Times New Roman"/>
            <w:color w:val="0000FF"/>
            <w:sz w:val="20"/>
            <w:szCs w:val="20"/>
            <w:u w:val="single" w:color="0000FF"/>
            <w:lang w:val="lv-LV"/>
          </w:rPr>
          <w:t>579</w:t>
        </w:r>
        <w:r w:rsidRPr="00FA524B">
          <w:rPr>
            <w:rFonts w:ascii="Times New Roman" w:eastAsia="Calibri" w:hAnsi="Times New Roman" w:cs="Times New Roman"/>
            <w:color w:val="0000FF"/>
            <w:spacing w:val="2"/>
            <w:sz w:val="20"/>
            <w:szCs w:val="20"/>
            <w:u w:val="single" w:color="0000FF"/>
            <w:lang w:val="lv-LV"/>
          </w:rPr>
          <w:t>5</w:t>
        </w:r>
        <w:r w:rsidRPr="00FA524B">
          <w:rPr>
            <w:rFonts w:ascii="Times New Roman" w:eastAsia="Calibri" w:hAnsi="Times New Roman" w:cs="Times New Roman"/>
            <w:color w:val="0000FF"/>
            <w:sz w:val="20"/>
            <w:szCs w:val="20"/>
            <w:u w:val="single" w:color="0000FF"/>
            <w:lang w:val="lv-LV"/>
          </w:rPr>
          <w:t>8</w:t>
        </w:r>
        <w:r w:rsidRPr="00FA524B">
          <w:rPr>
            <w:rFonts w:ascii="Times New Roman" w:eastAsia="Calibri" w:hAnsi="Times New Roman" w:cs="Times New Roman"/>
            <w:color w:val="0000FF"/>
            <w:spacing w:val="-1"/>
            <w:sz w:val="20"/>
            <w:szCs w:val="20"/>
            <w:u w:val="single" w:color="0000FF"/>
            <w:lang w:val="lv-LV"/>
          </w:rPr>
          <w:t>-</w:t>
        </w:r>
        <w:r w:rsidRPr="00FA524B">
          <w:rPr>
            <w:rFonts w:ascii="Times New Roman" w:eastAsia="Calibri" w:hAnsi="Times New Roman" w:cs="Times New Roman"/>
            <w:color w:val="0000FF"/>
            <w:sz w:val="20"/>
            <w:szCs w:val="20"/>
            <w:u w:val="single" w:color="0000FF"/>
            <w:lang w:val="lv-LV"/>
          </w:rPr>
          <w:t>l</w:t>
        </w:r>
        <w:r w:rsidRPr="00FA524B">
          <w:rPr>
            <w:rFonts w:ascii="Times New Roman" w:eastAsia="Calibri" w:hAnsi="Times New Roman" w:cs="Times New Roman"/>
            <w:color w:val="0000FF"/>
            <w:spacing w:val="2"/>
            <w:sz w:val="20"/>
            <w:szCs w:val="20"/>
            <w:u w:val="single" w:color="0000FF"/>
            <w:lang w:val="lv-LV"/>
          </w:rPr>
          <w:t>i</w:t>
        </w:r>
        <w:r w:rsidRPr="00FA524B">
          <w:rPr>
            <w:rFonts w:ascii="Times New Roman" w:eastAsia="Calibri" w:hAnsi="Times New Roman" w:cs="Times New Roman"/>
            <w:color w:val="0000FF"/>
            <w:sz w:val="20"/>
            <w:szCs w:val="20"/>
            <w:u w:val="single" w:color="0000FF"/>
            <w:lang w:val="lv-LV"/>
          </w:rPr>
          <w:t>g</w:t>
        </w:r>
        <w:r w:rsidRPr="00FA524B">
          <w:rPr>
            <w:rFonts w:ascii="Times New Roman" w:eastAsia="Calibri" w:hAnsi="Times New Roman" w:cs="Times New Roman"/>
            <w:color w:val="0000FF"/>
            <w:spacing w:val="2"/>
            <w:sz w:val="20"/>
            <w:szCs w:val="20"/>
            <w:u w:val="single" w:color="0000FF"/>
            <w:lang w:val="lv-LV"/>
          </w:rPr>
          <w:t>e</w:t>
        </w:r>
        <w:r w:rsidRPr="00FA524B">
          <w:rPr>
            <w:rFonts w:ascii="Times New Roman" w:eastAsia="Calibri" w:hAnsi="Times New Roman" w:cs="Times New Roman"/>
            <w:color w:val="0000FF"/>
            <w:spacing w:val="-1"/>
            <w:sz w:val="20"/>
            <w:szCs w:val="20"/>
            <w:u w:val="single" w:color="0000FF"/>
            <w:lang w:val="lv-LV"/>
          </w:rPr>
          <w:t>-</w:t>
        </w:r>
        <w:r w:rsidRPr="00FA524B">
          <w:rPr>
            <w:rFonts w:ascii="Times New Roman" w:eastAsia="Calibri" w:hAnsi="Times New Roman" w:cs="Times New Roman"/>
            <w:color w:val="0000FF"/>
            <w:spacing w:val="1"/>
            <w:sz w:val="20"/>
            <w:szCs w:val="20"/>
            <w:u w:val="single" w:color="0000FF"/>
            <w:lang w:val="lv-LV"/>
          </w:rPr>
          <w:t>uzn</w:t>
        </w:r>
        <w:r w:rsidRPr="00FA524B">
          <w:rPr>
            <w:rFonts w:ascii="Times New Roman" w:eastAsia="Calibri" w:hAnsi="Times New Roman" w:cs="Times New Roman"/>
            <w:color w:val="0000FF"/>
            <w:sz w:val="20"/>
            <w:szCs w:val="20"/>
            <w:u w:val="single" w:color="0000FF"/>
            <w:lang w:val="lv-LV"/>
          </w:rPr>
          <w:t>i</w:t>
        </w:r>
        <w:r w:rsidRPr="00FA524B">
          <w:rPr>
            <w:rFonts w:ascii="Times New Roman" w:eastAsia="Calibri" w:hAnsi="Times New Roman" w:cs="Times New Roman"/>
            <w:color w:val="0000FF"/>
            <w:spacing w:val="1"/>
            <w:sz w:val="20"/>
            <w:szCs w:val="20"/>
            <w:u w:val="single" w:color="0000FF"/>
            <w:lang w:val="lv-LV"/>
          </w:rPr>
          <w:t>ko</w:t>
        </w:r>
        <w:r w:rsidRPr="00FA524B">
          <w:rPr>
            <w:rFonts w:ascii="Times New Roman" w:eastAsia="Calibri" w:hAnsi="Times New Roman" w:cs="Times New Roman"/>
            <w:color w:val="0000FF"/>
            <w:spacing w:val="-1"/>
            <w:sz w:val="20"/>
            <w:szCs w:val="20"/>
            <w:u w:val="single" w:color="0000FF"/>
            <w:lang w:val="lv-LV"/>
          </w:rPr>
          <w:t>v</w:t>
        </w:r>
        <w:r w:rsidRPr="00FA524B">
          <w:rPr>
            <w:rFonts w:ascii="Times New Roman" w:eastAsia="Calibri" w:hAnsi="Times New Roman" w:cs="Times New Roman"/>
            <w:color w:val="0000FF"/>
            <w:spacing w:val="1"/>
            <w:sz w:val="20"/>
            <w:szCs w:val="20"/>
            <w:u w:val="single" w:color="0000FF"/>
            <w:lang w:val="lv-LV"/>
          </w:rPr>
          <w:t>-</w:t>
        </w:r>
        <w:r w:rsidRPr="00FA524B">
          <w:rPr>
            <w:rFonts w:ascii="Times New Roman" w:eastAsia="Calibri" w:hAnsi="Times New Roman" w:cs="Times New Roman"/>
            <w:color w:val="0000FF"/>
            <w:spacing w:val="-1"/>
            <w:sz w:val="20"/>
            <w:szCs w:val="20"/>
            <w:u w:val="single" w:color="0000FF"/>
            <w:lang w:val="lv-LV"/>
          </w:rPr>
          <w:t>s</w:t>
        </w:r>
        <w:r w:rsidRPr="00FA524B">
          <w:rPr>
            <w:rFonts w:ascii="Times New Roman" w:eastAsia="Calibri" w:hAnsi="Times New Roman" w:cs="Times New Roman"/>
            <w:color w:val="0000FF"/>
            <w:spacing w:val="1"/>
            <w:sz w:val="20"/>
            <w:szCs w:val="20"/>
            <w:u w:val="single" w:color="0000FF"/>
            <w:lang w:val="lv-LV"/>
          </w:rPr>
          <w:t>ov</w:t>
        </w:r>
        <w:r w:rsidRPr="00FA524B">
          <w:rPr>
            <w:rFonts w:ascii="Times New Roman" w:eastAsia="Calibri" w:hAnsi="Times New Roman" w:cs="Times New Roman"/>
            <w:color w:val="0000FF"/>
            <w:spacing w:val="-1"/>
            <w:sz w:val="20"/>
            <w:szCs w:val="20"/>
            <w:u w:val="single" w:color="0000FF"/>
            <w:lang w:val="lv-LV"/>
          </w:rPr>
          <w:t>es</w:t>
        </w:r>
        <w:r w:rsidRPr="00FA524B">
          <w:rPr>
            <w:rFonts w:ascii="Times New Roman" w:eastAsia="Calibri" w:hAnsi="Times New Roman" w:cs="Times New Roman"/>
            <w:color w:val="0000FF"/>
            <w:sz w:val="20"/>
            <w:szCs w:val="20"/>
            <w:u w:val="single" w:color="0000FF"/>
            <w:lang w:val="lv-LV"/>
          </w:rPr>
          <w:t>t</w:t>
        </w:r>
        <w:r w:rsidRPr="00FA524B">
          <w:rPr>
            <w:rFonts w:ascii="Times New Roman" w:eastAsia="Calibri" w:hAnsi="Times New Roman" w:cs="Times New Roman"/>
            <w:color w:val="0000FF"/>
            <w:spacing w:val="2"/>
            <w:sz w:val="20"/>
            <w:szCs w:val="20"/>
            <w:u w:val="single" w:color="0000FF"/>
            <w:lang w:val="lv-LV"/>
          </w:rPr>
          <w:t>i</w:t>
        </w:r>
        <w:r w:rsidRPr="00FA524B">
          <w:rPr>
            <w:rFonts w:ascii="Times New Roman" w:eastAsia="Calibri" w:hAnsi="Times New Roman" w:cs="Times New Roman"/>
            <w:color w:val="0000FF"/>
            <w:spacing w:val="-1"/>
            <w:sz w:val="20"/>
            <w:szCs w:val="20"/>
            <w:u w:val="single" w:color="0000FF"/>
            <w:lang w:val="lv-LV"/>
          </w:rPr>
          <w:t>-</w:t>
        </w:r>
        <w:r w:rsidRPr="00FA524B">
          <w:rPr>
            <w:rFonts w:ascii="Times New Roman" w:eastAsia="Calibri" w:hAnsi="Times New Roman" w:cs="Times New Roman"/>
            <w:color w:val="0000FF"/>
            <w:sz w:val="20"/>
            <w:szCs w:val="20"/>
            <w:u w:val="single" w:color="0000FF"/>
            <w:lang w:val="lv-LV"/>
          </w:rPr>
          <w:t>l</w:t>
        </w:r>
        <w:r w:rsidRPr="00FA524B">
          <w:rPr>
            <w:rFonts w:ascii="Times New Roman" w:eastAsia="Calibri" w:hAnsi="Times New Roman" w:cs="Times New Roman"/>
            <w:color w:val="0000FF"/>
            <w:spacing w:val="1"/>
            <w:sz w:val="20"/>
            <w:szCs w:val="20"/>
            <w:u w:val="single" w:color="0000FF"/>
            <w:lang w:val="lv-LV"/>
          </w:rPr>
          <w:t>a</w:t>
        </w:r>
        <w:r w:rsidRPr="00FA524B">
          <w:rPr>
            <w:rFonts w:ascii="Times New Roman" w:eastAsia="Calibri" w:hAnsi="Times New Roman" w:cs="Times New Roman"/>
            <w:color w:val="0000FF"/>
            <w:spacing w:val="3"/>
            <w:sz w:val="20"/>
            <w:szCs w:val="20"/>
            <w:u w:val="single" w:color="0000FF"/>
            <w:lang w:val="lv-LV"/>
          </w:rPr>
          <w:t>t</w:t>
        </w:r>
        <w:r w:rsidRPr="00FA524B">
          <w:rPr>
            <w:rFonts w:ascii="Times New Roman" w:eastAsia="Calibri" w:hAnsi="Times New Roman" w:cs="Times New Roman"/>
            <w:color w:val="0000FF"/>
            <w:spacing w:val="-1"/>
            <w:sz w:val="20"/>
            <w:szCs w:val="20"/>
            <w:u w:val="single" w:color="0000FF"/>
            <w:lang w:val="lv-LV"/>
          </w:rPr>
          <w:t>v</w:t>
        </w:r>
        <w:r w:rsidRPr="00FA524B">
          <w:rPr>
            <w:rFonts w:ascii="Times New Roman" w:eastAsia="Calibri" w:hAnsi="Times New Roman" w:cs="Times New Roman"/>
            <w:color w:val="0000FF"/>
            <w:sz w:val="20"/>
            <w:szCs w:val="20"/>
            <w:u w:val="single" w:color="0000FF"/>
            <w:lang w:val="lv-LV"/>
          </w:rPr>
          <w:t>ii</w:t>
        </w:r>
        <w:r w:rsidRPr="00FA524B">
          <w:rPr>
            <w:rFonts w:ascii="Times New Roman" w:eastAsia="Calibri" w:hAnsi="Times New Roman" w:cs="Times New Roman"/>
            <w:color w:val="0000FF"/>
            <w:spacing w:val="-1"/>
            <w:sz w:val="20"/>
            <w:szCs w:val="20"/>
            <w:u w:val="single" w:color="0000FF"/>
            <w:lang w:val="lv-LV"/>
          </w:rPr>
          <w:t>-</w:t>
        </w:r>
        <w:r w:rsidRPr="00FA524B">
          <w:rPr>
            <w:rFonts w:ascii="Times New Roman" w:eastAsia="Calibri" w:hAnsi="Times New Roman" w:cs="Times New Roman"/>
            <w:color w:val="0000FF"/>
            <w:spacing w:val="1"/>
            <w:sz w:val="20"/>
            <w:szCs w:val="20"/>
            <w:u w:val="single" w:color="0000FF"/>
            <w:lang w:val="lv-LV"/>
          </w:rPr>
          <w:t>o</w:t>
        </w:r>
        <w:r w:rsidRPr="00FA524B">
          <w:rPr>
            <w:rFonts w:ascii="Times New Roman" w:eastAsia="Calibri" w:hAnsi="Times New Roman" w:cs="Times New Roman"/>
            <w:color w:val="0000FF"/>
            <w:sz w:val="20"/>
            <w:szCs w:val="20"/>
            <w:u w:val="single" w:color="0000FF"/>
            <w:lang w:val="lv-LV"/>
          </w:rPr>
          <w:t>t</w:t>
        </w:r>
        <w:r w:rsidRPr="00FA524B">
          <w:rPr>
            <w:rFonts w:ascii="Times New Roman" w:eastAsia="Calibri" w:hAnsi="Times New Roman" w:cs="Times New Roman"/>
            <w:color w:val="0000FF"/>
            <w:spacing w:val="1"/>
            <w:sz w:val="20"/>
            <w:szCs w:val="20"/>
            <w:u w:val="single" w:color="0000FF"/>
            <w:lang w:val="lv-LV"/>
          </w:rPr>
          <w:t>kazano-</w:t>
        </w:r>
        <w:r w:rsidRPr="00FA524B">
          <w:rPr>
            <w:rFonts w:ascii="Times New Roman" w:eastAsia="Calibri" w:hAnsi="Times New Roman" w:cs="Times New Roman"/>
            <w:color w:val="0000FF"/>
            <w:spacing w:val="-1"/>
            <w:sz w:val="20"/>
            <w:szCs w:val="20"/>
            <w:u w:val="single" w:color="0000FF"/>
            <w:lang w:val="lv-LV"/>
          </w:rPr>
          <w:t>v-</w:t>
        </w:r>
        <w:r w:rsidRPr="00FA524B">
          <w:rPr>
            <w:rFonts w:ascii="Times New Roman" w:eastAsia="Calibri" w:hAnsi="Times New Roman" w:cs="Times New Roman"/>
            <w:color w:val="0000FF"/>
            <w:spacing w:val="2"/>
            <w:sz w:val="20"/>
            <w:szCs w:val="20"/>
            <w:u w:val="single" w:color="0000FF"/>
            <w:lang w:val="lv-LV"/>
          </w:rPr>
          <w:t>r</w:t>
        </w:r>
        <w:r w:rsidRPr="00FA524B">
          <w:rPr>
            <w:rFonts w:ascii="Times New Roman" w:eastAsia="Calibri" w:hAnsi="Times New Roman" w:cs="Times New Roman"/>
            <w:color w:val="0000FF"/>
            <w:spacing w:val="-1"/>
            <w:sz w:val="20"/>
            <w:szCs w:val="20"/>
            <w:u w:val="single" w:color="0000FF"/>
            <w:lang w:val="lv-LV"/>
          </w:rPr>
          <w:t>e</w:t>
        </w:r>
        <w:r w:rsidRPr="00FA524B">
          <w:rPr>
            <w:rFonts w:ascii="Times New Roman" w:eastAsia="Calibri" w:hAnsi="Times New Roman" w:cs="Times New Roman"/>
            <w:color w:val="0000FF"/>
            <w:spacing w:val="2"/>
            <w:sz w:val="20"/>
            <w:szCs w:val="20"/>
            <w:u w:val="single" w:color="0000FF"/>
            <w:lang w:val="lv-LV"/>
          </w:rPr>
          <w:t>g</w:t>
        </w:r>
        <w:r w:rsidRPr="00FA524B">
          <w:rPr>
            <w:rFonts w:ascii="Times New Roman" w:eastAsia="Calibri" w:hAnsi="Times New Roman" w:cs="Times New Roman"/>
            <w:color w:val="0000FF"/>
            <w:sz w:val="20"/>
            <w:szCs w:val="20"/>
            <w:u w:val="single" w:color="0000FF"/>
            <w:lang w:val="lv-LV"/>
          </w:rPr>
          <w:t>i</w:t>
        </w:r>
        <w:r w:rsidRPr="00FA524B">
          <w:rPr>
            <w:rFonts w:ascii="Times New Roman" w:eastAsia="Calibri" w:hAnsi="Times New Roman" w:cs="Times New Roman"/>
            <w:color w:val="0000FF"/>
            <w:spacing w:val="-1"/>
            <w:sz w:val="20"/>
            <w:szCs w:val="20"/>
            <w:u w:val="single" w:color="0000FF"/>
            <w:lang w:val="lv-LV"/>
          </w:rPr>
          <w:t>s</w:t>
        </w:r>
        <w:r w:rsidRPr="00FA524B">
          <w:rPr>
            <w:rFonts w:ascii="Times New Roman" w:eastAsia="Calibri" w:hAnsi="Times New Roman" w:cs="Times New Roman"/>
            <w:color w:val="0000FF"/>
            <w:sz w:val="20"/>
            <w:szCs w:val="20"/>
            <w:u w:val="single" w:color="0000FF"/>
            <w:lang w:val="lv-LV"/>
          </w:rPr>
          <w:t>tr</w:t>
        </w:r>
        <w:r w:rsidRPr="00FA524B">
          <w:rPr>
            <w:rFonts w:ascii="Times New Roman" w:eastAsia="Calibri" w:hAnsi="Times New Roman" w:cs="Times New Roman"/>
            <w:color w:val="0000FF"/>
            <w:spacing w:val="1"/>
            <w:sz w:val="20"/>
            <w:szCs w:val="20"/>
            <w:u w:val="single" w:color="0000FF"/>
            <w:lang w:val="lv-LV"/>
          </w:rPr>
          <w:t>a</w:t>
        </w:r>
        <w:r w:rsidRPr="00FA524B">
          <w:rPr>
            <w:rFonts w:ascii="Times New Roman" w:eastAsia="Calibri" w:hAnsi="Times New Roman" w:cs="Times New Roman"/>
            <w:color w:val="0000FF"/>
            <w:sz w:val="20"/>
            <w:szCs w:val="20"/>
            <w:u w:val="single" w:color="0000FF"/>
            <w:lang w:val="lv-LV"/>
          </w:rPr>
          <w:t>t</w:t>
        </w:r>
        <w:r w:rsidRPr="00FA524B">
          <w:rPr>
            <w:rFonts w:ascii="Times New Roman" w:eastAsia="Calibri" w:hAnsi="Times New Roman" w:cs="Times New Roman"/>
            <w:color w:val="0000FF"/>
            <w:spacing w:val="-1"/>
            <w:sz w:val="20"/>
            <w:szCs w:val="20"/>
            <w:u w:val="single" w:color="0000FF"/>
            <w:lang w:val="lv-LV"/>
          </w:rPr>
          <w:t>s</w:t>
        </w:r>
        <w:r w:rsidRPr="00FA524B">
          <w:rPr>
            <w:rFonts w:ascii="Times New Roman" w:eastAsia="Calibri" w:hAnsi="Times New Roman" w:cs="Times New Roman"/>
            <w:color w:val="0000FF"/>
            <w:sz w:val="20"/>
            <w:szCs w:val="20"/>
            <w:u w:val="single" w:color="0000FF"/>
            <w:lang w:val="lv-LV"/>
          </w:rPr>
          <w:t>ii</w:t>
        </w:r>
      </w:hyperlink>
      <w:r>
        <w:rPr>
          <w:rFonts w:ascii="Times New Roman" w:eastAsia="Calibri" w:hAnsi="Times New Roman" w:cs="Times New Roman"/>
          <w:sz w:val="20"/>
          <w:szCs w:val="20"/>
          <w:lang w:val="lv-LV"/>
        </w:rPr>
        <w:t xml:space="preserve"> </w:t>
      </w:r>
      <w:r>
        <w:rPr>
          <w:rFonts w:ascii="Times New Roman" w:eastAsia="Calibri" w:hAnsi="Times New Roman" w:cs="Times New Roman"/>
          <w:sz w:val="20"/>
          <w:szCs w:val="20"/>
          <w:lang w:val="en-US"/>
        </w:rPr>
        <w:t>(</w:t>
      </w:r>
      <w:r w:rsidRPr="00E8582F">
        <w:rPr>
          <w:rFonts w:ascii="Times New Roman" w:eastAsia="TimesNewRomanPSMT" w:hAnsi="Times New Roman" w:cs="Times New Roman"/>
          <w:sz w:val="20"/>
          <w:szCs w:val="20"/>
          <w:lang w:val="en-US"/>
        </w:rPr>
        <w:t>League of Prisoners of Conscience refused registration</w:t>
      </w:r>
      <w:r>
        <w:rPr>
          <w:rFonts w:ascii="Times New Roman" w:eastAsia="Calibri" w:hAnsi="Times New Roman" w:cs="Times New Roman"/>
          <w:sz w:val="20"/>
          <w:szCs w:val="20"/>
          <w:lang w:val="en-US"/>
        </w:rPr>
        <w:t xml:space="preserve">) </w:t>
      </w:r>
      <w:r w:rsidRPr="00FA524B">
        <w:rPr>
          <w:rFonts w:ascii="Times New Roman" w:eastAsia="Calibri" w:hAnsi="Times New Roman" w:cs="Times New Roman"/>
          <w:sz w:val="20"/>
          <w:szCs w:val="20"/>
          <w:lang w:val="en-US"/>
        </w:rPr>
        <w:t>(R</w:t>
      </w:r>
      <w:r w:rsidRPr="00FA524B">
        <w:rPr>
          <w:rFonts w:ascii="Times New Roman" w:eastAsia="Calibri" w:hAnsi="Times New Roman" w:cs="Times New Roman"/>
          <w:spacing w:val="-1"/>
          <w:sz w:val="20"/>
          <w:szCs w:val="20"/>
          <w:lang w:val="en-US"/>
        </w:rPr>
        <w:t>U</w:t>
      </w:r>
      <w:r w:rsidRPr="00FA524B">
        <w:rPr>
          <w:rFonts w:ascii="Times New Roman" w:eastAsia="Calibri" w:hAnsi="Times New Roman" w:cs="Times New Roman"/>
          <w:sz w:val="20"/>
          <w:szCs w:val="20"/>
          <w:lang w:val="en-US"/>
        </w:rPr>
        <w:t>)</w:t>
      </w:r>
      <w:r w:rsidRPr="00FA524B">
        <w:rPr>
          <w:rFonts w:ascii="Times New Roman" w:eastAsia="Calibri" w:hAnsi="Times New Roman" w:cs="Times New Roman"/>
          <w:spacing w:val="-4"/>
          <w:sz w:val="20"/>
          <w:szCs w:val="20"/>
          <w:lang w:val="en-US"/>
        </w:rPr>
        <w:t xml:space="preserve"> </w:t>
      </w:r>
      <w:r w:rsidRPr="00FA524B">
        <w:rPr>
          <w:rFonts w:ascii="Times New Roman" w:eastAsia="Calibri" w:hAnsi="Times New Roman" w:cs="Times New Roman"/>
          <w:spacing w:val="2"/>
          <w:sz w:val="20"/>
          <w:szCs w:val="20"/>
          <w:lang w:val="en-US"/>
        </w:rPr>
        <w:t>D</w:t>
      </w:r>
      <w:r w:rsidRPr="00FA524B">
        <w:rPr>
          <w:rFonts w:ascii="Times New Roman" w:eastAsia="Calibri" w:hAnsi="Times New Roman" w:cs="Times New Roman"/>
          <w:sz w:val="20"/>
          <w:szCs w:val="20"/>
          <w:lang w:val="en-US"/>
        </w:rPr>
        <w:t>i</w:t>
      </w:r>
      <w:r w:rsidRPr="00FA524B">
        <w:rPr>
          <w:rFonts w:ascii="Times New Roman" w:eastAsia="Calibri" w:hAnsi="Times New Roman" w:cs="Times New Roman"/>
          <w:spacing w:val="-1"/>
          <w:sz w:val="20"/>
          <w:szCs w:val="20"/>
          <w:lang w:val="en-US"/>
        </w:rPr>
        <w:t>s</w:t>
      </w:r>
      <w:r w:rsidRPr="00FA524B">
        <w:rPr>
          <w:rFonts w:ascii="Times New Roman" w:eastAsia="Calibri" w:hAnsi="Times New Roman" w:cs="Times New Roman"/>
          <w:sz w:val="20"/>
          <w:szCs w:val="20"/>
          <w:lang w:val="en-US"/>
        </w:rPr>
        <w:t>cl</w:t>
      </w:r>
      <w:r w:rsidRPr="00FA524B">
        <w:rPr>
          <w:rFonts w:ascii="Times New Roman" w:eastAsia="Calibri" w:hAnsi="Times New Roman" w:cs="Times New Roman"/>
          <w:spacing w:val="3"/>
          <w:sz w:val="20"/>
          <w:szCs w:val="20"/>
          <w:lang w:val="en-US"/>
        </w:rPr>
        <w:t>o</w:t>
      </w:r>
      <w:r w:rsidRPr="00FA524B">
        <w:rPr>
          <w:rFonts w:ascii="Times New Roman" w:eastAsia="Calibri" w:hAnsi="Times New Roman" w:cs="Times New Roman"/>
          <w:spacing w:val="-1"/>
          <w:sz w:val="20"/>
          <w:szCs w:val="20"/>
          <w:lang w:val="en-US"/>
        </w:rPr>
        <w:t>s</w:t>
      </w:r>
      <w:r w:rsidRPr="00FA524B">
        <w:rPr>
          <w:rFonts w:ascii="Times New Roman" w:eastAsia="Calibri" w:hAnsi="Times New Roman" w:cs="Times New Roman"/>
          <w:spacing w:val="1"/>
          <w:sz w:val="20"/>
          <w:szCs w:val="20"/>
          <w:lang w:val="en-US"/>
        </w:rPr>
        <w:t>u</w:t>
      </w:r>
      <w:r w:rsidRPr="00FA524B">
        <w:rPr>
          <w:rFonts w:ascii="Times New Roman" w:eastAsia="Calibri" w:hAnsi="Times New Roman" w:cs="Times New Roman"/>
          <w:sz w:val="20"/>
          <w:szCs w:val="20"/>
          <w:lang w:val="en-US"/>
        </w:rPr>
        <w:t>re</w:t>
      </w:r>
      <w:r w:rsidRPr="00FA524B">
        <w:rPr>
          <w:rFonts w:ascii="Times New Roman" w:eastAsia="Calibri" w:hAnsi="Times New Roman" w:cs="Times New Roman"/>
          <w:spacing w:val="-6"/>
          <w:sz w:val="20"/>
          <w:szCs w:val="20"/>
          <w:lang w:val="en-US"/>
        </w:rPr>
        <w:t xml:space="preserve"> </w:t>
      </w:r>
      <w:r w:rsidRPr="00FA524B">
        <w:rPr>
          <w:rFonts w:ascii="Times New Roman" w:eastAsia="Calibri" w:hAnsi="Times New Roman" w:cs="Times New Roman"/>
          <w:sz w:val="20"/>
          <w:szCs w:val="20"/>
          <w:lang w:val="en-US"/>
        </w:rPr>
        <w:t>-</w:t>
      </w:r>
      <w:r w:rsidRPr="00FA524B">
        <w:rPr>
          <w:rFonts w:ascii="Times New Roman" w:eastAsia="Calibri" w:hAnsi="Times New Roman" w:cs="Times New Roman"/>
          <w:spacing w:val="-2"/>
          <w:sz w:val="20"/>
          <w:szCs w:val="20"/>
          <w:lang w:val="en-US"/>
        </w:rPr>
        <w:t xml:space="preserve"> </w:t>
      </w:r>
      <w:r w:rsidRPr="00FA524B">
        <w:rPr>
          <w:rFonts w:ascii="Times New Roman" w:eastAsia="Calibri" w:hAnsi="Times New Roman" w:cs="Times New Roman"/>
          <w:spacing w:val="1"/>
          <w:sz w:val="20"/>
          <w:szCs w:val="20"/>
          <w:lang w:val="en-US"/>
        </w:rPr>
        <w:t>on</w:t>
      </w:r>
      <w:r w:rsidRPr="00FA524B">
        <w:rPr>
          <w:rFonts w:ascii="Times New Roman" w:eastAsia="Calibri" w:hAnsi="Times New Roman" w:cs="Times New Roman"/>
          <w:sz w:val="20"/>
          <w:szCs w:val="20"/>
          <w:lang w:val="en-US"/>
        </w:rPr>
        <w:t>e</w:t>
      </w:r>
      <w:r w:rsidRPr="00FA524B">
        <w:rPr>
          <w:rFonts w:ascii="Times New Roman" w:eastAsia="Calibri" w:hAnsi="Times New Roman" w:cs="Times New Roman"/>
          <w:spacing w:val="-3"/>
          <w:sz w:val="20"/>
          <w:szCs w:val="20"/>
          <w:lang w:val="en-US"/>
        </w:rPr>
        <w:t xml:space="preserve"> </w:t>
      </w:r>
      <w:r w:rsidRPr="00FA524B">
        <w:rPr>
          <w:rFonts w:ascii="Times New Roman" w:eastAsia="Calibri" w:hAnsi="Times New Roman" w:cs="Times New Roman"/>
          <w:spacing w:val="1"/>
          <w:sz w:val="20"/>
          <w:szCs w:val="20"/>
          <w:lang w:val="en-US"/>
        </w:rPr>
        <w:t>o</w:t>
      </w:r>
      <w:r w:rsidRPr="00FA524B">
        <w:rPr>
          <w:rFonts w:ascii="Times New Roman" w:eastAsia="Calibri" w:hAnsi="Times New Roman" w:cs="Times New Roman"/>
          <w:sz w:val="20"/>
          <w:szCs w:val="20"/>
          <w:lang w:val="en-US"/>
        </w:rPr>
        <w:t>f</w:t>
      </w:r>
      <w:r w:rsidRPr="00FA524B">
        <w:rPr>
          <w:rFonts w:ascii="Times New Roman" w:eastAsia="Calibri" w:hAnsi="Times New Roman" w:cs="Times New Roman"/>
          <w:spacing w:val="-2"/>
          <w:sz w:val="20"/>
          <w:szCs w:val="20"/>
          <w:lang w:val="en-US"/>
        </w:rPr>
        <w:t xml:space="preserve"> </w:t>
      </w:r>
      <w:r w:rsidRPr="00FA524B">
        <w:rPr>
          <w:rFonts w:ascii="Times New Roman" w:eastAsia="Calibri" w:hAnsi="Times New Roman" w:cs="Times New Roman"/>
          <w:sz w:val="20"/>
          <w:szCs w:val="20"/>
          <w:lang w:val="en-US"/>
        </w:rPr>
        <w:t>t</w:t>
      </w:r>
      <w:r w:rsidRPr="00FA524B">
        <w:rPr>
          <w:rFonts w:ascii="Times New Roman" w:eastAsia="Calibri" w:hAnsi="Times New Roman" w:cs="Times New Roman"/>
          <w:spacing w:val="1"/>
          <w:sz w:val="20"/>
          <w:szCs w:val="20"/>
          <w:lang w:val="en-US"/>
        </w:rPr>
        <w:t>h</w:t>
      </w:r>
      <w:r w:rsidRPr="00FA524B">
        <w:rPr>
          <w:rFonts w:ascii="Times New Roman" w:eastAsia="Calibri" w:hAnsi="Times New Roman" w:cs="Times New Roman"/>
          <w:sz w:val="20"/>
          <w:szCs w:val="20"/>
          <w:lang w:val="en-US"/>
        </w:rPr>
        <w:t>e</w:t>
      </w:r>
      <w:r w:rsidRPr="00FA524B">
        <w:rPr>
          <w:rFonts w:ascii="Times New Roman" w:eastAsia="Calibri" w:hAnsi="Times New Roman" w:cs="Times New Roman"/>
          <w:spacing w:val="-3"/>
          <w:sz w:val="20"/>
          <w:szCs w:val="20"/>
          <w:lang w:val="en-US"/>
        </w:rPr>
        <w:t xml:space="preserve"> </w:t>
      </w:r>
      <w:r w:rsidRPr="00FA524B">
        <w:rPr>
          <w:rFonts w:ascii="Times New Roman" w:eastAsia="Calibri" w:hAnsi="Times New Roman" w:cs="Times New Roman"/>
          <w:spacing w:val="-1"/>
          <w:sz w:val="20"/>
          <w:szCs w:val="20"/>
          <w:lang w:val="en-US"/>
        </w:rPr>
        <w:t>f</w:t>
      </w:r>
      <w:r w:rsidRPr="00FA524B">
        <w:rPr>
          <w:rFonts w:ascii="Times New Roman" w:eastAsia="Calibri" w:hAnsi="Times New Roman" w:cs="Times New Roman"/>
          <w:spacing w:val="3"/>
          <w:sz w:val="20"/>
          <w:szCs w:val="20"/>
          <w:lang w:val="en-US"/>
        </w:rPr>
        <w:t>o</w:t>
      </w:r>
      <w:r w:rsidRPr="00FA524B">
        <w:rPr>
          <w:rFonts w:ascii="Times New Roman" w:eastAsia="Calibri" w:hAnsi="Times New Roman" w:cs="Times New Roman"/>
          <w:spacing w:val="1"/>
          <w:sz w:val="20"/>
          <w:szCs w:val="20"/>
          <w:lang w:val="en-US"/>
        </w:rPr>
        <w:t>und</w:t>
      </w:r>
      <w:r w:rsidRPr="00FA524B">
        <w:rPr>
          <w:rFonts w:ascii="Times New Roman" w:eastAsia="Calibri" w:hAnsi="Times New Roman" w:cs="Times New Roman"/>
          <w:spacing w:val="-1"/>
          <w:sz w:val="20"/>
          <w:szCs w:val="20"/>
          <w:lang w:val="en-US"/>
        </w:rPr>
        <w:t>e</w:t>
      </w:r>
      <w:r w:rsidRPr="00FA524B">
        <w:rPr>
          <w:rFonts w:ascii="Times New Roman" w:eastAsia="Calibri" w:hAnsi="Times New Roman" w:cs="Times New Roman"/>
          <w:sz w:val="20"/>
          <w:szCs w:val="20"/>
          <w:lang w:val="en-US"/>
        </w:rPr>
        <w:t>rs</w:t>
      </w:r>
      <w:r w:rsidRPr="00FA524B">
        <w:rPr>
          <w:rFonts w:ascii="Times New Roman" w:eastAsia="Calibri" w:hAnsi="Times New Roman" w:cs="Times New Roman"/>
          <w:spacing w:val="-8"/>
          <w:sz w:val="20"/>
          <w:szCs w:val="20"/>
          <w:lang w:val="en-US"/>
        </w:rPr>
        <w:t xml:space="preserve"> </w:t>
      </w:r>
      <w:r w:rsidRPr="00FA524B">
        <w:rPr>
          <w:rFonts w:ascii="Times New Roman" w:eastAsia="Calibri" w:hAnsi="Times New Roman" w:cs="Times New Roman"/>
          <w:spacing w:val="1"/>
          <w:sz w:val="20"/>
          <w:szCs w:val="20"/>
          <w:lang w:val="en-US"/>
        </w:rPr>
        <w:t>o</w:t>
      </w:r>
      <w:r w:rsidRPr="00FA524B">
        <w:rPr>
          <w:rFonts w:ascii="Times New Roman" w:eastAsia="Calibri" w:hAnsi="Times New Roman" w:cs="Times New Roman"/>
          <w:sz w:val="20"/>
          <w:szCs w:val="20"/>
          <w:lang w:val="en-US"/>
        </w:rPr>
        <w:t>f</w:t>
      </w:r>
      <w:r w:rsidRPr="00FA524B">
        <w:rPr>
          <w:rFonts w:ascii="Times New Roman" w:eastAsia="Calibri" w:hAnsi="Times New Roman" w:cs="Times New Roman"/>
          <w:spacing w:val="-2"/>
          <w:sz w:val="20"/>
          <w:szCs w:val="20"/>
          <w:lang w:val="en-US"/>
        </w:rPr>
        <w:t xml:space="preserve"> </w:t>
      </w:r>
      <w:r w:rsidRPr="00FA524B">
        <w:rPr>
          <w:rFonts w:ascii="Times New Roman" w:eastAsia="Calibri" w:hAnsi="Times New Roman" w:cs="Times New Roman"/>
          <w:sz w:val="20"/>
          <w:szCs w:val="20"/>
          <w:lang w:val="en-US"/>
        </w:rPr>
        <w:t>t</w:t>
      </w:r>
      <w:r w:rsidRPr="00FA524B">
        <w:rPr>
          <w:rFonts w:ascii="Times New Roman" w:eastAsia="Calibri" w:hAnsi="Times New Roman" w:cs="Times New Roman"/>
          <w:spacing w:val="1"/>
          <w:sz w:val="20"/>
          <w:szCs w:val="20"/>
          <w:lang w:val="en-US"/>
        </w:rPr>
        <w:t>h</w:t>
      </w:r>
      <w:r w:rsidRPr="00FA524B">
        <w:rPr>
          <w:rFonts w:ascii="Times New Roman" w:eastAsia="Calibri" w:hAnsi="Times New Roman" w:cs="Times New Roman"/>
          <w:sz w:val="20"/>
          <w:szCs w:val="20"/>
          <w:lang w:val="en-US"/>
        </w:rPr>
        <w:t>e</w:t>
      </w:r>
      <w:r w:rsidRPr="00FA524B">
        <w:rPr>
          <w:rFonts w:ascii="Times New Roman" w:eastAsia="Calibri" w:hAnsi="Times New Roman" w:cs="Times New Roman"/>
          <w:spacing w:val="-3"/>
          <w:sz w:val="20"/>
          <w:szCs w:val="20"/>
          <w:lang w:val="en-US"/>
        </w:rPr>
        <w:t xml:space="preserve"> </w:t>
      </w:r>
      <w:r w:rsidRPr="00FA524B">
        <w:rPr>
          <w:rFonts w:ascii="Times New Roman" w:eastAsia="Calibri" w:hAnsi="Times New Roman" w:cs="Times New Roman"/>
          <w:spacing w:val="1"/>
          <w:sz w:val="20"/>
          <w:szCs w:val="20"/>
          <w:lang w:val="en-US"/>
        </w:rPr>
        <w:t>N</w:t>
      </w:r>
      <w:r w:rsidRPr="00FA524B">
        <w:rPr>
          <w:rFonts w:ascii="Times New Roman" w:eastAsia="Calibri" w:hAnsi="Times New Roman" w:cs="Times New Roman"/>
          <w:spacing w:val="-1"/>
          <w:sz w:val="20"/>
          <w:szCs w:val="20"/>
          <w:lang w:val="en-US"/>
        </w:rPr>
        <w:t>G</w:t>
      </w:r>
      <w:r w:rsidRPr="00FA524B">
        <w:rPr>
          <w:rFonts w:ascii="Times New Roman" w:eastAsia="Calibri" w:hAnsi="Times New Roman" w:cs="Times New Roman"/>
          <w:sz w:val="20"/>
          <w:szCs w:val="20"/>
          <w:lang w:val="en-US"/>
        </w:rPr>
        <w:t>O</w:t>
      </w:r>
      <w:r w:rsidRPr="00FA524B">
        <w:rPr>
          <w:rFonts w:ascii="Times New Roman" w:eastAsia="Calibri" w:hAnsi="Times New Roman" w:cs="Times New Roman"/>
          <w:spacing w:val="-3"/>
          <w:sz w:val="20"/>
          <w:szCs w:val="20"/>
          <w:lang w:val="en-US"/>
        </w:rPr>
        <w:t xml:space="preserve"> </w:t>
      </w:r>
      <w:r w:rsidRPr="00FA524B">
        <w:rPr>
          <w:rFonts w:ascii="Times New Roman" w:eastAsia="Calibri" w:hAnsi="Times New Roman" w:cs="Times New Roman"/>
          <w:spacing w:val="2"/>
          <w:sz w:val="20"/>
          <w:szCs w:val="20"/>
          <w:lang w:val="en-US"/>
        </w:rPr>
        <w:t>i</w:t>
      </w:r>
      <w:r w:rsidRPr="00FA524B">
        <w:rPr>
          <w:rFonts w:ascii="Times New Roman" w:eastAsia="Calibri" w:hAnsi="Times New Roman" w:cs="Times New Roman"/>
          <w:sz w:val="20"/>
          <w:szCs w:val="20"/>
          <w:lang w:val="en-US"/>
        </w:rPr>
        <w:t>s</w:t>
      </w:r>
      <w:r w:rsidRPr="00FA524B">
        <w:rPr>
          <w:rFonts w:ascii="Times New Roman" w:eastAsia="Calibri" w:hAnsi="Times New Roman" w:cs="Times New Roman"/>
          <w:spacing w:val="-2"/>
          <w:sz w:val="20"/>
          <w:szCs w:val="20"/>
          <w:lang w:val="en-US"/>
        </w:rPr>
        <w:t xml:space="preserve"> </w:t>
      </w:r>
      <w:r w:rsidRPr="00FA524B">
        <w:rPr>
          <w:rFonts w:ascii="Times New Roman" w:eastAsia="Calibri" w:hAnsi="Times New Roman" w:cs="Times New Roman"/>
          <w:sz w:val="20"/>
          <w:szCs w:val="20"/>
          <w:lang w:val="en-US"/>
        </w:rPr>
        <w:t>a L</w:t>
      </w:r>
      <w:r w:rsidRPr="00FA524B">
        <w:rPr>
          <w:rFonts w:ascii="Times New Roman" w:eastAsia="Calibri" w:hAnsi="Times New Roman" w:cs="Times New Roman"/>
          <w:spacing w:val="1"/>
          <w:sz w:val="20"/>
          <w:szCs w:val="20"/>
          <w:lang w:val="en-US"/>
        </w:rPr>
        <w:t>H</w:t>
      </w:r>
      <w:r w:rsidRPr="00FA524B">
        <w:rPr>
          <w:rFonts w:ascii="Times New Roman" w:eastAsia="Calibri" w:hAnsi="Times New Roman" w:cs="Times New Roman"/>
          <w:sz w:val="20"/>
          <w:szCs w:val="20"/>
          <w:lang w:val="en-US"/>
        </w:rPr>
        <w:t>RC</w:t>
      </w:r>
      <w:r w:rsidRPr="00FA524B">
        <w:rPr>
          <w:rFonts w:ascii="Times New Roman" w:eastAsia="Calibri" w:hAnsi="Times New Roman" w:cs="Times New Roman"/>
          <w:spacing w:val="-2"/>
          <w:sz w:val="20"/>
          <w:szCs w:val="20"/>
          <w:lang w:val="en-US"/>
        </w:rPr>
        <w:t xml:space="preserve"> </w:t>
      </w:r>
      <w:r w:rsidRPr="00FA524B">
        <w:rPr>
          <w:rFonts w:ascii="Times New Roman" w:eastAsia="Calibri" w:hAnsi="Times New Roman" w:cs="Times New Roman"/>
          <w:spacing w:val="-1"/>
          <w:sz w:val="20"/>
          <w:szCs w:val="20"/>
          <w:lang w:val="en-US"/>
        </w:rPr>
        <w:t>m</w:t>
      </w:r>
      <w:r w:rsidRPr="00FA524B">
        <w:rPr>
          <w:rFonts w:ascii="Times New Roman" w:eastAsia="Calibri" w:hAnsi="Times New Roman" w:cs="Times New Roman"/>
          <w:spacing w:val="2"/>
          <w:sz w:val="20"/>
          <w:szCs w:val="20"/>
          <w:lang w:val="en-US"/>
        </w:rPr>
        <w:t>e</w:t>
      </w:r>
      <w:r w:rsidRPr="00FA524B">
        <w:rPr>
          <w:rFonts w:ascii="Times New Roman" w:eastAsia="Calibri" w:hAnsi="Times New Roman" w:cs="Times New Roman"/>
          <w:spacing w:val="-1"/>
          <w:sz w:val="20"/>
          <w:szCs w:val="20"/>
          <w:lang w:val="en-US"/>
        </w:rPr>
        <w:t>m</w:t>
      </w:r>
      <w:r w:rsidRPr="00FA524B">
        <w:rPr>
          <w:rFonts w:ascii="Times New Roman" w:eastAsia="Calibri" w:hAnsi="Times New Roman" w:cs="Times New Roman"/>
          <w:spacing w:val="1"/>
          <w:sz w:val="20"/>
          <w:szCs w:val="20"/>
          <w:lang w:val="en-US"/>
        </w:rPr>
        <w:t>b</w:t>
      </w:r>
      <w:r w:rsidRPr="00FA524B">
        <w:rPr>
          <w:rFonts w:ascii="Times New Roman" w:eastAsia="Calibri" w:hAnsi="Times New Roman" w:cs="Times New Roman"/>
          <w:spacing w:val="-1"/>
          <w:sz w:val="20"/>
          <w:szCs w:val="20"/>
          <w:lang w:val="en-US"/>
        </w:rPr>
        <w:t>er</w:t>
      </w:r>
      <w:r>
        <w:rPr>
          <w:rFonts w:ascii="Times New Roman" w:eastAsia="Calibri" w:hAnsi="Times New Roman" w:cs="Times New Roman"/>
          <w:spacing w:val="-1"/>
          <w:sz w:val="20"/>
          <w:szCs w:val="20"/>
          <w:lang w:val="en-US"/>
        </w:rPr>
        <w:t>. He is not the author of the aforementioned questionable book</w:t>
      </w:r>
    </w:p>
  </w:footnote>
  <w:footnote w:id="72">
    <w:p w:rsidR="00A66824" w:rsidRPr="00FA524B" w:rsidRDefault="00A66824" w:rsidP="00AC67FD">
      <w:pPr>
        <w:pStyle w:val="a3"/>
        <w:rPr>
          <w:lang w:val="lv-LV"/>
        </w:rPr>
      </w:pPr>
      <w:r w:rsidRPr="00FA524B">
        <w:rPr>
          <w:rStyle w:val="a5"/>
        </w:rPr>
        <w:footnoteRef/>
      </w:r>
      <w:r w:rsidRPr="00FA524B">
        <w:rPr>
          <w:lang w:val="lv-LV"/>
        </w:rPr>
        <w:t xml:space="preserve"> </w:t>
      </w:r>
      <w:hyperlink r:id="rId70" w:history="1">
        <w:r w:rsidRPr="00FA524B">
          <w:rPr>
            <w:rStyle w:val="a6"/>
            <w:lang w:val="lv-LV"/>
          </w:rPr>
          <w:t>https://likumi.lv/ta/id/288898</w:t>
        </w:r>
      </w:hyperlink>
      <w:r w:rsidRPr="00FA524B">
        <w:rPr>
          <w:lang w:val="lv-LV"/>
        </w:rPr>
        <w:t xml:space="preserve"> (LV)</w:t>
      </w:r>
    </w:p>
  </w:footnote>
  <w:footnote w:id="73">
    <w:p w:rsidR="00A66824" w:rsidRPr="00FA524B" w:rsidRDefault="00A66824" w:rsidP="00AC67FD">
      <w:pPr>
        <w:pStyle w:val="a3"/>
        <w:rPr>
          <w:lang w:val="en-US"/>
        </w:rPr>
      </w:pPr>
      <w:r w:rsidRPr="00FA524B">
        <w:rPr>
          <w:rStyle w:val="a5"/>
        </w:rPr>
        <w:footnoteRef/>
      </w:r>
      <w:r w:rsidRPr="00FA524B">
        <w:rPr>
          <w:lang w:val="lv-LV"/>
        </w:rPr>
        <w:t xml:space="preserve"> Noteikumi par valsts valodas zināšanu apjomu un valsts valodas prasmes pārbaudes kārtību (...). (</w:t>
      </w:r>
      <w:r w:rsidRPr="00FA524B">
        <w:rPr>
          <w:lang w:val="en-GB"/>
        </w:rPr>
        <w:t>Regulations Regarding the Amount of the Knowledge of the Official Language and the Procedures for Examination of the Knowledge of the Official Language</w:t>
      </w:r>
      <w:r w:rsidRPr="00FA524B">
        <w:rPr>
          <w:lang w:val="en-US"/>
        </w:rPr>
        <w:t>)</w:t>
      </w:r>
      <w:r w:rsidRPr="00FA524B">
        <w:rPr>
          <w:lang w:val="lv-LV"/>
        </w:rPr>
        <w:t xml:space="preserve"> (...), Latvijas Vēstnesis, 2009, 14. jūlijs, nr. 110</w:t>
      </w:r>
      <w:r w:rsidRPr="00FA524B">
        <w:rPr>
          <w:lang w:val="en-US"/>
        </w:rPr>
        <w:t>.</w:t>
      </w:r>
    </w:p>
  </w:footnote>
  <w:footnote w:id="74">
    <w:p w:rsidR="00A66824" w:rsidRPr="00FA524B" w:rsidRDefault="00A66824" w:rsidP="00AC67FD">
      <w:pPr>
        <w:spacing w:after="0" w:line="240" w:lineRule="auto"/>
        <w:jc w:val="both"/>
        <w:rPr>
          <w:rFonts w:ascii="Times New Roman" w:hAnsi="Times New Roman" w:cs="Times New Roman"/>
          <w:sz w:val="20"/>
          <w:szCs w:val="20"/>
          <w:lang w:val="en-US"/>
        </w:rPr>
      </w:pPr>
      <w:r w:rsidRPr="00FA524B">
        <w:rPr>
          <w:rStyle w:val="a5"/>
          <w:rFonts w:ascii="Times New Roman" w:hAnsi="Times New Roman" w:cs="Times New Roman"/>
          <w:sz w:val="20"/>
          <w:szCs w:val="20"/>
        </w:rPr>
        <w:footnoteRef/>
      </w:r>
      <w:r w:rsidRPr="00FA524B">
        <w:rPr>
          <w:rFonts w:ascii="Times New Roman" w:hAnsi="Times New Roman" w:cs="Times New Roman"/>
          <w:sz w:val="20"/>
          <w:szCs w:val="20"/>
          <w:lang w:val="en-US"/>
        </w:rPr>
        <w:t xml:space="preserve"> Organization website: </w:t>
      </w:r>
      <w:hyperlink r:id="rId71" w:history="1">
        <w:r w:rsidRPr="00FA524B">
          <w:rPr>
            <w:rStyle w:val="a6"/>
            <w:rFonts w:ascii="Times New Roman" w:hAnsi="Times New Roman" w:cs="Times New Roman"/>
            <w:sz w:val="20"/>
            <w:szCs w:val="20"/>
            <w:lang w:val="en-US"/>
          </w:rPr>
          <w:t>http://vvc.gov.lv/</w:t>
        </w:r>
      </w:hyperlink>
      <w:r w:rsidRPr="00FA524B">
        <w:rPr>
          <w:rFonts w:ascii="Times New Roman" w:hAnsi="Times New Roman" w:cs="Times New Roman"/>
          <w:sz w:val="20"/>
          <w:szCs w:val="20"/>
          <w:lang w:val="en-US"/>
        </w:rPr>
        <w:t xml:space="preserve">  (in Latvian only)</w:t>
      </w:r>
    </w:p>
  </w:footnote>
  <w:footnote w:id="75">
    <w:p w:rsidR="00A66824" w:rsidRPr="00FA524B" w:rsidRDefault="00A66824" w:rsidP="00AC67FD">
      <w:pPr>
        <w:pStyle w:val="a3"/>
        <w:rPr>
          <w:lang w:val="lv-LV"/>
        </w:rPr>
      </w:pPr>
      <w:r w:rsidRPr="00FA524B">
        <w:rPr>
          <w:rStyle w:val="a5"/>
        </w:rPr>
        <w:footnoteRef/>
      </w:r>
      <w:r w:rsidRPr="00FA524B">
        <w:rPr>
          <w:lang w:val="en-GB"/>
        </w:rPr>
        <w:t xml:space="preserve"> Detailed information </w:t>
      </w:r>
      <w:hyperlink r:id="rId72" w:history="1">
        <w:r w:rsidRPr="00FA524B">
          <w:rPr>
            <w:rStyle w:val="a6"/>
            <w:color w:val="auto"/>
            <w:lang w:val="en-GB"/>
          </w:rPr>
          <w:t>http://tap.mk.gov.lv/lv/mk/tap/?pid=40371539</w:t>
        </w:r>
      </w:hyperlink>
      <w:r w:rsidRPr="00FA524B">
        <w:rPr>
          <w:lang w:val="en-GB"/>
        </w:rPr>
        <w:t xml:space="preserve"> (LV)</w:t>
      </w:r>
    </w:p>
  </w:footnote>
  <w:footnote w:id="76">
    <w:p w:rsidR="00A66824" w:rsidRPr="00FA524B" w:rsidRDefault="00A66824" w:rsidP="00AC67FD">
      <w:pPr>
        <w:pStyle w:val="1"/>
        <w:spacing w:before="0" w:beforeAutospacing="0" w:after="0" w:afterAutospacing="0"/>
        <w:jc w:val="both"/>
        <w:rPr>
          <w:b w:val="0"/>
          <w:sz w:val="20"/>
          <w:szCs w:val="20"/>
          <w:lang w:val="en-US"/>
        </w:rPr>
      </w:pPr>
      <w:r w:rsidRPr="00FA524B">
        <w:rPr>
          <w:rStyle w:val="a5"/>
          <w:b w:val="0"/>
          <w:sz w:val="20"/>
          <w:szCs w:val="20"/>
        </w:rPr>
        <w:footnoteRef/>
      </w:r>
      <w:r w:rsidRPr="00FA524B">
        <w:rPr>
          <w:b w:val="0"/>
          <w:sz w:val="20"/>
          <w:szCs w:val="20"/>
          <w:lang w:val="en-US"/>
        </w:rPr>
        <w:t xml:space="preserve"> </w:t>
      </w:r>
      <w:r w:rsidRPr="00FA524B">
        <w:rPr>
          <w:b w:val="0"/>
          <w:color w:val="000000"/>
          <w:sz w:val="20"/>
          <w:szCs w:val="20"/>
          <w:lang w:val="en-US"/>
        </w:rPr>
        <w:t>"</w:t>
      </w:r>
      <w:r w:rsidRPr="00FA524B">
        <w:rPr>
          <w:b w:val="0"/>
          <w:color w:val="000000"/>
          <w:sz w:val="20"/>
          <w:szCs w:val="20"/>
        </w:rPr>
        <w:t>Конгресс</w:t>
      </w:r>
      <w:r w:rsidRPr="00FA524B">
        <w:rPr>
          <w:b w:val="0"/>
          <w:color w:val="000000"/>
          <w:sz w:val="20"/>
          <w:szCs w:val="20"/>
          <w:lang w:val="en-US"/>
        </w:rPr>
        <w:t xml:space="preserve"> </w:t>
      </w:r>
      <w:r w:rsidRPr="00FA524B">
        <w:rPr>
          <w:b w:val="0"/>
          <w:color w:val="000000"/>
          <w:sz w:val="20"/>
          <w:szCs w:val="20"/>
        </w:rPr>
        <w:t>неграждан</w:t>
      </w:r>
      <w:r w:rsidRPr="00FA524B">
        <w:rPr>
          <w:b w:val="0"/>
          <w:color w:val="000000"/>
          <w:sz w:val="20"/>
          <w:szCs w:val="20"/>
          <w:lang w:val="en-US"/>
        </w:rPr>
        <w:t xml:space="preserve">" </w:t>
      </w:r>
      <w:r w:rsidRPr="00FA524B">
        <w:rPr>
          <w:b w:val="0"/>
          <w:color w:val="000000"/>
          <w:sz w:val="20"/>
          <w:szCs w:val="20"/>
        </w:rPr>
        <w:t>вместо</w:t>
      </w:r>
      <w:r w:rsidRPr="00FA524B">
        <w:rPr>
          <w:b w:val="0"/>
          <w:color w:val="000000"/>
          <w:sz w:val="20"/>
          <w:szCs w:val="20"/>
          <w:lang w:val="en-US"/>
        </w:rPr>
        <w:t xml:space="preserve"> </w:t>
      </w:r>
      <w:r w:rsidRPr="00FA524B">
        <w:rPr>
          <w:b w:val="0"/>
          <w:color w:val="000000"/>
          <w:sz w:val="20"/>
          <w:szCs w:val="20"/>
        </w:rPr>
        <w:t>концерта</w:t>
      </w:r>
      <w:r w:rsidRPr="00FA524B">
        <w:rPr>
          <w:b w:val="0"/>
          <w:color w:val="000000"/>
          <w:sz w:val="20"/>
          <w:szCs w:val="20"/>
          <w:lang w:val="en-US"/>
        </w:rPr>
        <w:t xml:space="preserve"> </w:t>
      </w:r>
      <w:r w:rsidRPr="00FA524B">
        <w:rPr>
          <w:b w:val="0"/>
          <w:color w:val="000000"/>
          <w:sz w:val="20"/>
          <w:szCs w:val="20"/>
        </w:rPr>
        <w:t>провел</w:t>
      </w:r>
      <w:r w:rsidRPr="00FA524B">
        <w:rPr>
          <w:b w:val="0"/>
          <w:color w:val="000000"/>
          <w:sz w:val="20"/>
          <w:szCs w:val="20"/>
          <w:lang w:val="en-US"/>
        </w:rPr>
        <w:t xml:space="preserve"> "</w:t>
      </w:r>
      <w:r w:rsidRPr="00FA524B">
        <w:rPr>
          <w:b w:val="0"/>
          <w:color w:val="000000"/>
          <w:sz w:val="20"/>
          <w:szCs w:val="20"/>
        </w:rPr>
        <w:t>минуту</w:t>
      </w:r>
      <w:r w:rsidRPr="00FA524B">
        <w:rPr>
          <w:b w:val="0"/>
          <w:color w:val="000000"/>
          <w:sz w:val="20"/>
          <w:szCs w:val="20"/>
          <w:lang w:val="en-US"/>
        </w:rPr>
        <w:t xml:space="preserve"> </w:t>
      </w:r>
      <w:r w:rsidRPr="00FA524B">
        <w:rPr>
          <w:b w:val="0"/>
          <w:color w:val="000000"/>
          <w:sz w:val="20"/>
          <w:szCs w:val="20"/>
        </w:rPr>
        <w:t>молчания</w:t>
      </w:r>
      <w:r w:rsidRPr="00FA524B">
        <w:rPr>
          <w:b w:val="0"/>
          <w:color w:val="000000"/>
          <w:sz w:val="20"/>
          <w:szCs w:val="20"/>
          <w:lang w:val="en-US"/>
        </w:rPr>
        <w:t xml:space="preserve">" (Congress of non-citizens held a "minute of silence" instead of the concert). Mixnews, April 25, 2014: </w:t>
      </w:r>
      <w:hyperlink r:id="rId73" w:history="1">
        <w:r w:rsidRPr="00FA524B">
          <w:rPr>
            <w:rStyle w:val="a6"/>
            <w:b w:val="0"/>
            <w:sz w:val="20"/>
            <w:szCs w:val="20"/>
            <w:lang w:val="en-US"/>
          </w:rPr>
          <w:t>http://www.mixnews.lv/ru/society/news/149141_kongress-negrazhdan-vmesto-koncerta-provel-minutu-mol4aniya/</w:t>
        </w:r>
      </w:hyperlink>
      <w:r w:rsidRPr="00FA524B">
        <w:rPr>
          <w:rStyle w:val="a6"/>
          <w:b w:val="0"/>
          <w:sz w:val="20"/>
          <w:szCs w:val="20"/>
          <w:lang w:val="en-US"/>
        </w:rPr>
        <w:t xml:space="preserve"> </w:t>
      </w:r>
      <w:r w:rsidRPr="00FA524B">
        <w:rPr>
          <w:rStyle w:val="a6"/>
          <w:b w:val="0"/>
          <w:color w:val="auto"/>
          <w:sz w:val="20"/>
          <w:szCs w:val="20"/>
          <w:u w:val="none"/>
          <w:lang w:val="en-US"/>
        </w:rPr>
        <w:t>(RU)</w:t>
      </w:r>
    </w:p>
  </w:footnote>
  <w:footnote w:id="77">
    <w:p w:rsidR="00A66824" w:rsidRPr="00FA524B" w:rsidRDefault="00A66824" w:rsidP="00AC67FD">
      <w:pPr>
        <w:pStyle w:val="a3"/>
        <w:rPr>
          <w:lang w:val="en-GB"/>
        </w:rPr>
      </w:pPr>
      <w:r w:rsidRPr="00FA524B">
        <w:rPr>
          <w:rStyle w:val="a5"/>
        </w:rPr>
        <w:footnoteRef/>
      </w:r>
      <w:r w:rsidRPr="00FA524B">
        <w:rPr>
          <w:lang w:val="en-GB"/>
        </w:rPr>
        <w:t xml:space="preserve"> R. v. Riga city council. Administratīvās rajona tiesas spriedums (8 May 2014, unreported). (Administrative District Court judgment) Case No. A420275214, §14.</w:t>
      </w:r>
    </w:p>
  </w:footnote>
  <w:footnote w:id="78">
    <w:p w:rsidR="00A66824" w:rsidRPr="00FA524B" w:rsidRDefault="00A66824" w:rsidP="00AC67FD">
      <w:pPr>
        <w:pStyle w:val="a3"/>
        <w:rPr>
          <w:lang w:val="en-GB"/>
        </w:rPr>
      </w:pPr>
      <w:r w:rsidRPr="00FA524B">
        <w:rPr>
          <w:rStyle w:val="a5"/>
        </w:rPr>
        <w:footnoteRef/>
      </w:r>
      <w:r w:rsidRPr="00FA524B">
        <w:rPr>
          <w:lang w:val="en-GB"/>
        </w:rPr>
        <w:t xml:space="preserve"> R. v. Riga city council. Augstākās tiesas Administratīvo lietu departamenta lēmums (7 July 2015, unreported) (Supreme Court’s Department of Administrative Cases decision). Case No. A420275214.</w:t>
      </w:r>
    </w:p>
  </w:footnote>
  <w:footnote w:id="79">
    <w:p w:rsidR="00A66824" w:rsidRPr="00FA524B" w:rsidRDefault="00A66824" w:rsidP="00AC67FD">
      <w:pPr>
        <w:pStyle w:val="a3"/>
        <w:rPr>
          <w:lang w:val="en-GB"/>
        </w:rPr>
      </w:pPr>
      <w:r w:rsidRPr="00FA524B">
        <w:rPr>
          <w:rStyle w:val="a5"/>
        </w:rPr>
        <w:footnoteRef/>
      </w:r>
      <w:r w:rsidRPr="00FA524B">
        <w:rPr>
          <w:lang w:val="en-GB"/>
        </w:rPr>
        <w:t xml:space="preserve"> </w:t>
      </w:r>
      <w:hyperlink r:id="rId74" w:history="1">
        <w:r w:rsidRPr="00FA524B">
          <w:rPr>
            <w:rStyle w:val="a6"/>
            <w:lang w:val="en-GB"/>
          </w:rPr>
          <w:t>https://www.hrw.org/news/2015/09/18/lithuania-latvian-activist-barred-visiting</w:t>
        </w:r>
      </w:hyperlink>
      <w:r w:rsidRPr="00FA524B">
        <w:rPr>
          <w:lang w:val="en-GB"/>
        </w:rPr>
        <w:t xml:space="preserve"> NB The activist described by name is a member of LHRC. Another one, mentioned but not named in the article, is Mr Korens who was involved in the case described in the next footnote.</w:t>
      </w:r>
    </w:p>
  </w:footnote>
  <w:footnote w:id="80">
    <w:p w:rsidR="00A66824" w:rsidRPr="00FA524B" w:rsidRDefault="00A66824" w:rsidP="00AC67FD">
      <w:pPr>
        <w:pStyle w:val="a3"/>
        <w:rPr>
          <w:lang w:val="en-US"/>
        </w:rPr>
      </w:pPr>
      <w:r w:rsidRPr="00FA524B">
        <w:rPr>
          <w:rStyle w:val="a5"/>
        </w:rPr>
        <w:footnoteRef/>
      </w:r>
      <w:r w:rsidRPr="00FA524B">
        <w:rPr>
          <w:lang w:val="en-US"/>
        </w:rPr>
        <w:t xml:space="preserve"> </w:t>
      </w:r>
      <w:r w:rsidRPr="00FA524B">
        <w:t>Антифашисты</w:t>
      </w:r>
      <w:r w:rsidRPr="00FA524B">
        <w:rPr>
          <w:lang w:val="en-US"/>
        </w:rPr>
        <w:t xml:space="preserve"> </w:t>
      </w:r>
      <w:r w:rsidRPr="00FA524B">
        <w:t>вновь</w:t>
      </w:r>
      <w:r w:rsidRPr="00FA524B">
        <w:rPr>
          <w:lang w:val="en-US"/>
        </w:rPr>
        <w:t xml:space="preserve"> </w:t>
      </w:r>
      <w:r w:rsidRPr="00FA524B">
        <w:t>остались</w:t>
      </w:r>
      <w:r w:rsidRPr="00FA524B">
        <w:rPr>
          <w:lang w:val="en-US"/>
        </w:rPr>
        <w:t xml:space="preserve"> </w:t>
      </w:r>
      <w:r w:rsidRPr="00FA524B">
        <w:t>без</w:t>
      </w:r>
      <w:r w:rsidRPr="00FA524B">
        <w:rPr>
          <w:lang w:val="en-US"/>
        </w:rPr>
        <w:t xml:space="preserve"> </w:t>
      </w:r>
      <w:r w:rsidRPr="00FA524B">
        <w:t>помещения</w:t>
      </w:r>
      <w:r w:rsidRPr="00FA524B">
        <w:rPr>
          <w:lang w:val="en-US"/>
        </w:rPr>
        <w:t xml:space="preserve"> </w:t>
      </w:r>
      <w:r w:rsidRPr="00FA524B">
        <w:t>для</w:t>
      </w:r>
      <w:r w:rsidRPr="00FA524B">
        <w:rPr>
          <w:lang w:val="en-US"/>
        </w:rPr>
        <w:t xml:space="preserve"> </w:t>
      </w:r>
      <w:r w:rsidRPr="00FA524B">
        <w:t>воскресной</w:t>
      </w:r>
      <w:r w:rsidRPr="00FA524B">
        <w:rPr>
          <w:lang w:val="en-US"/>
        </w:rPr>
        <w:t xml:space="preserve"> </w:t>
      </w:r>
      <w:r w:rsidRPr="00FA524B">
        <w:t>конференции</w:t>
      </w:r>
      <w:r w:rsidRPr="00FA524B">
        <w:rPr>
          <w:lang w:val="lv-LV"/>
        </w:rPr>
        <w:t xml:space="preserve"> (</w:t>
      </w:r>
      <w:r w:rsidRPr="00FA524B">
        <w:rPr>
          <w:lang w:val="en-GB"/>
        </w:rPr>
        <w:t>Ant-Fascists again left without premises for Sunday’s conference</w:t>
      </w:r>
      <w:r w:rsidRPr="00FA524B">
        <w:rPr>
          <w:lang w:val="lv-LV"/>
        </w:rPr>
        <w:t>)</w:t>
      </w:r>
      <w:r w:rsidRPr="00FA524B">
        <w:rPr>
          <w:lang w:val="en-US"/>
        </w:rPr>
        <w:t xml:space="preserve"> </w:t>
      </w:r>
      <w:hyperlink r:id="rId75" w:history="1">
        <w:r w:rsidRPr="00FA524B">
          <w:rPr>
            <w:rStyle w:val="a6"/>
            <w:lang w:val="en-US"/>
          </w:rPr>
          <w:t>http://rus.delfi.lv/news/daily/latvia/antifashisty-vnov-ostalis-bez-pomescheniya-dlya-voskresnoj-konferencii.d?id=45690190</w:t>
        </w:r>
      </w:hyperlink>
      <w:r w:rsidRPr="00FA524B">
        <w:rPr>
          <w:lang w:val="en-US"/>
        </w:rPr>
        <w:t xml:space="preserve"> (RU)</w:t>
      </w:r>
    </w:p>
  </w:footnote>
  <w:footnote w:id="81">
    <w:p w:rsidR="00A66824" w:rsidRPr="00FA524B" w:rsidRDefault="00A66824" w:rsidP="00AC67FD">
      <w:pPr>
        <w:pStyle w:val="a3"/>
        <w:rPr>
          <w:lang w:val="lv-LV"/>
        </w:rPr>
      </w:pPr>
      <w:r w:rsidRPr="00FA524B">
        <w:rPr>
          <w:rStyle w:val="a5"/>
        </w:rPr>
        <w:footnoteRef/>
      </w:r>
      <w:r w:rsidRPr="00FA524B">
        <w:rPr>
          <w:lang w:val="lv-LV"/>
        </w:rPr>
        <w:t xml:space="preserve"> </w:t>
      </w:r>
      <w:r w:rsidRPr="00FA524B">
        <w:rPr>
          <w:lang w:val="en-GB"/>
        </w:rPr>
        <w:t>Data source</w:t>
      </w:r>
      <w:r w:rsidRPr="00FA524B">
        <w:rPr>
          <w:lang w:val="lv-LV"/>
        </w:rPr>
        <w:t xml:space="preserve"> - </w:t>
      </w:r>
      <w:r w:rsidRPr="00FA524B">
        <w:rPr>
          <w:rStyle w:val="ad"/>
          <w:shd w:val="clear" w:color="auto" w:fill="FFFFFF"/>
          <w:lang w:val="lv-LV"/>
        </w:rPr>
        <w:t>Samazinās</w:t>
      </w:r>
      <w:r w:rsidRPr="00FA524B">
        <w:rPr>
          <w:rStyle w:val="apple-converted-space"/>
          <w:shd w:val="clear" w:color="auto" w:fill="FFFFFF"/>
          <w:lang w:val="lv-LV"/>
        </w:rPr>
        <w:t> </w:t>
      </w:r>
      <w:r w:rsidRPr="00FA524B">
        <w:rPr>
          <w:shd w:val="clear" w:color="auto" w:fill="FFFFFF"/>
          <w:lang w:val="lv-LV"/>
        </w:rPr>
        <w:t>to</w:t>
      </w:r>
      <w:r w:rsidRPr="00FA524B">
        <w:rPr>
          <w:rStyle w:val="apple-converted-space"/>
          <w:shd w:val="clear" w:color="auto" w:fill="FFFFFF"/>
          <w:lang w:val="lv-LV"/>
        </w:rPr>
        <w:t> </w:t>
      </w:r>
      <w:r w:rsidRPr="00FA524B">
        <w:rPr>
          <w:rStyle w:val="ad"/>
          <w:shd w:val="clear" w:color="auto" w:fill="FFFFFF"/>
          <w:lang w:val="lv-LV"/>
        </w:rPr>
        <w:t>Latvijas iedzīvotāju īpatsvars</w:t>
      </w:r>
      <w:r w:rsidRPr="00FA524B">
        <w:rPr>
          <w:shd w:val="clear" w:color="auto" w:fill="FFFFFF"/>
          <w:lang w:val="lv-LV"/>
        </w:rPr>
        <w:t>, kuri</w:t>
      </w:r>
      <w:r w:rsidRPr="00FA524B">
        <w:rPr>
          <w:rStyle w:val="apple-converted-space"/>
          <w:shd w:val="clear" w:color="auto" w:fill="FFFFFF"/>
          <w:lang w:val="lv-LV"/>
        </w:rPr>
        <w:t> </w:t>
      </w:r>
      <w:r w:rsidRPr="00FA524B">
        <w:rPr>
          <w:rStyle w:val="ad"/>
          <w:shd w:val="clear" w:color="auto" w:fill="FFFFFF"/>
          <w:lang w:val="lv-LV"/>
        </w:rPr>
        <w:t>sevi uzskata</w:t>
      </w:r>
      <w:r w:rsidRPr="00FA524B">
        <w:rPr>
          <w:rStyle w:val="apple-converted-space"/>
          <w:shd w:val="clear" w:color="auto" w:fill="FFFFFF"/>
          <w:lang w:val="lv-LV"/>
        </w:rPr>
        <w:t> </w:t>
      </w:r>
      <w:r w:rsidRPr="00FA524B">
        <w:rPr>
          <w:shd w:val="clear" w:color="auto" w:fill="FFFFFF"/>
          <w:lang w:val="lv-LV"/>
        </w:rPr>
        <w:t>par</w:t>
      </w:r>
      <w:r w:rsidRPr="00FA524B">
        <w:rPr>
          <w:rStyle w:val="apple-converted-space"/>
          <w:shd w:val="clear" w:color="auto" w:fill="FFFFFF"/>
          <w:lang w:val="lv-LV"/>
        </w:rPr>
        <w:t> </w:t>
      </w:r>
      <w:r w:rsidRPr="00FA524B">
        <w:rPr>
          <w:rStyle w:val="ad"/>
          <w:shd w:val="clear" w:color="auto" w:fill="FFFFFF"/>
          <w:lang w:val="lv-LV"/>
        </w:rPr>
        <w:t>luterāņiem</w:t>
      </w:r>
      <w:r w:rsidRPr="00FA524B">
        <w:rPr>
          <w:shd w:val="clear" w:color="auto" w:fill="FFFFFF"/>
          <w:lang w:val="lv-LV"/>
        </w:rPr>
        <w:t>. SKDS aptauja, 2005 jūnijs (</w:t>
      </w:r>
      <w:r>
        <w:rPr>
          <w:shd w:val="clear" w:color="auto" w:fill="FFFFFF"/>
          <w:lang w:val="lv-LV"/>
        </w:rPr>
        <w:t>T</w:t>
      </w:r>
      <w:r w:rsidRPr="00FA524B">
        <w:rPr>
          <w:lang w:val="en-GB"/>
        </w:rPr>
        <w:t xml:space="preserve">he </w:t>
      </w:r>
      <w:r>
        <w:rPr>
          <w:lang w:val="en-GB"/>
        </w:rPr>
        <w:t>share</w:t>
      </w:r>
      <w:r w:rsidRPr="00FA524B">
        <w:rPr>
          <w:lang w:val="en-GB"/>
        </w:rPr>
        <w:t xml:space="preserve"> of the population</w:t>
      </w:r>
      <w:r>
        <w:rPr>
          <w:lang w:val="en-GB"/>
        </w:rPr>
        <w:t>,</w:t>
      </w:r>
      <w:r w:rsidRPr="00FA524B">
        <w:rPr>
          <w:lang w:val="en-GB"/>
        </w:rPr>
        <w:t xml:space="preserve"> who consider themselves to</w:t>
      </w:r>
      <w:r>
        <w:rPr>
          <w:lang w:val="en-GB"/>
        </w:rPr>
        <w:t xml:space="preserve"> be</w:t>
      </w:r>
      <w:r w:rsidRPr="00FA524B">
        <w:rPr>
          <w:lang w:val="en-GB"/>
        </w:rPr>
        <w:t xml:space="preserve"> Lutheran</w:t>
      </w:r>
      <w:r>
        <w:rPr>
          <w:lang w:val="en-GB"/>
        </w:rPr>
        <w:t>, is falling</w:t>
      </w:r>
      <w:r w:rsidRPr="00FA524B">
        <w:rPr>
          <w:lang w:val="en-GB"/>
        </w:rPr>
        <w:t>. SKDS poll, June 2005</w:t>
      </w:r>
      <w:r w:rsidRPr="00FA524B">
        <w:rPr>
          <w:shd w:val="clear" w:color="auto" w:fill="FFFFFF"/>
          <w:lang w:val="lv-LV"/>
        </w:rPr>
        <w:t xml:space="preserve">): </w:t>
      </w:r>
      <w:hyperlink r:id="rId76" w:history="1">
        <w:r w:rsidRPr="00FA524B">
          <w:rPr>
            <w:rStyle w:val="a6"/>
            <w:shd w:val="clear" w:color="auto" w:fill="FFFFFF"/>
            <w:lang w:val="en-US"/>
          </w:rPr>
          <w:t>www</w:t>
        </w:r>
        <w:r w:rsidRPr="00FA524B">
          <w:rPr>
            <w:rStyle w:val="a6"/>
            <w:shd w:val="clear" w:color="auto" w:fill="FFFFFF"/>
            <w:lang w:val="en-GB"/>
          </w:rPr>
          <w:t>.</w:t>
        </w:r>
        <w:r w:rsidRPr="00FA524B">
          <w:rPr>
            <w:rStyle w:val="a6"/>
            <w:shd w:val="clear" w:color="auto" w:fill="FFFFFF"/>
            <w:lang w:val="en-US"/>
          </w:rPr>
          <w:t>skds</w:t>
        </w:r>
        <w:r w:rsidRPr="00FA524B">
          <w:rPr>
            <w:rStyle w:val="a6"/>
            <w:shd w:val="clear" w:color="auto" w:fill="FFFFFF"/>
            <w:lang w:val="en-GB"/>
          </w:rPr>
          <w:t>.</w:t>
        </w:r>
        <w:r w:rsidRPr="00FA524B">
          <w:rPr>
            <w:rStyle w:val="a6"/>
            <w:shd w:val="clear" w:color="auto" w:fill="FFFFFF"/>
            <w:lang w:val="en-US"/>
          </w:rPr>
          <w:t>lv</w:t>
        </w:r>
        <w:r w:rsidRPr="00FA524B">
          <w:rPr>
            <w:rStyle w:val="a6"/>
            <w:shd w:val="clear" w:color="auto" w:fill="FFFFFF"/>
            <w:lang w:val="en-GB"/>
          </w:rPr>
          <w:t>/</w:t>
        </w:r>
        <w:r w:rsidRPr="00FA524B">
          <w:rPr>
            <w:rStyle w:val="a6"/>
            <w:shd w:val="clear" w:color="auto" w:fill="FFFFFF"/>
            <w:lang w:val="en-US"/>
          </w:rPr>
          <w:t>doc</w:t>
        </w:r>
        <w:r w:rsidRPr="00FA524B">
          <w:rPr>
            <w:rStyle w:val="a6"/>
            <w:shd w:val="clear" w:color="auto" w:fill="FFFFFF"/>
            <w:lang w:val="en-GB"/>
          </w:rPr>
          <w:t>/</w:t>
        </w:r>
        <w:r w:rsidRPr="00FA524B">
          <w:rPr>
            <w:rStyle w:val="a6"/>
            <w:shd w:val="clear" w:color="auto" w:fill="FFFFFF"/>
            <w:lang w:val="en-US"/>
          </w:rPr>
          <w:t>ticiba</w:t>
        </w:r>
        <w:r w:rsidRPr="00FA524B">
          <w:rPr>
            <w:rStyle w:val="a6"/>
            <w:shd w:val="clear" w:color="auto" w:fill="FFFFFF"/>
            <w:lang w:val="en-GB"/>
          </w:rPr>
          <w:t>_</w:t>
        </w:r>
        <w:r w:rsidRPr="00FA524B">
          <w:rPr>
            <w:rStyle w:val="a6"/>
            <w:shd w:val="clear" w:color="auto" w:fill="FFFFFF"/>
            <w:lang w:val="en-US"/>
          </w:rPr>
          <w:t>Bibele</w:t>
        </w:r>
        <w:r w:rsidRPr="00FA524B">
          <w:rPr>
            <w:rStyle w:val="a6"/>
            <w:shd w:val="clear" w:color="auto" w:fill="FFFFFF"/>
            <w:lang w:val="en-GB"/>
          </w:rPr>
          <w:t>_</w:t>
        </w:r>
        <w:r w:rsidRPr="00FA524B">
          <w:rPr>
            <w:rStyle w:val="a6"/>
            <w:shd w:val="clear" w:color="auto" w:fill="FFFFFF"/>
            <w:lang w:val="en-US"/>
          </w:rPr>
          <w:t>SKDS</w:t>
        </w:r>
        <w:r w:rsidRPr="00FA524B">
          <w:rPr>
            <w:rStyle w:val="a6"/>
            <w:shd w:val="clear" w:color="auto" w:fill="FFFFFF"/>
            <w:lang w:val="en-GB"/>
          </w:rPr>
          <w:t>_062005.</w:t>
        </w:r>
        <w:r w:rsidRPr="00FA524B">
          <w:rPr>
            <w:rStyle w:val="a6"/>
            <w:shd w:val="clear" w:color="auto" w:fill="FFFFFF"/>
            <w:lang w:val="en-US"/>
          </w:rPr>
          <w:t>doc</w:t>
        </w:r>
      </w:hyperlink>
      <w:r w:rsidRPr="00FA524B">
        <w:rPr>
          <w:shd w:val="clear" w:color="auto" w:fill="FFFFFF"/>
          <w:lang w:val="en-US"/>
        </w:rPr>
        <w:t xml:space="preserve"> (LV)</w:t>
      </w:r>
    </w:p>
  </w:footnote>
  <w:footnote w:id="82">
    <w:p w:rsidR="00A66824" w:rsidRPr="00FA524B" w:rsidRDefault="00A66824" w:rsidP="00AC67FD">
      <w:pPr>
        <w:shd w:val="clear" w:color="auto" w:fill="FFFFFF"/>
        <w:spacing w:after="0" w:line="240" w:lineRule="auto"/>
        <w:jc w:val="both"/>
        <w:outlineLvl w:val="0"/>
        <w:rPr>
          <w:rFonts w:ascii="Times New Roman" w:hAnsi="Times New Roman" w:cs="Times New Roman"/>
          <w:sz w:val="20"/>
          <w:szCs w:val="20"/>
          <w:lang w:val="de-DE"/>
        </w:rPr>
      </w:pPr>
      <w:r w:rsidRPr="00FA524B">
        <w:rPr>
          <w:rStyle w:val="a5"/>
          <w:rFonts w:ascii="Times New Roman" w:hAnsi="Times New Roman" w:cs="Times New Roman"/>
          <w:sz w:val="20"/>
          <w:szCs w:val="20"/>
        </w:rPr>
        <w:footnoteRef/>
      </w:r>
      <w:r w:rsidRPr="00FA524B">
        <w:rPr>
          <w:rFonts w:ascii="Times New Roman" w:hAnsi="Times New Roman" w:cs="Times New Roman"/>
          <w:sz w:val="20"/>
          <w:szCs w:val="20"/>
          <w:lang w:val="lv-LV"/>
        </w:rPr>
        <w:t xml:space="preserve"> </w:t>
      </w:r>
      <w:r w:rsidRPr="00FA524B">
        <w:rPr>
          <w:rFonts w:ascii="Times New Roman" w:eastAsia="Times New Roman" w:hAnsi="Times New Roman" w:cs="Times New Roman"/>
          <w:bCs/>
          <w:kern w:val="36"/>
          <w:sz w:val="20"/>
          <w:szCs w:val="20"/>
          <w:lang w:val="lv-LV" w:eastAsia="ru-RU"/>
        </w:rPr>
        <w:t xml:space="preserve">Опрос: каждый четвертый житель Латвии считает себя православным (Poll: every fourth inhabitant of Latvia considers himself </w:t>
      </w:r>
      <w:r>
        <w:rPr>
          <w:rFonts w:ascii="Times New Roman" w:eastAsia="Times New Roman" w:hAnsi="Times New Roman" w:cs="Times New Roman"/>
          <w:bCs/>
          <w:kern w:val="36"/>
          <w:sz w:val="20"/>
          <w:szCs w:val="20"/>
          <w:lang w:val="lv-LV" w:eastAsia="ru-RU"/>
        </w:rPr>
        <w:t>O</w:t>
      </w:r>
      <w:r w:rsidRPr="00FA524B">
        <w:rPr>
          <w:rFonts w:ascii="Times New Roman" w:eastAsia="Times New Roman" w:hAnsi="Times New Roman" w:cs="Times New Roman"/>
          <w:bCs/>
          <w:kern w:val="36"/>
          <w:sz w:val="20"/>
          <w:szCs w:val="20"/>
          <w:lang w:val="lv-LV" w:eastAsia="ru-RU"/>
        </w:rPr>
        <w:t xml:space="preserve">rthodox). </w:t>
      </w:r>
      <w:r w:rsidRPr="00FA524B">
        <w:rPr>
          <w:rFonts w:ascii="Times New Roman" w:eastAsia="Times New Roman" w:hAnsi="Times New Roman" w:cs="Times New Roman"/>
          <w:bCs/>
          <w:kern w:val="36"/>
          <w:sz w:val="20"/>
          <w:szCs w:val="20"/>
          <w:lang w:val="de-DE" w:eastAsia="ru-RU"/>
        </w:rPr>
        <w:t>Delfi, August 21, 2014:</w:t>
      </w:r>
      <w:r w:rsidRPr="00FA524B">
        <w:rPr>
          <w:rFonts w:ascii="Times New Roman" w:hAnsi="Times New Roman" w:cs="Times New Roman"/>
          <w:sz w:val="20"/>
          <w:szCs w:val="20"/>
          <w:lang w:val="de-DE"/>
        </w:rPr>
        <w:t xml:space="preserve"> </w:t>
      </w:r>
      <w:hyperlink r:id="rId77" w:history="1">
        <w:r w:rsidRPr="00FA524B">
          <w:rPr>
            <w:rStyle w:val="a6"/>
            <w:rFonts w:ascii="Times New Roman" w:hAnsi="Times New Roman" w:cs="Times New Roman"/>
            <w:bCs/>
            <w:kern w:val="36"/>
            <w:sz w:val="20"/>
            <w:szCs w:val="20"/>
            <w:lang w:val="de-DE"/>
          </w:rPr>
          <w:t>http://rus.delfi.lv/news/daily/latvia/opros-kazhdyj-chetvertyj-zhitel-latvii-schitaet-sebya-pravoslavnym.d?id=44873870</w:t>
        </w:r>
      </w:hyperlink>
      <w:r w:rsidRPr="00FA524B">
        <w:rPr>
          <w:rStyle w:val="a6"/>
          <w:rFonts w:ascii="Times New Roman" w:eastAsia="Times New Roman" w:hAnsi="Times New Roman" w:cs="Times New Roman"/>
          <w:bCs/>
          <w:kern w:val="36"/>
          <w:sz w:val="20"/>
          <w:szCs w:val="20"/>
          <w:lang w:val="de-DE" w:eastAsia="ru-RU"/>
        </w:rPr>
        <w:t xml:space="preserve"> </w:t>
      </w:r>
      <w:r w:rsidRPr="00FA524B">
        <w:rPr>
          <w:rStyle w:val="a6"/>
          <w:rFonts w:ascii="Times New Roman" w:hAnsi="Times New Roman" w:cs="Times New Roman"/>
          <w:color w:val="auto"/>
          <w:sz w:val="20"/>
          <w:szCs w:val="20"/>
          <w:u w:val="none"/>
          <w:lang w:val="lv-LV"/>
        </w:rPr>
        <w:t>(RU)</w:t>
      </w:r>
    </w:p>
  </w:footnote>
  <w:footnote w:id="83">
    <w:p w:rsidR="00A66824" w:rsidRPr="00FA524B" w:rsidRDefault="00A66824" w:rsidP="00AC67FD">
      <w:pPr>
        <w:spacing w:after="0" w:line="240" w:lineRule="auto"/>
        <w:jc w:val="both"/>
        <w:rPr>
          <w:rFonts w:ascii="Times New Roman" w:hAnsi="Times New Roman" w:cs="Times New Roman"/>
          <w:sz w:val="20"/>
          <w:szCs w:val="20"/>
          <w:lang w:val="lv-LV"/>
        </w:rPr>
      </w:pPr>
      <w:r w:rsidRPr="00FA524B">
        <w:rPr>
          <w:rStyle w:val="a5"/>
          <w:rFonts w:ascii="Times New Roman" w:hAnsi="Times New Roman" w:cs="Times New Roman"/>
          <w:sz w:val="20"/>
          <w:szCs w:val="20"/>
          <w:lang w:val="en-GB"/>
        </w:rPr>
        <w:footnoteRef/>
      </w:r>
      <w:r w:rsidRPr="00FA524B">
        <w:rPr>
          <w:rFonts w:ascii="Times New Roman" w:hAnsi="Times New Roman" w:cs="Times New Roman"/>
          <w:sz w:val="20"/>
          <w:szCs w:val="20"/>
          <w:lang w:val="lv-LV"/>
        </w:rPr>
        <w:t xml:space="preserve"> See</w:t>
      </w:r>
      <w:r>
        <w:rPr>
          <w:rFonts w:ascii="Times New Roman" w:hAnsi="Times New Roman" w:cs="Times New Roman"/>
          <w:sz w:val="20"/>
          <w:szCs w:val="20"/>
          <w:lang w:val="lv-LV"/>
        </w:rPr>
        <w:t>,</w:t>
      </w:r>
      <w:r w:rsidRPr="00FA524B">
        <w:rPr>
          <w:rFonts w:ascii="Times New Roman" w:hAnsi="Times New Roman" w:cs="Times New Roman"/>
          <w:sz w:val="20"/>
          <w:szCs w:val="20"/>
          <w:lang w:val="lv-LV"/>
        </w:rPr>
        <w:t xml:space="preserve"> for example</w:t>
      </w:r>
      <w:r>
        <w:rPr>
          <w:rFonts w:ascii="Times New Roman" w:hAnsi="Times New Roman" w:cs="Times New Roman"/>
          <w:sz w:val="20"/>
          <w:szCs w:val="20"/>
          <w:lang w:val="lv-LV"/>
        </w:rPr>
        <w:t>, the</w:t>
      </w:r>
      <w:r w:rsidRPr="00FA524B">
        <w:rPr>
          <w:rFonts w:ascii="Times New Roman" w:hAnsi="Times New Roman" w:cs="Times New Roman"/>
          <w:sz w:val="20"/>
          <w:szCs w:val="20"/>
          <w:lang w:val="lv-LV"/>
        </w:rPr>
        <w:t xml:space="preserve"> article </w:t>
      </w:r>
      <w:r>
        <w:rPr>
          <w:rFonts w:ascii="Times New Roman" w:hAnsi="Times New Roman" w:cs="Times New Roman"/>
          <w:sz w:val="20"/>
          <w:szCs w:val="20"/>
          <w:lang w:val="lv-LV"/>
        </w:rPr>
        <w:t>“</w:t>
      </w:r>
      <w:r w:rsidRPr="00FA524B">
        <w:rPr>
          <w:rFonts w:ascii="Times New Roman" w:hAnsi="Times New Roman" w:cs="Times New Roman"/>
          <w:sz w:val="20"/>
          <w:szCs w:val="20"/>
          <w:lang w:val="lv-LV"/>
        </w:rPr>
        <w:t>«Согласие» вновь потребует признания православного Рождества официальным праздником” ([Parliamentary faction] "</w:t>
      </w:r>
      <w:r>
        <w:rPr>
          <w:rFonts w:ascii="Times New Roman" w:hAnsi="Times New Roman" w:cs="Times New Roman"/>
          <w:sz w:val="20"/>
          <w:szCs w:val="20"/>
          <w:lang w:val="lv-LV"/>
        </w:rPr>
        <w:t>Con</w:t>
      </w:r>
      <w:r w:rsidRPr="00FA524B">
        <w:rPr>
          <w:rFonts w:ascii="Times New Roman" w:hAnsi="Times New Roman" w:cs="Times New Roman"/>
          <w:sz w:val="20"/>
          <w:szCs w:val="20"/>
          <w:lang w:val="lv-LV"/>
        </w:rPr>
        <w:t xml:space="preserve">cord" will again </w:t>
      </w:r>
      <w:r>
        <w:rPr>
          <w:rFonts w:ascii="Times New Roman" w:hAnsi="Times New Roman" w:cs="Times New Roman"/>
          <w:sz w:val="20"/>
          <w:szCs w:val="20"/>
          <w:lang w:val="lv-LV"/>
        </w:rPr>
        <w:t>demand</w:t>
      </w:r>
      <w:r w:rsidRPr="00FA524B">
        <w:rPr>
          <w:rFonts w:ascii="Times New Roman" w:hAnsi="Times New Roman" w:cs="Times New Roman"/>
          <w:sz w:val="20"/>
          <w:szCs w:val="20"/>
          <w:lang w:val="lv-LV"/>
        </w:rPr>
        <w:t xml:space="preserve"> recognition of Orthodox Christmas as an official holiday). </w:t>
      </w:r>
      <w:r w:rsidRPr="00FA524B">
        <w:rPr>
          <w:rFonts w:ascii="Times New Roman" w:hAnsi="Times New Roman" w:cs="Times New Roman"/>
          <w:sz w:val="20"/>
          <w:szCs w:val="20"/>
          <w:lang w:val="de-DE"/>
        </w:rPr>
        <w:t>LETA, November 30, 2014</w:t>
      </w:r>
      <w:r w:rsidRPr="00FA524B">
        <w:rPr>
          <w:rFonts w:ascii="Times New Roman" w:hAnsi="Times New Roman" w:cs="Times New Roman"/>
          <w:sz w:val="20"/>
          <w:szCs w:val="20"/>
          <w:lang w:val="lv-LV"/>
        </w:rPr>
        <w:t xml:space="preserve">: </w:t>
      </w:r>
      <w:hyperlink r:id="rId78" w:history="1">
        <w:r w:rsidRPr="00FA524B">
          <w:rPr>
            <w:rStyle w:val="a6"/>
            <w:rFonts w:ascii="Times New Roman" w:hAnsi="Times New Roman" w:cs="Times New Roman"/>
            <w:sz w:val="20"/>
            <w:szCs w:val="20"/>
            <w:lang w:val="lv-LV"/>
          </w:rPr>
          <w:t>http://rus.tvnet.lv/novosti/politika/276384-soglasije_vnov_potrjebujet_priznanija_pravoslavnogo_rozhdjestva_oficialnim_prazdnikom</w:t>
        </w:r>
      </w:hyperlink>
      <w:r w:rsidRPr="00FA524B">
        <w:rPr>
          <w:rStyle w:val="a6"/>
          <w:rFonts w:ascii="Times New Roman" w:hAnsi="Times New Roman" w:cs="Times New Roman"/>
          <w:sz w:val="20"/>
          <w:szCs w:val="20"/>
          <w:lang w:val="lv-LV"/>
        </w:rPr>
        <w:t xml:space="preserve"> </w:t>
      </w:r>
      <w:r w:rsidRPr="00FA524B">
        <w:rPr>
          <w:rStyle w:val="a6"/>
          <w:rFonts w:ascii="Times New Roman" w:hAnsi="Times New Roman" w:cs="Times New Roman"/>
          <w:color w:val="auto"/>
          <w:sz w:val="20"/>
          <w:szCs w:val="20"/>
          <w:u w:val="none"/>
          <w:lang w:val="lv-LV"/>
        </w:rPr>
        <w:t>(RU)</w:t>
      </w:r>
    </w:p>
  </w:footnote>
  <w:footnote w:id="84">
    <w:p w:rsidR="00A66824" w:rsidRPr="00FA524B" w:rsidRDefault="00A66824" w:rsidP="00AC67FD">
      <w:pPr>
        <w:pStyle w:val="1"/>
        <w:shd w:val="clear" w:color="auto" w:fill="FFFFFF"/>
        <w:spacing w:before="0" w:beforeAutospacing="0" w:after="0" w:afterAutospacing="0"/>
        <w:jc w:val="both"/>
        <w:rPr>
          <w:sz w:val="20"/>
          <w:szCs w:val="20"/>
          <w:lang w:val="et-EE"/>
        </w:rPr>
      </w:pPr>
      <w:r w:rsidRPr="00FA524B">
        <w:rPr>
          <w:rStyle w:val="a5"/>
          <w:b w:val="0"/>
          <w:sz w:val="20"/>
          <w:szCs w:val="20"/>
        </w:rPr>
        <w:footnoteRef/>
      </w:r>
      <w:r w:rsidRPr="00FA524B">
        <w:rPr>
          <w:sz w:val="20"/>
          <w:szCs w:val="20"/>
          <w:lang w:val="et-EE"/>
        </w:rPr>
        <w:t xml:space="preserve"> </w:t>
      </w:r>
      <w:r w:rsidRPr="00FA524B">
        <w:rPr>
          <w:rFonts w:eastAsiaTheme="majorEastAsia"/>
          <w:b w:val="0"/>
          <w:color w:val="1A1A1A"/>
          <w:kern w:val="0"/>
          <w:sz w:val="20"/>
          <w:szCs w:val="20"/>
          <w:lang w:val="lv-LV" w:eastAsia="en-US"/>
        </w:rPr>
        <w:t>DP: Krievija izmanto Pareizticīgo baznīcu, lai ietekmētu sabiedrību Latvijā (SP: Russia use</w:t>
      </w:r>
      <w:r>
        <w:rPr>
          <w:rFonts w:eastAsiaTheme="majorEastAsia"/>
          <w:b w:val="0"/>
          <w:color w:val="1A1A1A"/>
          <w:kern w:val="0"/>
          <w:sz w:val="20"/>
          <w:szCs w:val="20"/>
          <w:lang w:val="lv-LV" w:eastAsia="en-US"/>
        </w:rPr>
        <w:t>s</w:t>
      </w:r>
      <w:r w:rsidRPr="00FA524B">
        <w:rPr>
          <w:rFonts w:eastAsiaTheme="majorEastAsia"/>
          <w:b w:val="0"/>
          <w:color w:val="1A1A1A"/>
          <w:kern w:val="0"/>
          <w:sz w:val="20"/>
          <w:szCs w:val="20"/>
          <w:lang w:val="lv-LV" w:eastAsia="en-US"/>
        </w:rPr>
        <w:t xml:space="preserve"> Orthodox Church to influence </w:t>
      </w:r>
      <w:r>
        <w:rPr>
          <w:rFonts w:eastAsiaTheme="majorEastAsia"/>
          <w:b w:val="0"/>
          <w:color w:val="1A1A1A"/>
          <w:kern w:val="0"/>
          <w:sz w:val="20"/>
          <w:szCs w:val="20"/>
          <w:lang w:val="lv-LV" w:eastAsia="en-US"/>
        </w:rPr>
        <w:t>public</w:t>
      </w:r>
      <w:r w:rsidRPr="00FA524B">
        <w:rPr>
          <w:rFonts w:eastAsiaTheme="majorEastAsia"/>
          <w:b w:val="0"/>
          <w:color w:val="1A1A1A"/>
          <w:kern w:val="0"/>
          <w:sz w:val="20"/>
          <w:szCs w:val="20"/>
          <w:lang w:val="lv-LV" w:eastAsia="en-US"/>
        </w:rPr>
        <w:t xml:space="preserve"> in Latvia). </w:t>
      </w:r>
      <w:r w:rsidRPr="00FA524B">
        <w:rPr>
          <w:rFonts w:eastAsiaTheme="majorEastAsia"/>
          <w:b w:val="0"/>
          <w:color w:val="000000"/>
          <w:kern w:val="0"/>
          <w:sz w:val="20"/>
          <w:szCs w:val="20"/>
          <w:shd w:val="clear" w:color="auto" w:fill="FFFFFF"/>
          <w:lang w:val="en-US" w:eastAsia="en-US"/>
        </w:rPr>
        <w:t xml:space="preserve">TVNET/TV3. January 11, 2015: </w:t>
      </w:r>
      <w:hyperlink r:id="rId79" w:history="1">
        <w:r w:rsidRPr="00FA524B">
          <w:rPr>
            <w:rStyle w:val="a6"/>
            <w:rFonts w:eastAsiaTheme="majorEastAsia"/>
            <w:b w:val="0"/>
            <w:kern w:val="0"/>
            <w:sz w:val="20"/>
            <w:szCs w:val="20"/>
            <w:shd w:val="clear" w:color="auto" w:fill="FFFFFF"/>
            <w:lang w:val="en-US" w:eastAsia="en-US"/>
          </w:rPr>
          <w:t>http://www.tvnet.lv/zinas/latvija/543001-dp_krievija_izmanto_pareizticigo_baznicu_lai_ietekmetu_sabiedribu_latvija</w:t>
        </w:r>
      </w:hyperlink>
      <w:r w:rsidRPr="00FA524B">
        <w:rPr>
          <w:rFonts w:eastAsiaTheme="majorEastAsia"/>
          <w:b w:val="0"/>
          <w:color w:val="000000"/>
          <w:kern w:val="0"/>
          <w:sz w:val="20"/>
          <w:szCs w:val="20"/>
          <w:shd w:val="clear" w:color="auto" w:fill="FFFFFF"/>
          <w:lang w:val="en-US" w:eastAsia="en-US"/>
        </w:rPr>
        <w:t xml:space="preserve"> (LV)</w:t>
      </w:r>
      <w:hyperlink r:id="rId80" w:history="1"/>
    </w:p>
  </w:footnote>
  <w:footnote w:id="85">
    <w:p w:rsidR="00A66824" w:rsidRPr="00AC67FD" w:rsidRDefault="00A66824" w:rsidP="00AC67FD">
      <w:pPr>
        <w:pStyle w:val="a3"/>
        <w:rPr>
          <w:lang w:val="lv-LV"/>
        </w:rPr>
      </w:pPr>
      <w:r w:rsidRPr="00AC67FD">
        <w:rPr>
          <w:rStyle w:val="a5"/>
        </w:rPr>
        <w:footnoteRef/>
      </w:r>
      <w:r w:rsidRPr="00AC67FD">
        <w:rPr>
          <w:lang w:val="lv-LV"/>
        </w:rPr>
        <w:t xml:space="preserve"> </w:t>
      </w:r>
      <w:hyperlink r:id="rId81" w:history="1">
        <w:r w:rsidRPr="00AC67FD">
          <w:rPr>
            <w:rStyle w:val="a6"/>
            <w:color w:val="auto"/>
            <w:lang w:val="lv-LV"/>
          </w:rPr>
          <w:t>https://likumi.lv/doc.php?id=66742</w:t>
        </w:r>
      </w:hyperlink>
      <w:r w:rsidRPr="00AC67FD">
        <w:rPr>
          <w:lang w:val="lv-LV"/>
        </w:rPr>
        <w:t xml:space="preserve"> (LV, EN)</w:t>
      </w:r>
    </w:p>
  </w:footnote>
  <w:footnote w:id="86">
    <w:p w:rsidR="00A66824" w:rsidRPr="00AC67FD" w:rsidRDefault="00A66824" w:rsidP="00AC67FD">
      <w:pPr>
        <w:pStyle w:val="a3"/>
        <w:rPr>
          <w:lang w:val="lv-LV"/>
        </w:rPr>
      </w:pPr>
      <w:r w:rsidRPr="00AC67FD">
        <w:rPr>
          <w:rStyle w:val="a5"/>
        </w:rPr>
        <w:footnoteRef/>
      </w:r>
      <w:r w:rsidRPr="00AC67FD">
        <w:rPr>
          <w:lang w:val="lv-LV"/>
        </w:rPr>
        <w:t xml:space="preserve"> </w:t>
      </w:r>
      <w:hyperlink r:id="rId82" w:history="1">
        <w:r w:rsidRPr="00AC67FD">
          <w:rPr>
            <w:rStyle w:val="a6"/>
            <w:lang w:val="lv-LV"/>
          </w:rPr>
          <w:t>http://www.ohchr.org/Documents/Issues/Minorities/SR/LanguageRightsLinguisticMinorities_EN.pdf</w:t>
        </w:r>
      </w:hyperlink>
      <w:r w:rsidRPr="00AC67FD">
        <w:rPr>
          <w:lang w:val="lv-LV"/>
        </w:rPr>
        <w:t xml:space="preserve"> p. 33</w:t>
      </w:r>
    </w:p>
  </w:footnote>
  <w:footnote w:id="87">
    <w:p w:rsidR="00A66824" w:rsidRPr="00AC67FD" w:rsidRDefault="00A66824" w:rsidP="00861615">
      <w:pPr>
        <w:pStyle w:val="a3"/>
        <w:jc w:val="both"/>
        <w:rPr>
          <w:lang w:val="en-GB"/>
        </w:rPr>
      </w:pPr>
      <w:r w:rsidRPr="00AC67FD">
        <w:rPr>
          <w:rStyle w:val="a5"/>
          <w:lang w:val="en-GB"/>
        </w:rPr>
        <w:footnoteRef/>
      </w:r>
      <w:r w:rsidRPr="00AC67FD">
        <w:rPr>
          <w:lang w:val="en-US"/>
        </w:rPr>
        <w:t xml:space="preserve"> Data on the language of broadcasting is not published in Latvia. </w:t>
      </w:r>
      <w:r w:rsidRPr="00AC67FD">
        <w:rPr>
          <w:lang w:val="en-GB"/>
        </w:rPr>
        <w:t xml:space="preserve">Initial absolute data for 2002-2005 and 2006-2010 were taken from the First (27.09.2006, </w:t>
      </w:r>
      <w:r w:rsidRPr="00AC67FD">
        <w:rPr>
          <w:lang w:val="en-US"/>
        </w:rPr>
        <w:t>§</w:t>
      </w:r>
      <w:r w:rsidRPr="00AC67FD">
        <w:rPr>
          <w:lang w:val="en-GB"/>
        </w:rPr>
        <w:t>120) and the Second (22.06.2012, Figure 3-4) Reports on the Implementation of the Framework Convention for Protection of National Minorities by the Republic of Latvia. Though the government claims that it has taken them from the official CSB statistics, this information is not accessible at the CSB website. Data on the shares of people, for whom Latvian</w:t>
      </w:r>
      <w:r>
        <w:rPr>
          <w:lang w:val="en-GB"/>
        </w:rPr>
        <w:t xml:space="preserve"> and </w:t>
      </w:r>
      <w:r w:rsidRPr="00AC67FD">
        <w:rPr>
          <w:lang w:val="en-GB"/>
        </w:rPr>
        <w:t>Russian language is native, are interpolated from population censuses of 2000 and 2011.</w:t>
      </w:r>
    </w:p>
  </w:footnote>
  <w:footnote w:id="88">
    <w:p w:rsidR="00A66824" w:rsidRPr="00AC67FD" w:rsidRDefault="00A66824" w:rsidP="00AC67FD">
      <w:pPr>
        <w:pStyle w:val="a3"/>
        <w:rPr>
          <w:lang w:val="en-GB"/>
        </w:rPr>
      </w:pPr>
      <w:r w:rsidRPr="00AC67FD">
        <w:rPr>
          <w:rStyle w:val="a5"/>
        </w:rPr>
        <w:footnoteRef/>
      </w:r>
      <w:r w:rsidRPr="00AC67FD">
        <w:rPr>
          <w:lang w:val="en-GB"/>
        </w:rPr>
        <w:t xml:space="preserve"> Amendments of 17.12.2015, published on 05.01.2016, to the Electronic Mass Media Law </w:t>
      </w:r>
      <w:hyperlink r:id="rId83" w:history="1">
        <w:r w:rsidRPr="00AC67FD">
          <w:rPr>
            <w:rStyle w:val="a6"/>
            <w:lang w:val="en-GB"/>
          </w:rPr>
          <w:t>http://likumi.lv/ta/id/278985</w:t>
        </w:r>
      </w:hyperlink>
      <w:r w:rsidRPr="00AC67FD">
        <w:rPr>
          <w:lang w:val="en-GB"/>
        </w:rPr>
        <w:t xml:space="preserve">  (LV)</w:t>
      </w:r>
    </w:p>
  </w:footnote>
  <w:footnote w:id="89">
    <w:p w:rsidR="00A66824" w:rsidRPr="00AC67FD" w:rsidRDefault="00A66824" w:rsidP="00AC67FD">
      <w:pPr>
        <w:pStyle w:val="a3"/>
        <w:rPr>
          <w:lang w:val="en-GB"/>
        </w:rPr>
      </w:pPr>
      <w:r w:rsidRPr="00AC67FD">
        <w:rPr>
          <w:rStyle w:val="a5"/>
        </w:rPr>
        <w:footnoteRef/>
      </w:r>
      <w:r w:rsidRPr="00AC67FD">
        <w:rPr>
          <w:lang w:val="en-GB"/>
        </w:rPr>
        <w:t xml:space="preserve"> Estimates from para. 1 of the annotation of the 2014 amendments – 50% threshold would have required 50 from 67 broadcasters to broadcast all content in Latvian. 51 % threshold would have applied for 37 broadcasters</w:t>
      </w:r>
    </w:p>
    <w:p w:rsidR="00A66824" w:rsidRPr="00AC67FD" w:rsidRDefault="00416AE5" w:rsidP="00AC67FD">
      <w:pPr>
        <w:pStyle w:val="a3"/>
        <w:rPr>
          <w:lang w:val="lv-LV"/>
        </w:rPr>
      </w:pPr>
      <w:hyperlink r:id="rId84" w:history="1">
        <w:r w:rsidR="00A66824" w:rsidRPr="00AC67FD">
          <w:rPr>
            <w:rStyle w:val="a6"/>
            <w:lang w:val="en-GB"/>
          </w:rPr>
          <w:t>http://titania.saeima.lv/LIVS11/SaeimaLIVS11.nsf/0/0E856AE90D704F79C2257CE6004BC796?OpenDocument</w:t>
        </w:r>
      </w:hyperlink>
      <w:r w:rsidR="00A66824" w:rsidRPr="00AC67FD">
        <w:rPr>
          <w:lang w:val="lv-LV"/>
        </w:rPr>
        <w:t xml:space="preserve"> </w:t>
      </w:r>
      <w:r w:rsidR="00A66824" w:rsidRPr="00AC67FD">
        <w:rPr>
          <w:lang w:val="en-GB"/>
        </w:rPr>
        <w:t>(LV)</w:t>
      </w:r>
    </w:p>
  </w:footnote>
  <w:footnote w:id="90">
    <w:p w:rsidR="00A66824" w:rsidRPr="00AC67FD" w:rsidRDefault="00A66824" w:rsidP="00AC67FD">
      <w:pPr>
        <w:pStyle w:val="a3"/>
        <w:rPr>
          <w:lang w:val="lv-LV"/>
        </w:rPr>
      </w:pPr>
      <w:r w:rsidRPr="00AC67FD">
        <w:rPr>
          <w:rStyle w:val="a5"/>
        </w:rPr>
        <w:footnoteRef/>
      </w:r>
      <w:r w:rsidRPr="00AC67FD">
        <w:rPr>
          <w:lang w:val="lv-LV"/>
        </w:rPr>
        <w:t xml:space="preserve"> Code of Administrative Violations. Section 201.5.</w:t>
      </w:r>
    </w:p>
  </w:footnote>
  <w:footnote w:id="91">
    <w:p w:rsidR="00A66824" w:rsidRPr="00AC67FD" w:rsidRDefault="00A66824" w:rsidP="00AC67FD">
      <w:pPr>
        <w:pStyle w:val="a3"/>
        <w:rPr>
          <w:lang w:val="lv-LV"/>
        </w:rPr>
      </w:pPr>
      <w:r w:rsidRPr="00AC67FD">
        <w:rPr>
          <w:rStyle w:val="a5"/>
        </w:rPr>
        <w:footnoteRef/>
      </w:r>
      <w:r w:rsidRPr="00AC67FD">
        <w:rPr>
          <w:lang w:val="lv-LV"/>
        </w:rPr>
        <w:t xml:space="preserve"> Saeima.lv </w:t>
      </w:r>
      <w:r w:rsidRPr="00AC67FD">
        <w:rPr>
          <w:i/>
          <w:lang w:val="lv-LV"/>
        </w:rPr>
        <w:t>Palielina administratīvo atbildību par pārkāpumiem mediju nozarē</w:t>
      </w:r>
      <w:r w:rsidRPr="00AC67FD">
        <w:rPr>
          <w:lang w:val="lv-LV"/>
        </w:rPr>
        <w:t xml:space="preserve"> (Stricter liability for violations in the media sphere). </w:t>
      </w:r>
      <w:hyperlink r:id="rId85" w:history="1">
        <w:r w:rsidRPr="00AC67FD">
          <w:rPr>
            <w:rStyle w:val="a6"/>
            <w:lang w:val="en-GB"/>
          </w:rPr>
          <w:t>http</w:t>
        </w:r>
        <w:r w:rsidRPr="00AC67FD">
          <w:rPr>
            <w:rStyle w:val="a6"/>
          </w:rPr>
          <w:t>://</w:t>
        </w:r>
        <w:r w:rsidRPr="00AC67FD">
          <w:rPr>
            <w:rStyle w:val="a6"/>
            <w:lang w:val="en-GB"/>
          </w:rPr>
          <w:t>saeima</w:t>
        </w:r>
        <w:r w:rsidRPr="00AC67FD">
          <w:rPr>
            <w:rStyle w:val="a6"/>
          </w:rPr>
          <w:t>.</w:t>
        </w:r>
        <w:r w:rsidRPr="00AC67FD">
          <w:rPr>
            <w:rStyle w:val="a6"/>
            <w:lang w:val="en-GB"/>
          </w:rPr>
          <w:t>lv</w:t>
        </w:r>
        <w:r w:rsidRPr="00AC67FD">
          <w:rPr>
            <w:rStyle w:val="a6"/>
          </w:rPr>
          <w:t>/</w:t>
        </w:r>
        <w:r w:rsidRPr="00AC67FD">
          <w:rPr>
            <w:rStyle w:val="a6"/>
            <w:lang w:val="en-GB"/>
          </w:rPr>
          <w:t>lv</w:t>
        </w:r>
        <w:r w:rsidRPr="00AC67FD">
          <w:rPr>
            <w:rStyle w:val="a6"/>
          </w:rPr>
          <w:t>/</w:t>
        </w:r>
        <w:r w:rsidRPr="00AC67FD">
          <w:rPr>
            <w:rStyle w:val="a6"/>
            <w:lang w:val="en-GB"/>
          </w:rPr>
          <w:t>aktualitates</w:t>
        </w:r>
        <w:r w:rsidRPr="00AC67FD">
          <w:rPr>
            <w:rStyle w:val="a6"/>
          </w:rPr>
          <w:t>/</w:t>
        </w:r>
        <w:r w:rsidRPr="00AC67FD">
          <w:rPr>
            <w:rStyle w:val="a6"/>
            <w:lang w:val="en-GB"/>
          </w:rPr>
          <w:t>saeimas</w:t>
        </w:r>
        <w:r w:rsidRPr="00AC67FD">
          <w:rPr>
            <w:rStyle w:val="a6"/>
          </w:rPr>
          <w:t>-</w:t>
        </w:r>
        <w:r w:rsidRPr="00AC67FD">
          <w:rPr>
            <w:rStyle w:val="a6"/>
            <w:lang w:val="en-GB"/>
          </w:rPr>
          <w:t>zinas</w:t>
        </w:r>
        <w:r w:rsidRPr="00AC67FD">
          <w:rPr>
            <w:rStyle w:val="a6"/>
          </w:rPr>
          <w:t>/22722-</w:t>
        </w:r>
        <w:r w:rsidRPr="00AC67FD">
          <w:rPr>
            <w:rStyle w:val="a6"/>
            <w:lang w:val="en-GB"/>
          </w:rPr>
          <w:t>palielina</w:t>
        </w:r>
        <w:r w:rsidRPr="00AC67FD">
          <w:rPr>
            <w:rStyle w:val="a6"/>
          </w:rPr>
          <w:t>-</w:t>
        </w:r>
        <w:r w:rsidRPr="00AC67FD">
          <w:rPr>
            <w:rStyle w:val="a6"/>
            <w:lang w:val="en-GB"/>
          </w:rPr>
          <w:t>administrativo</w:t>
        </w:r>
        <w:r w:rsidRPr="00AC67FD">
          <w:rPr>
            <w:rStyle w:val="a6"/>
          </w:rPr>
          <w:t>-</w:t>
        </w:r>
        <w:r w:rsidRPr="00AC67FD">
          <w:rPr>
            <w:rStyle w:val="a6"/>
            <w:lang w:val="en-GB"/>
          </w:rPr>
          <w:t>atbildibu</w:t>
        </w:r>
        <w:r w:rsidRPr="00AC67FD">
          <w:rPr>
            <w:rStyle w:val="a6"/>
          </w:rPr>
          <w:t>-</w:t>
        </w:r>
        <w:r w:rsidRPr="00AC67FD">
          <w:rPr>
            <w:rStyle w:val="a6"/>
            <w:lang w:val="en-GB"/>
          </w:rPr>
          <w:t>par</w:t>
        </w:r>
        <w:r w:rsidRPr="00AC67FD">
          <w:rPr>
            <w:rStyle w:val="a6"/>
          </w:rPr>
          <w:t>-</w:t>
        </w:r>
        <w:r w:rsidRPr="00AC67FD">
          <w:rPr>
            <w:rStyle w:val="a6"/>
            <w:lang w:val="en-GB"/>
          </w:rPr>
          <w:t>parkapumiem</w:t>
        </w:r>
        <w:r w:rsidRPr="00AC67FD">
          <w:rPr>
            <w:rStyle w:val="a6"/>
          </w:rPr>
          <w:t>-</w:t>
        </w:r>
        <w:r w:rsidRPr="00AC67FD">
          <w:rPr>
            <w:rStyle w:val="a6"/>
            <w:lang w:val="en-GB"/>
          </w:rPr>
          <w:t>mediju</w:t>
        </w:r>
        <w:r w:rsidRPr="00AC67FD">
          <w:rPr>
            <w:rStyle w:val="a6"/>
          </w:rPr>
          <w:t>-</w:t>
        </w:r>
        <w:r w:rsidRPr="00AC67FD">
          <w:rPr>
            <w:rStyle w:val="a6"/>
            <w:lang w:val="en-GB"/>
          </w:rPr>
          <w:t>nozare</w:t>
        </w:r>
      </w:hyperlink>
      <w:r w:rsidRPr="00AC67FD">
        <w:t xml:space="preserve">  (</w:t>
      </w:r>
      <w:r w:rsidRPr="00AC67FD">
        <w:rPr>
          <w:lang w:val="en-GB"/>
        </w:rPr>
        <w:t>LV</w:t>
      </w:r>
      <w:r w:rsidRPr="00AC67FD">
        <w:t>)</w:t>
      </w:r>
    </w:p>
  </w:footnote>
  <w:footnote w:id="92">
    <w:p w:rsidR="00A66824" w:rsidRPr="00AC67FD" w:rsidRDefault="00A66824" w:rsidP="00AC67FD">
      <w:pPr>
        <w:shd w:val="clear" w:color="auto" w:fill="FFFFFF"/>
        <w:spacing w:after="0" w:line="240" w:lineRule="auto"/>
        <w:jc w:val="both"/>
        <w:textAlignment w:val="baseline"/>
        <w:rPr>
          <w:rFonts w:ascii="Times New Roman" w:eastAsia="Times New Roman" w:hAnsi="Times New Roman" w:cs="Times New Roman"/>
          <w:color w:val="000000"/>
          <w:sz w:val="20"/>
          <w:szCs w:val="20"/>
          <w:lang w:val="lv-LV" w:eastAsia="ru-RU"/>
        </w:rPr>
      </w:pPr>
      <w:r w:rsidRPr="00AC67FD">
        <w:rPr>
          <w:rStyle w:val="a5"/>
          <w:rFonts w:ascii="Times New Roman" w:hAnsi="Times New Roman" w:cs="Times New Roman"/>
          <w:sz w:val="20"/>
          <w:szCs w:val="20"/>
        </w:rPr>
        <w:footnoteRef/>
      </w:r>
      <w:r w:rsidRPr="00AC67FD">
        <w:rPr>
          <w:rFonts w:ascii="Times New Roman" w:hAnsi="Times New Roman" w:cs="Times New Roman"/>
          <w:sz w:val="20"/>
          <w:szCs w:val="20"/>
          <w:lang w:val="lv-LV"/>
        </w:rPr>
        <w:t xml:space="preserve"> </w:t>
      </w:r>
      <w:r w:rsidRPr="00AC67FD">
        <w:rPr>
          <w:rFonts w:ascii="Times New Roman" w:hAnsi="Times New Roman" w:cs="Times New Roman"/>
          <w:bCs/>
          <w:kern w:val="36"/>
          <w:sz w:val="20"/>
          <w:szCs w:val="20"/>
          <w:lang w:val="lv-LV"/>
        </w:rPr>
        <w:t>Без апелляции: Ушакову окончательно запретили общаться в соцсетях на русском (Without appeal: Ushakov was finally forbidden to communicate in social networks in Russian). Mixnews, March 13, 2017:</w:t>
      </w:r>
    </w:p>
    <w:p w:rsidR="00A66824" w:rsidRPr="00AC67FD" w:rsidRDefault="00416AE5" w:rsidP="00AC67FD">
      <w:pPr>
        <w:pStyle w:val="a3"/>
        <w:rPr>
          <w:lang w:val="lv-LV"/>
        </w:rPr>
      </w:pPr>
      <w:hyperlink r:id="rId86" w:history="1">
        <w:r w:rsidR="00A66824" w:rsidRPr="00AC67FD">
          <w:rPr>
            <w:rStyle w:val="a6"/>
            <w:lang w:val="lv-LV"/>
          </w:rPr>
          <w:t>http://www.mixnews.lv/ru/politics/news/218190_bez-apellyacii-ushakovu-okon4atelno-zapretili-obs4atsya-v-socsetyax-na-russkom/</w:t>
        </w:r>
      </w:hyperlink>
      <w:r w:rsidR="00A66824" w:rsidRPr="00AC67FD">
        <w:rPr>
          <w:lang w:val="lv-LV"/>
        </w:rPr>
        <w:t xml:space="preserve">  (RU)</w:t>
      </w:r>
    </w:p>
  </w:footnote>
  <w:footnote w:id="93">
    <w:p w:rsidR="00A66824" w:rsidRPr="00AC67FD" w:rsidRDefault="00A66824" w:rsidP="00AC67FD">
      <w:pPr>
        <w:pStyle w:val="a3"/>
        <w:rPr>
          <w:lang w:val="de-DE"/>
        </w:rPr>
      </w:pPr>
      <w:r w:rsidRPr="00AC67FD">
        <w:rPr>
          <w:rStyle w:val="a5"/>
        </w:rPr>
        <w:footnoteRef/>
      </w:r>
      <w:r w:rsidRPr="00AC67FD">
        <w:rPr>
          <w:lang w:val="lv-LV"/>
        </w:rPr>
        <w:t xml:space="preserve"> </w:t>
      </w:r>
      <w:r w:rsidRPr="00AC67FD">
        <w:rPr>
          <w:i/>
          <w:lang w:val="lv-LV"/>
        </w:rPr>
        <w:t>Трамваи Даугавпилса остались без русского языка</w:t>
      </w:r>
      <w:r w:rsidRPr="00AC67FD">
        <w:rPr>
          <w:lang w:val="lv-LV"/>
        </w:rPr>
        <w:t xml:space="preserve"> (Daugavpils trams left without Russian)</w:t>
      </w:r>
      <w:hyperlink r:id="rId87" w:history="1"/>
      <w:r w:rsidRPr="00AC67FD">
        <w:rPr>
          <w:lang w:val="lv-LV"/>
        </w:rPr>
        <w:t xml:space="preserve">. Ruvr.ru . August 2, 2013: </w:t>
      </w:r>
      <w:hyperlink r:id="rId88" w:history="1">
        <w:r w:rsidRPr="00AC67FD">
          <w:rPr>
            <w:rStyle w:val="a6"/>
            <w:lang w:val="de-DE"/>
          </w:rPr>
          <w:t>http://windowrussia.ruvr.ru/2013_08_02/Tramvai-Daugavpilsa-ostalis-bez-russkogo-jazika-8709/</w:t>
        </w:r>
      </w:hyperlink>
      <w:r w:rsidRPr="00AC67FD">
        <w:rPr>
          <w:lang w:val="de-DE"/>
        </w:rPr>
        <w:t xml:space="preserve"> </w:t>
      </w:r>
      <w:r w:rsidRPr="00AC67FD">
        <w:rPr>
          <w:lang w:val="lv-LV"/>
        </w:rPr>
        <w:t>(RU)</w:t>
      </w:r>
    </w:p>
  </w:footnote>
  <w:footnote w:id="94">
    <w:p w:rsidR="00A66824" w:rsidRPr="00AC67FD" w:rsidRDefault="00A66824" w:rsidP="00AC67FD">
      <w:pPr>
        <w:pStyle w:val="a3"/>
        <w:rPr>
          <w:lang w:val="de-DE"/>
        </w:rPr>
      </w:pPr>
      <w:r w:rsidRPr="00AC67FD">
        <w:rPr>
          <w:rStyle w:val="a5"/>
        </w:rPr>
        <w:footnoteRef/>
      </w:r>
      <w:r w:rsidRPr="00AC67FD">
        <w:rPr>
          <w:lang w:val="de-DE"/>
        </w:rPr>
        <w:t xml:space="preserve"> </w:t>
      </w:r>
      <w:r w:rsidRPr="00AC67FD">
        <w:rPr>
          <w:i/>
          <w:lang w:val="en-GB"/>
        </w:rPr>
        <w:t>Резекне</w:t>
      </w:r>
      <w:r w:rsidRPr="00AC67FD">
        <w:rPr>
          <w:i/>
          <w:lang w:val="de-DE"/>
        </w:rPr>
        <w:t xml:space="preserve">: </w:t>
      </w:r>
      <w:r w:rsidRPr="00AC67FD">
        <w:rPr>
          <w:i/>
          <w:lang w:val="en-GB"/>
        </w:rPr>
        <w:t>инспекторы</w:t>
      </w:r>
      <w:r w:rsidRPr="00AC67FD">
        <w:rPr>
          <w:i/>
          <w:lang w:val="de-DE"/>
        </w:rPr>
        <w:t xml:space="preserve"> </w:t>
      </w:r>
      <w:r w:rsidRPr="00AC67FD">
        <w:rPr>
          <w:i/>
          <w:lang w:val="en-GB"/>
        </w:rPr>
        <w:t>запретили</w:t>
      </w:r>
      <w:r w:rsidRPr="00AC67FD">
        <w:rPr>
          <w:i/>
          <w:lang w:val="de-DE"/>
        </w:rPr>
        <w:t xml:space="preserve"> </w:t>
      </w:r>
      <w:r w:rsidRPr="00AC67FD">
        <w:rPr>
          <w:i/>
          <w:lang w:val="en-GB"/>
        </w:rPr>
        <w:t>распространять</w:t>
      </w:r>
      <w:r w:rsidRPr="00AC67FD">
        <w:rPr>
          <w:i/>
          <w:lang w:val="de-DE"/>
        </w:rPr>
        <w:t xml:space="preserve"> </w:t>
      </w:r>
      <w:r w:rsidRPr="00AC67FD">
        <w:rPr>
          <w:i/>
          <w:lang w:val="en-GB"/>
        </w:rPr>
        <w:t>муниципальную</w:t>
      </w:r>
      <w:r w:rsidRPr="00AC67FD">
        <w:rPr>
          <w:i/>
          <w:lang w:val="de-DE"/>
        </w:rPr>
        <w:t xml:space="preserve"> </w:t>
      </w:r>
      <w:r w:rsidRPr="00AC67FD">
        <w:rPr>
          <w:i/>
          <w:lang w:val="en-GB"/>
        </w:rPr>
        <w:t>газету</w:t>
      </w:r>
      <w:r w:rsidRPr="00AC67FD">
        <w:rPr>
          <w:i/>
          <w:lang w:val="de-DE"/>
        </w:rPr>
        <w:t xml:space="preserve"> </w:t>
      </w:r>
      <w:r w:rsidRPr="00AC67FD">
        <w:rPr>
          <w:i/>
          <w:lang w:val="en-GB"/>
        </w:rPr>
        <w:t>на</w:t>
      </w:r>
      <w:r w:rsidRPr="00AC67FD">
        <w:rPr>
          <w:i/>
          <w:lang w:val="de-DE"/>
        </w:rPr>
        <w:t xml:space="preserve"> </w:t>
      </w:r>
      <w:r w:rsidRPr="00AC67FD">
        <w:rPr>
          <w:i/>
          <w:lang w:val="en-GB"/>
        </w:rPr>
        <w:t>русском</w:t>
      </w:r>
      <w:r w:rsidRPr="00AC67FD">
        <w:rPr>
          <w:lang w:val="de-DE"/>
        </w:rPr>
        <w:t xml:space="preserve"> (Rēzekne: inspectors prohibit distribution of a municipal newspaper in Russian). Delfi.lv. Septrmber 22, 2014: </w:t>
      </w:r>
      <w:hyperlink r:id="rId89" w:history="1">
        <w:r w:rsidRPr="00AC67FD">
          <w:rPr>
            <w:rStyle w:val="a6"/>
            <w:lang w:val="de-DE"/>
          </w:rPr>
          <w:t>http://rus.delfi.lv/news/daily/latvia/rezekne-inspektory-zapretili-rasprostranyat-municipalnuyu-gazetu-na-russkom.d?id=45001936</w:t>
        </w:r>
      </w:hyperlink>
      <w:r w:rsidRPr="00AC67FD">
        <w:rPr>
          <w:lang w:val="de-DE"/>
        </w:rPr>
        <w:t xml:space="preserve"> </w:t>
      </w:r>
      <w:r w:rsidRPr="00AC67FD">
        <w:rPr>
          <w:lang w:val="lv-LV"/>
        </w:rPr>
        <w:t>(RU)</w:t>
      </w:r>
    </w:p>
  </w:footnote>
  <w:footnote w:id="95">
    <w:p w:rsidR="00A66824" w:rsidRPr="00AC67FD" w:rsidRDefault="00A66824" w:rsidP="00AC67FD">
      <w:pPr>
        <w:pStyle w:val="a3"/>
        <w:rPr>
          <w:lang w:val="de-DE"/>
        </w:rPr>
      </w:pPr>
      <w:r w:rsidRPr="00AC67FD">
        <w:rPr>
          <w:rStyle w:val="a5"/>
        </w:rPr>
        <w:footnoteRef/>
      </w:r>
      <w:r w:rsidRPr="00AC67FD">
        <w:rPr>
          <w:lang w:val="de-DE"/>
        </w:rPr>
        <w:t xml:space="preserve"> </w:t>
      </w:r>
      <w:r w:rsidRPr="00AC67FD">
        <w:rPr>
          <w:i/>
        </w:rPr>
        <w:t>Центр</w:t>
      </w:r>
      <w:r w:rsidRPr="00AC67FD">
        <w:rPr>
          <w:i/>
          <w:lang w:val="de-DE"/>
        </w:rPr>
        <w:t xml:space="preserve"> </w:t>
      </w:r>
      <w:r w:rsidRPr="00AC67FD">
        <w:rPr>
          <w:i/>
        </w:rPr>
        <w:t>госязыка</w:t>
      </w:r>
      <w:r w:rsidRPr="00AC67FD">
        <w:rPr>
          <w:i/>
          <w:lang w:val="de-DE"/>
        </w:rPr>
        <w:t xml:space="preserve"> </w:t>
      </w:r>
      <w:r w:rsidRPr="00AC67FD">
        <w:rPr>
          <w:i/>
        </w:rPr>
        <w:t>запретил</w:t>
      </w:r>
      <w:r w:rsidRPr="00AC67FD">
        <w:rPr>
          <w:i/>
          <w:lang w:val="de-DE"/>
        </w:rPr>
        <w:t xml:space="preserve"> </w:t>
      </w:r>
      <w:r w:rsidRPr="00AC67FD">
        <w:rPr>
          <w:i/>
        </w:rPr>
        <w:t>распространять</w:t>
      </w:r>
      <w:r w:rsidRPr="00AC67FD">
        <w:rPr>
          <w:i/>
          <w:lang w:val="de-DE"/>
        </w:rPr>
        <w:t xml:space="preserve"> </w:t>
      </w:r>
      <w:r w:rsidRPr="00AC67FD">
        <w:rPr>
          <w:i/>
        </w:rPr>
        <w:t>информацию</w:t>
      </w:r>
      <w:r w:rsidRPr="00AC67FD">
        <w:rPr>
          <w:i/>
          <w:lang w:val="de-DE"/>
        </w:rPr>
        <w:t xml:space="preserve"> </w:t>
      </w:r>
      <w:r w:rsidRPr="00AC67FD">
        <w:rPr>
          <w:i/>
        </w:rPr>
        <w:t>о</w:t>
      </w:r>
      <w:r w:rsidRPr="00AC67FD">
        <w:rPr>
          <w:i/>
          <w:lang w:val="de-DE"/>
        </w:rPr>
        <w:t xml:space="preserve"> </w:t>
      </w:r>
      <w:r w:rsidRPr="00AC67FD">
        <w:rPr>
          <w:i/>
        </w:rPr>
        <w:t>евро</w:t>
      </w:r>
      <w:r w:rsidRPr="00AC67FD">
        <w:rPr>
          <w:i/>
          <w:lang w:val="de-DE"/>
        </w:rPr>
        <w:t xml:space="preserve"> </w:t>
      </w:r>
      <w:r w:rsidRPr="00AC67FD">
        <w:rPr>
          <w:i/>
        </w:rPr>
        <w:t>по</w:t>
      </w:r>
      <w:r w:rsidRPr="00AC67FD">
        <w:rPr>
          <w:i/>
          <w:lang w:val="de-DE"/>
        </w:rPr>
        <w:t>-</w:t>
      </w:r>
      <w:r w:rsidRPr="00AC67FD">
        <w:rPr>
          <w:i/>
        </w:rPr>
        <w:t>русски</w:t>
      </w:r>
      <w:r w:rsidRPr="00AC67FD">
        <w:rPr>
          <w:lang w:val="de-DE"/>
        </w:rPr>
        <w:t xml:space="preserve"> (SLC forbids distributing information about euros in Russian). Delfi.lv,  November 15, 2013: </w:t>
      </w:r>
      <w:hyperlink r:id="rId90" w:history="1">
        <w:r w:rsidRPr="00AC67FD">
          <w:rPr>
            <w:rStyle w:val="a6"/>
            <w:lang w:val="de-DE"/>
          </w:rPr>
          <w:t>http://www.delfi.lv/biznes/finances/centr-gosyazyka-zapretil-rasprostranyat-informaciyu-o-evro-po-russki.d?id=43818986</w:t>
        </w:r>
      </w:hyperlink>
      <w:r w:rsidRPr="00AC67FD">
        <w:rPr>
          <w:rStyle w:val="a6"/>
          <w:lang w:val="de-DE"/>
        </w:rPr>
        <w:t xml:space="preserve"> </w:t>
      </w:r>
      <w:r w:rsidRPr="00AC67FD">
        <w:rPr>
          <w:lang w:val="lv-LV"/>
        </w:rPr>
        <w:t>(RU)</w:t>
      </w:r>
    </w:p>
  </w:footnote>
  <w:footnote w:id="96">
    <w:p w:rsidR="00A66824" w:rsidRPr="00AC67FD" w:rsidRDefault="00A66824" w:rsidP="00AC67FD">
      <w:pPr>
        <w:pStyle w:val="a3"/>
        <w:rPr>
          <w:lang w:val="de-DE"/>
        </w:rPr>
      </w:pPr>
      <w:r w:rsidRPr="00AC67FD">
        <w:rPr>
          <w:rStyle w:val="a5"/>
        </w:rPr>
        <w:footnoteRef/>
      </w:r>
      <w:r w:rsidRPr="00AC67FD">
        <w:rPr>
          <w:lang w:val="de-DE"/>
        </w:rPr>
        <w:t xml:space="preserve"> </w:t>
      </w:r>
      <w:r w:rsidRPr="00AC67FD">
        <w:rPr>
          <w:i/>
          <w:lang w:val="de-DE"/>
        </w:rPr>
        <w:t>Valsts valodas centrs soda Liepājas muzeju par «</w:t>
      </w:r>
      <w:r w:rsidRPr="00AC67FD">
        <w:rPr>
          <w:i/>
          <w:lang w:val="en-GB"/>
        </w:rPr>
        <w:t>м</w:t>
      </w:r>
      <w:r w:rsidRPr="00AC67FD">
        <w:rPr>
          <w:i/>
          <w:lang w:val="de-DE"/>
        </w:rPr>
        <w:t>ā</w:t>
      </w:r>
      <w:r w:rsidRPr="00AC67FD">
        <w:rPr>
          <w:i/>
          <w:lang w:val="en-GB"/>
        </w:rPr>
        <w:t>ксла</w:t>
      </w:r>
      <w:r w:rsidRPr="00AC67FD">
        <w:rPr>
          <w:i/>
          <w:lang w:val="de-DE"/>
        </w:rPr>
        <w:t>» nosaukumu</w:t>
      </w:r>
      <w:r w:rsidRPr="00AC67FD">
        <w:rPr>
          <w:lang w:val="de-DE"/>
        </w:rPr>
        <w:t xml:space="preserve"> (SLC will punish the Liepaja museum for the title “</w:t>
      </w:r>
      <w:r w:rsidRPr="00AC67FD">
        <w:rPr>
          <w:lang w:val="en-GB"/>
        </w:rPr>
        <w:t>м</w:t>
      </w:r>
      <w:r w:rsidRPr="00AC67FD">
        <w:rPr>
          <w:lang w:val="de-DE"/>
        </w:rPr>
        <w:t>ā</w:t>
      </w:r>
      <w:r w:rsidRPr="00AC67FD">
        <w:rPr>
          <w:lang w:val="en-GB"/>
        </w:rPr>
        <w:t>ксла</w:t>
      </w:r>
      <w:r w:rsidRPr="00AC67FD">
        <w:rPr>
          <w:lang w:val="de-DE"/>
        </w:rPr>
        <w:t xml:space="preserve">”) Tvnet.lv, September 8, 2015: </w:t>
      </w:r>
      <w:hyperlink r:id="rId91" w:history="1">
        <w:r w:rsidRPr="00AC67FD">
          <w:rPr>
            <w:rStyle w:val="a6"/>
            <w:lang w:val="de-DE"/>
          </w:rPr>
          <w:t>http://www.tvnet.lv/izklaide/makslas/574907-valsts_valodas_centrs_soda_liepajas_muzeju_par_a_nosaukumu</w:t>
        </w:r>
      </w:hyperlink>
      <w:r w:rsidRPr="00AC67FD">
        <w:rPr>
          <w:lang w:val="de-DE"/>
        </w:rPr>
        <w:t xml:space="preserve">  (LV).</w:t>
      </w:r>
    </w:p>
  </w:footnote>
  <w:footnote w:id="97">
    <w:p w:rsidR="00A66824" w:rsidRPr="00AC67FD" w:rsidRDefault="00A66824" w:rsidP="00AC67FD">
      <w:pPr>
        <w:pStyle w:val="a3"/>
        <w:rPr>
          <w:lang w:val="en-US"/>
        </w:rPr>
      </w:pPr>
      <w:r w:rsidRPr="00AC67FD">
        <w:rPr>
          <w:rStyle w:val="a5"/>
        </w:rPr>
        <w:footnoteRef/>
      </w:r>
      <w:r w:rsidRPr="00AC67FD">
        <w:rPr>
          <w:lang w:val="de-DE"/>
        </w:rPr>
        <w:t xml:space="preserve"> </w:t>
      </w:r>
      <w:r w:rsidRPr="00AC67FD">
        <w:rPr>
          <w:i/>
          <w:lang w:val="en-GB"/>
        </w:rPr>
        <w:t>Центр</w:t>
      </w:r>
      <w:r w:rsidRPr="00AC67FD">
        <w:rPr>
          <w:i/>
          <w:lang w:val="de-DE"/>
        </w:rPr>
        <w:t xml:space="preserve"> </w:t>
      </w:r>
      <w:r w:rsidRPr="00AC67FD">
        <w:rPr>
          <w:i/>
          <w:lang w:val="en-GB"/>
        </w:rPr>
        <w:t>госязыка</w:t>
      </w:r>
      <w:r w:rsidRPr="00AC67FD">
        <w:rPr>
          <w:i/>
          <w:lang w:val="de-DE"/>
        </w:rPr>
        <w:t xml:space="preserve"> </w:t>
      </w:r>
      <w:r w:rsidRPr="00AC67FD">
        <w:rPr>
          <w:i/>
          <w:lang w:val="en-GB"/>
        </w:rPr>
        <w:t>запретил</w:t>
      </w:r>
      <w:r w:rsidRPr="00AC67FD">
        <w:rPr>
          <w:i/>
          <w:lang w:val="de-DE"/>
        </w:rPr>
        <w:t xml:space="preserve"> </w:t>
      </w:r>
      <w:r w:rsidRPr="00AC67FD">
        <w:rPr>
          <w:i/>
          <w:lang w:val="en-GB"/>
        </w:rPr>
        <w:t>приглашать</w:t>
      </w:r>
      <w:r w:rsidRPr="00AC67FD">
        <w:rPr>
          <w:i/>
          <w:lang w:val="de-DE"/>
        </w:rPr>
        <w:t xml:space="preserve"> </w:t>
      </w:r>
      <w:r w:rsidRPr="00AC67FD">
        <w:rPr>
          <w:i/>
          <w:lang w:val="en-GB"/>
        </w:rPr>
        <w:t>женщин</w:t>
      </w:r>
      <w:r w:rsidRPr="00AC67FD">
        <w:rPr>
          <w:i/>
          <w:lang w:val="de-DE"/>
        </w:rPr>
        <w:t xml:space="preserve"> </w:t>
      </w:r>
      <w:r w:rsidRPr="00AC67FD">
        <w:rPr>
          <w:i/>
          <w:lang w:val="en-GB"/>
        </w:rPr>
        <w:t>на</w:t>
      </w:r>
      <w:r w:rsidRPr="00AC67FD">
        <w:rPr>
          <w:i/>
          <w:lang w:val="de-DE"/>
        </w:rPr>
        <w:t xml:space="preserve"> </w:t>
      </w:r>
      <w:r w:rsidRPr="00AC67FD">
        <w:rPr>
          <w:i/>
          <w:lang w:val="en-GB"/>
        </w:rPr>
        <w:t>проверку</w:t>
      </w:r>
      <w:r w:rsidRPr="00AC67FD">
        <w:rPr>
          <w:i/>
          <w:lang w:val="de-DE"/>
        </w:rPr>
        <w:t xml:space="preserve"> </w:t>
      </w:r>
      <w:r w:rsidRPr="00AC67FD">
        <w:rPr>
          <w:i/>
          <w:lang w:val="en-GB"/>
        </w:rPr>
        <w:t>рака</w:t>
      </w:r>
      <w:r w:rsidRPr="00AC67FD">
        <w:rPr>
          <w:i/>
          <w:lang w:val="de-DE"/>
        </w:rPr>
        <w:t xml:space="preserve"> </w:t>
      </w:r>
      <w:r w:rsidRPr="00AC67FD">
        <w:rPr>
          <w:i/>
          <w:lang w:val="en-GB"/>
        </w:rPr>
        <w:t>на</w:t>
      </w:r>
      <w:r w:rsidRPr="00AC67FD">
        <w:rPr>
          <w:i/>
          <w:lang w:val="de-DE"/>
        </w:rPr>
        <w:t xml:space="preserve"> </w:t>
      </w:r>
      <w:r w:rsidRPr="00AC67FD">
        <w:rPr>
          <w:i/>
          <w:lang w:val="en-GB"/>
        </w:rPr>
        <w:t>русском</w:t>
      </w:r>
      <w:r w:rsidRPr="00AC67FD">
        <w:rPr>
          <w:lang w:val="de-DE"/>
        </w:rPr>
        <w:t xml:space="preserve"> (SLC forbids to invite women to a cancer check in Russian). </w:t>
      </w:r>
      <w:r w:rsidRPr="00AC67FD">
        <w:rPr>
          <w:lang w:val="en-US"/>
        </w:rPr>
        <w:t xml:space="preserve">Mixnews.lv, October 17, 2013: </w:t>
      </w:r>
      <w:hyperlink r:id="rId92" w:history="1">
        <w:r w:rsidRPr="00AC67FD">
          <w:rPr>
            <w:rStyle w:val="a6"/>
            <w:lang w:val="en-US"/>
          </w:rPr>
          <w:t>http://www.mixnews.lv/ru/society/news/2013-10-17/135108</w:t>
        </w:r>
      </w:hyperlink>
      <w:r w:rsidRPr="00AC67FD">
        <w:rPr>
          <w:lang w:val="en-US"/>
        </w:rPr>
        <w:t xml:space="preserve"> </w:t>
      </w:r>
      <w:r w:rsidRPr="00AC67FD">
        <w:rPr>
          <w:lang w:val="lv-LV"/>
        </w:rPr>
        <w:t>(RU)</w:t>
      </w:r>
      <w:r w:rsidRPr="00AC67FD">
        <w:rPr>
          <w:lang w:val="en-US"/>
        </w:rPr>
        <w:t>.</w:t>
      </w:r>
    </w:p>
  </w:footnote>
  <w:footnote w:id="98">
    <w:p w:rsidR="00A66824" w:rsidRPr="006439F4" w:rsidRDefault="00A66824" w:rsidP="00AC67FD">
      <w:pPr>
        <w:pStyle w:val="a3"/>
        <w:rPr>
          <w:lang w:val="en-GB"/>
        </w:rPr>
      </w:pPr>
      <w:r w:rsidRPr="00AC67FD">
        <w:rPr>
          <w:rStyle w:val="a5"/>
        </w:rPr>
        <w:footnoteRef/>
      </w:r>
      <w:r w:rsidRPr="00AC67FD">
        <w:rPr>
          <w:lang w:val="lv-LV"/>
        </w:rPr>
        <w:t xml:space="preserve"> </w:t>
      </w:r>
      <w:hyperlink r:id="rId93" w:history="1">
        <w:r w:rsidRPr="00AC67FD">
          <w:rPr>
            <w:rStyle w:val="a6"/>
            <w:lang w:val="lv-LV"/>
          </w:rPr>
          <w:t>http://at.gov.lv/lv/pazinojumi-presei/par-tiesas-sedem/2016/kasacijas-instance/7552-augstaka-tiesa-nav-transliterejams-personvards-kas-attieciga-civilstavokla-akta-registra-ieraksta-noradits-latviesu-valoda-un-kura-originalformu-cita-valoda-persona-dokumentari-nevar-apliecinat/</w:t>
        </w:r>
      </w:hyperlink>
      <w:r w:rsidRPr="00AC67FD">
        <w:rPr>
          <w:lang w:val="lv-LV"/>
        </w:rPr>
        <w:t xml:space="preserve">  (LV) </w:t>
      </w:r>
      <w:r w:rsidRPr="006439F4">
        <w:rPr>
          <w:lang w:val="en-GB"/>
        </w:rPr>
        <w:t>Disclosure – plaintiff represented by a LHRC member</w:t>
      </w:r>
      <w:r>
        <w:rPr>
          <w:lang w:val="en-GB"/>
        </w:rPr>
        <w:t>, and LHRC currently has another similar case.</w:t>
      </w:r>
    </w:p>
  </w:footnote>
  <w:footnote w:id="99">
    <w:p w:rsidR="00A66824" w:rsidRPr="00AC67FD" w:rsidRDefault="00A66824" w:rsidP="00AC67FD">
      <w:pPr>
        <w:pStyle w:val="a3"/>
        <w:rPr>
          <w:lang w:val="lv-LV"/>
        </w:rPr>
      </w:pPr>
      <w:r w:rsidRPr="00AC67FD">
        <w:rPr>
          <w:rStyle w:val="a5"/>
        </w:rPr>
        <w:footnoteRef/>
      </w:r>
      <w:r w:rsidRPr="00AC67FD">
        <w:rPr>
          <w:lang w:val="lv-LV"/>
        </w:rPr>
        <w:t xml:space="preserve"> </w:t>
      </w:r>
      <w:hyperlink r:id="rId94" w:history="1">
        <w:r w:rsidRPr="00AC67FD">
          <w:rPr>
            <w:rStyle w:val="a6"/>
            <w:lang w:val="lv-LV"/>
          </w:rPr>
          <w:t>http://www.satv.tiesa.gov.lv/en/press-release/a-case-initiate-regarding-norms-of-official-language-law/</w:t>
        </w:r>
      </w:hyperlink>
      <w:r w:rsidRPr="00AC67FD">
        <w:rPr>
          <w:lang w:val="lv-LV"/>
        </w:rPr>
        <w:t xml:space="preserve"> </w:t>
      </w:r>
    </w:p>
  </w:footnote>
  <w:footnote w:id="100">
    <w:p w:rsidR="00A66824" w:rsidRPr="00AC67FD" w:rsidRDefault="00A66824" w:rsidP="00AC67FD">
      <w:pPr>
        <w:spacing w:after="0" w:line="240" w:lineRule="auto"/>
        <w:jc w:val="both"/>
        <w:rPr>
          <w:rFonts w:ascii="Times New Roman" w:hAnsi="Times New Roman" w:cs="Times New Roman"/>
          <w:sz w:val="20"/>
          <w:szCs w:val="20"/>
          <w:lang w:val="en-US"/>
        </w:rPr>
      </w:pPr>
      <w:r w:rsidRPr="00AC67FD">
        <w:rPr>
          <w:rStyle w:val="a5"/>
          <w:rFonts w:ascii="Times New Roman" w:hAnsi="Times New Roman" w:cs="Times New Roman"/>
          <w:sz w:val="20"/>
          <w:szCs w:val="20"/>
        </w:rPr>
        <w:footnoteRef/>
      </w:r>
      <w:r w:rsidRPr="00AC67FD">
        <w:rPr>
          <w:rFonts w:ascii="Times New Roman" w:hAnsi="Times New Roman" w:cs="Times New Roman"/>
          <w:sz w:val="20"/>
          <w:szCs w:val="20"/>
          <w:lang w:val="en-US"/>
        </w:rPr>
        <w:t xml:space="preserve"> Data source: </w:t>
      </w:r>
      <w:r w:rsidRPr="00AC67FD">
        <w:rPr>
          <w:rFonts w:ascii="Times New Roman" w:hAnsi="Times New Roman" w:cs="Times New Roman"/>
          <w:sz w:val="20"/>
          <w:szCs w:val="20"/>
        </w:rPr>
        <w:t>В</w:t>
      </w:r>
      <w:r w:rsidRPr="00AC67FD">
        <w:rPr>
          <w:rFonts w:ascii="Times New Roman" w:hAnsi="Times New Roman" w:cs="Times New Roman"/>
          <w:sz w:val="20"/>
          <w:szCs w:val="20"/>
          <w:lang w:val="en-US"/>
        </w:rPr>
        <w:t xml:space="preserve">. </w:t>
      </w:r>
      <w:r w:rsidRPr="00AC67FD">
        <w:rPr>
          <w:rFonts w:ascii="Times New Roman" w:hAnsi="Times New Roman" w:cs="Times New Roman"/>
          <w:sz w:val="20"/>
          <w:szCs w:val="20"/>
        </w:rPr>
        <w:t>Бузаев</w:t>
      </w:r>
      <w:r w:rsidRPr="00AC67FD">
        <w:rPr>
          <w:rFonts w:ascii="Times New Roman" w:hAnsi="Times New Roman" w:cs="Times New Roman"/>
          <w:sz w:val="20"/>
          <w:szCs w:val="20"/>
          <w:lang w:val="en-US"/>
        </w:rPr>
        <w:t xml:space="preserve">. </w:t>
      </w:r>
      <w:r w:rsidRPr="00AC67FD">
        <w:rPr>
          <w:rFonts w:ascii="Times New Roman" w:hAnsi="Times New Roman" w:cs="Times New Roman"/>
          <w:spacing w:val="-2"/>
          <w:sz w:val="20"/>
          <w:szCs w:val="20"/>
          <w:lang w:val="en-US"/>
        </w:rPr>
        <w:t>(op. cit., see footnote 2)</w:t>
      </w:r>
      <w:r w:rsidRPr="00AC67FD">
        <w:rPr>
          <w:rFonts w:ascii="Times New Roman" w:hAnsi="Times New Roman" w:cs="Times New Roman"/>
          <w:sz w:val="20"/>
          <w:szCs w:val="20"/>
          <w:lang w:val="en-US"/>
        </w:rPr>
        <w:t xml:space="preserve">. Chapter III, table 3.11. Ibid in Section 3.1 the initial data for the table are indicated. </w:t>
      </w:r>
    </w:p>
  </w:footnote>
  <w:footnote w:id="101">
    <w:p w:rsidR="00A66824" w:rsidRPr="00FA524B" w:rsidRDefault="00A66824" w:rsidP="00AC67FD">
      <w:pPr>
        <w:spacing w:after="0" w:line="240" w:lineRule="auto"/>
        <w:jc w:val="both"/>
        <w:rPr>
          <w:rFonts w:ascii="Times New Roman" w:hAnsi="Times New Roman" w:cs="Times New Roman"/>
          <w:sz w:val="20"/>
          <w:szCs w:val="20"/>
          <w:lang w:val="de-DE"/>
        </w:rPr>
      </w:pPr>
      <w:r w:rsidRPr="00FA524B">
        <w:rPr>
          <w:rStyle w:val="a5"/>
          <w:rFonts w:ascii="Times New Roman" w:hAnsi="Times New Roman" w:cs="Times New Roman"/>
          <w:sz w:val="20"/>
          <w:szCs w:val="20"/>
        </w:rPr>
        <w:footnoteRef/>
      </w:r>
      <w:r w:rsidRPr="00FA524B">
        <w:rPr>
          <w:rFonts w:ascii="Times New Roman" w:hAnsi="Times New Roman" w:cs="Times New Roman"/>
          <w:sz w:val="20"/>
          <w:szCs w:val="20"/>
          <w:lang w:val="en-US"/>
        </w:rPr>
        <w:t xml:space="preserve"> </w:t>
      </w:r>
      <w:r w:rsidRPr="00FA524B">
        <w:rPr>
          <w:rFonts w:ascii="Times New Roman" w:hAnsi="Times New Roman" w:cs="Times New Roman"/>
          <w:sz w:val="20"/>
          <w:szCs w:val="20"/>
        </w:rPr>
        <w:t>Сравнительная</w:t>
      </w:r>
      <w:r w:rsidRPr="00FA524B">
        <w:rPr>
          <w:rFonts w:ascii="Times New Roman" w:hAnsi="Times New Roman" w:cs="Times New Roman"/>
          <w:sz w:val="20"/>
          <w:szCs w:val="20"/>
          <w:lang w:val="en-US"/>
        </w:rPr>
        <w:t xml:space="preserve"> </w:t>
      </w:r>
      <w:r w:rsidRPr="00FA524B">
        <w:rPr>
          <w:rFonts w:ascii="Times New Roman" w:hAnsi="Times New Roman" w:cs="Times New Roman"/>
          <w:sz w:val="20"/>
          <w:szCs w:val="20"/>
        </w:rPr>
        <w:t>оценка</w:t>
      </w:r>
      <w:r w:rsidRPr="00FA524B">
        <w:rPr>
          <w:rFonts w:ascii="Times New Roman" w:hAnsi="Times New Roman" w:cs="Times New Roman"/>
          <w:sz w:val="20"/>
          <w:szCs w:val="20"/>
          <w:lang w:val="en-US"/>
        </w:rPr>
        <w:t xml:space="preserve"> </w:t>
      </w:r>
      <w:r w:rsidRPr="00FA524B">
        <w:rPr>
          <w:rFonts w:ascii="Times New Roman" w:hAnsi="Times New Roman" w:cs="Times New Roman"/>
          <w:sz w:val="20"/>
          <w:szCs w:val="20"/>
        </w:rPr>
        <w:t>успеваемости</w:t>
      </w:r>
      <w:r w:rsidRPr="00FA524B">
        <w:rPr>
          <w:rFonts w:ascii="Times New Roman" w:hAnsi="Times New Roman" w:cs="Times New Roman"/>
          <w:sz w:val="20"/>
          <w:szCs w:val="20"/>
          <w:lang w:val="en-US"/>
        </w:rPr>
        <w:t xml:space="preserve"> </w:t>
      </w:r>
      <w:r w:rsidRPr="00FA524B">
        <w:rPr>
          <w:rFonts w:ascii="Times New Roman" w:hAnsi="Times New Roman" w:cs="Times New Roman"/>
          <w:sz w:val="20"/>
          <w:szCs w:val="20"/>
        </w:rPr>
        <w:t>выпускников</w:t>
      </w:r>
      <w:r w:rsidRPr="00FA524B">
        <w:rPr>
          <w:rFonts w:ascii="Times New Roman" w:hAnsi="Times New Roman" w:cs="Times New Roman"/>
          <w:sz w:val="20"/>
          <w:szCs w:val="20"/>
          <w:lang w:val="en-US"/>
        </w:rPr>
        <w:t xml:space="preserve"> </w:t>
      </w:r>
      <w:r w:rsidRPr="00FA524B">
        <w:rPr>
          <w:rFonts w:ascii="Times New Roman" w:hAnsi="Times New Roman" w:cs="Times New Roman"/>
          <w:sz w:val="20"/>
          <w:szCs w:val="20"/>
        </w:rPr>
        <w:t>латышских</w:t>
      </w:r>
      <w:r w:rsidRPr="00FA524B">
        <w:rPr>
          <w:rFonts w:ascii="Times New Roman" w:hAnsi="Times New Roman" w:cs="Times New Roman"/>
          <w:sz w:val="20"/>
          <w:szCs w:val="20"/>
          <w:lang w:val="en-US"/>
        </w:rPr>
        <w:t xml:space="preserve"> </w:t>
      </w:r>
      <w:r w:rsidRPr="00FA524B">
        <w:rPr>
          <w:rFonts w:ascii="Times New Roman" w:hAnsi="Times New Roman" w:cs="Times New Roman"/>
          <w:sz w:val="20"/>
          <w:szCs w:val="20"/>
        </w:rPr>
        <w:t>классов</w:t>
      </w:r>
      <w:r w:rsidRPr="00FA524B">
        <w:rPr>
          <w:rFonts w:ascii="Times New Roman" w:hAnsi="Times New Roman" w:cs="Times New Roman"/>
          <w:sz w:val="20"/>
          <w:szCs w:val="20"/>
          <w:lang w:val="en-US"/>
        </w:rPr>
        <w:t xml:space="preserve"> </w:t>
      </w:r>
      <w:r w:rsidRPr="00FA524B">
        <w:rPr>
          <w:rFonts w:ascii="Times New Roman" w:hAnsi="Times New Roman" w:cs="Times New Roman"/>
          <w:sz w:val="20"/>
          <w:szCs w:val="20"/>
        </w:rPr>
        <w:t>и</w:t>
      </w:r>
      <w:r w:rsidRPr="00FA524B">
        <w:rPr>
          <w:rFonts w:ascii="Times New Roman" w:hAnsi="Times New Roman" w:cs="Times New Roman"/>
          <w:sz w:val="20"/>
          <w:szCs w:val="20"/>
          <w:lang w:val="en-US"/>
        </w:rPr>
        <w:t xml:space="preserve"> </w:t>
      </w:r>
      <w:r w:rsidRPr="00FA524B">
        <w:rPr>
          <w:rFonts w:ascii="Times New Roman" w:hAnsi="Times New Roman" w:cs="Times New Roman"/>
          <w:sz w:val="20"/>
          <w:szCs w:val="20"/>
        </w:rPr>
        <w:t>классов</w:t>
      </w:r>
      <w:r w:rsidRPr="00FA524B">
        <w:rPr>
          <w:rFonts w:ascii="Times New Roman" w:hAnsi="Times New Roman" w:cs="Times New Roman"/>
          <w:sz w:val="20"/>
          <w:szCs w:val="20"/>
          <w:lang w:val="en-US"/>
        </w:rPr>
        <w:t xml:space="preserve"> </w:t>
      </w:r>
      <w:r w:rsidRPr="00FA524B">
        <w:rPr>
          <w:rFonts w:ascii="Times New Roman" w:hAnsi="Times New Roman" w:cs="Times New Roman"/>
          <w:sz w:val="20"/>
          <w:szCs w:val="20"/>
        </w:rPr>
        <w:t>с</w:t>
      </w:r>
      <w:r w:rsidRPr="00FA524B">
        <w:rPr>
          <w:rFonts w:ascii="Times New Roman" w:hAnsi="Times New Roman" w:cs="Times New Roman"/>
          <w:sz w:val="20"/>
          <w:szCs w:val="20"/>
          <w:lang w:val="en-US"/>
        </w:rPr>
        <w:t xml:space="preserve"> </w:t>
      </w:r>
      <w:r w:rsidRPr="00FA524B">
        <w:rPr>
          <w:rFonts w:ascii="Times New Roman" w:hAnsi="Times New Roman" w:cs="Times New Roman"/>
          <w:sz w:val="20"/>
          <w:szCs w:val="20"/>
        </w:rPr>
        <w:t>частичным</w:t>
      </w:r>
      <w:r w:rsidRPr="00FA524B">
        <w:rPr>
          <w:rFonts w:ascii="Times New Roman" w:hAnsi="Times New Roman" w:cs="Times New Roman"/>
          <w:sz w:val="20"/>
          <w:szCs w:val="20"/>
          <w:lang w:val="en-US"/>
        </w:rPr>
        <w:t xml:space="preserve"> </w:t>
      </w:r>
      <w:r w:rsidRPr="00FA524B">
        <w:rPr>
          <w:rFonts w:ascii="Times New Roman" w:hAnsi="Times New Roman" w:cs="Times New Roman"/>
          <w:sz w:val="20"/>
          <w:szCs w:val="20"/>
        </w:rPr>
        <w:t>обучением</w:t>
      </w:r>
      <w:r w:rsidRPr="00FA524B">
        <w:rPr>
          <w:rFonts w:ascii="Times New Roman" w:hAnsi="Times New Roman" w:cs="Times New Roman"/>
          <w:sz w:val="20"/>
          <w:szCs w:val="20"/>
          <w:lang w:val="en-US"/>
        </w:rPr>
        <w:t xml:space="preserve"> </w:t>
      </w:r>
      <w:r w:rsidRPr="00FA524B">
        <w:rPr>
          <w:rFonts w:ascii="Times New Roman" w:hAnsi="Times New Roman" w:cs="Times New Roman"/>
          <w:sz w:val="20"/>
          <w:szCs w:val="20"/>
        </w:rPr>
        <w:t>на</w:t>
      </w:r>
      <w:r w:rsidRPr="00FA524B">
        <w:rPr>
          <w:rFonts w:ascii="Times New Roman" w:hAnsi="Times New Roman" w:cs="Times New Roman"/>
          <w:sz w:val="20"/>
          <w:szCs w:val="20"/>
          <w:lang w:val="en-US"/>
        </w:rPr>
        <w:t xml:space="preserve"> </w:t>
      </w:r>
      <w:r w:rsidRPr="00FA524B">
        <w:rPr>
          <w:rFonts w:ascii="Times New Roman" w:hAnsi="Times New Roman" w:cs="Times New Roman"/>
          <w:sz w:val="20"/>
          <w:szCs w:val="20"/>
        </w:rPr>
        <w:t>русском</w:t>
      </w:r>
      <w:r w:rsidRPr="00FA524B">
        <w:rPr>
          <w:rFonts w:ascii="Times New Roman" w:hAnsi="Times New Roman" w:cs="Times New Roman"/>
          <w:sz w:val="20"/>
          <w:szCs w:val="20"/>
          <w:lang w:val="en-US"/>
        </w:rPr>
        <w:t xml:space="preserve"> </w:t>
      </w:r>
      <w:r w:rsidRPr="00FA524B">
        <w:rPr>
          <w:rFonts w:ascii="Times New Roman" w:hAnsi="Times New Roman" w:cs="Times New Roman"/>
          <w:sz w:val="20"/>
          <w:szCs w:val="20"/>
        </w:rPr>
        <w:t>языке</w:t>
      </w:r>
      <w:r w:rsidRPr="00FA524B">
        <w:rPr>
          <w:rFonts w:ascii="Times New Roman" w:hAnsi="Times New Roman" w:cs="Times New Roman"/>
          <w:sz w:val="20"/>
          <w:szCs w:val="20"/>
          <w:lang w:val="en-US"/>
        </w:rPr>
        <w:t xml:space="preserve"> </w:t>
      </w:r>
      <w:r w:rsidRPr="00FA524B">
        <w:rPr>
          <w:rFonts w:ascii="Times New Roman" w:hAnsi="Times New Roman" w:cs="Times New Roman"/>
          <w:sz w:val="20"/>
          <w:szCs w:val="20"/>
        </w:rPr>
        <w:t>по</w:t>
      </w:r>
      <w:r w:rsidRPr="00FA524B">
        <w:rPr>
          <w:rFonts w:ascii="Times New Roman" w:hAnsi="Times New Roman" w:cs="Times New Roman"/>
          <w:sz w:val="20"/>
          <w:szCs w:val="20"/>
          <w:lang w:val="en-US"/>
        </w:rPr>
        <w:t xml:space="preserve"> </w:t>
      </w:r>
      <w:r w:rsidRPr="00FA524B">
        <w:rPr>
          <w:rFonts w:ascii="Times New Roman" w:hAnsi="Times New Roman" w:cs="Times New Roman"/>
          <w:sz w:val="20"/>
          <w:szCs w:val="20"/>
        </w:rPr>
        <w:t>результатам</w:t>
      </w:r>
      <w:r w:rsidRPr="00FA524B">
        <w:rPr>
          <w:rFonts w:ascii="Times New Roman" w:hAnsi="Times New Roman" w:cs="Times New Roman"/>
          <w:sz w:val="20"/>
          <w:szCs w:val="20"/>
          <w:lang w:val="en-US"/>
        </w:rPr>
        <w:t xml:space="preserve"> </w:t>
      </w:r>
      <w:r w:rsidRPr="00FA524B">
        <w:rPr>
          <w:rFonts w:ascii="Times New Roman" w:hAnsi="Times New Roman" w:cs="Times New Roman"/>
          <w:sz w:val="20"/>
          <w:szCs w:val="20"/>
        </w:rPr>
        <w:t>централизованных</w:t>
      </w:r>
      <w:r w:rsidRPr="00FA524B">
        <w:rPr>
          <w:rFonts w:ascii="Times New Roman" w:hAnsi="Times New Roman" w:cs="Times New Roman"/>
          <w:sz w:val="20"/>
          <w:szCs w:val="20"/>
          <w:lang w:val="en-US"/>
        </w:rPr>
        <w:t xml:space="preserve"> </w:t>
      </w:r>
      <w:r w:rsidRPr="00FA524B">
        <w:rPr>
          <w:rFonts w:ascii="Times New Roman" w:hAnsi="Times New Roman" w:cs="Times New Roman"/>
          <w:sz w:val="20"/>
          <w:szCs w:val="20"/>
        </w:rPr>
        <w:t>экзаменов</w:t>
      </w:r>
      <w:r w:rsidRPr="00FA524B">
        <w:rPr>
          <w:rFonts w:ascii="Times New Roman" w:hAnsi="Times New Roman" w:cs="Times New Roman"/>
          <w:sz w:val="20"/>
          <w:szCs w:val="20"/>
          <w:lang w:val="en-US"/>
        </w:rPr>
        <w:t xml:space="preserve"> (Comparative evaluation of the successes of graduates of Latvian classes and classes with partial education in Russian by results of centralized exams). </w:t>
      </w:r>
      <w:r w:rsidRPr="00FA524B">
        <w:rPr>
          <w:rFonts w:ascii="Times New Roman" w:hAnsi="Times New Roman" w:cs="Times New Roman"/>
          <w:sz w:val="20"/>
          <w:szCs w:val="20"/>
          <w:lang w:val="de-DE"/>
        </w:rPr>
        <w:t xml:space="preserve">LHRC, 2015, 62 p., p.40: </w:t>
      </w:r>
      <w:hyperlink r:id="rId95" w:history="1">
        <w:r w:rsidRPr="00FA524B">
          <w:rPr>
            <w:rStyle w:val="a6"/>
            <w:rFonts w:ascii="Times New Roman" w:hAnsi="Times New Roman" w:cs="Times New Roman"/>
            <w:sz w:val="20"/>
            <w:szCs w:val="20"/>
            <w:lang w:val="de-DE"/>
          </w:rPr>
          <w:t>http://www.lhrc.lv/arxiv/Comparative_grades.pdf</w:t>
        </w:r>
      </w:hyperlink>
      <w:r w:rsidRPr="00FA524B">
        <w:rPr>
          <w:rFonts w:ascii="Times New Roman" w:hAnsi="Times New Roman" w:cs="Times New Roman"/>
          <w:sz w:val="20"/>
          <w:szCs w:val="20"/>
          <w:lang w:val="de-DE"/>
        </w:rPr>
        <w:t xml:space="preserve"> (R</w:t>
      </w:r>
      <w:r w:rsidRPr="00FA524B">
        <w:rPr>
          <w:rFonts w:ascii="Times New Roman" w:hAnsi="Times New Roman" w:cs="Times New Roman"/>
          <w:sz w:val="20"/>
          <w:szCs w:val="20"/>
          <w:lang w:val="lv-LV"/>
        </w:rPr>
        <w:t>U</w:t>
      </w:r>
      <w:r w:rsidRPr="00FA524B">
        <w:rPr>
          <w:rFonts w:ascii="Times New Roman" w:hAnsi="Times New Roman" w:cs="Times New Roman"/>
          <w:sz w:val="20"/>
          <w:szCs w:val="20"/>
          <w:lang w:val="de-DE"/>
        </w:rPr>
        <w:t>)</w:t>
      </w:r>
    </w:p>
  </w:footnote>
  <w:footnote w:id="102">
    <w:p w:rsidR="00A66824" w:rsidRPr="00FA524B" w:rsidRDefault="00A66824" w:rsidP="00AC67FD">
      <w:pPr>
        <w:pStyle w:val="a3"/>
        <w:rPr>
          <w:lang w:val="lv-LV"/>
        </w:rPr>
      </w:pPr>
      <w:r w:rsidRPr="00FA524B">
        <w:rPr>
          <w:rStyle w:val="a5"/>
        </w:rPr>
        <w:footnoteRef/>
      </w:r>
      <w:r w:rsidRPr="00FA524B">
        <w:rPr>
          <w:lang w:val="de-DE"/>
        </w:rPr>
        <w:t xml:space="preserve"> MES. </w:t>
      </w:r>
      <w:r w:rsidRPr="00FA524B">
        <w:rPr>
          <w:i/>
          <w:lang w:val="de-DE"/>
        </w:rPr>
        <w:t>Pārskats par Latvijas augstāko izglītību 2015.gadā</w:t>
      </w:r>
      <w:r w:rsidRPr="00FA524B">
        <w:rPr>
          <w:lang w:val="de-DE"/>
        </w:rPr>
        <w:t xml:space="preserve"> (Report on tertiary education in Latvia in 2015), p</w:t>
      </w:r>
      <w:r w:rsidRPr="00FA524B">
        <w:rPr>
          <w:lang w:val="lv-LV"/>
        </w:rPr>
        <w:t>p. 67-68.</w:t>
      </w:r>
      <w:r w:rsidRPr="00FA524B">
        <w:rPr>
          <w:lang w:val="de-DE"/>
        </w:rPr>
        <w:t xml:space="preserve"> </w:t>
      </w:r>
      <w:hyperlink r:id="rId96" w:history="1">
        <w:r w:rsidRPr="00FA524B">
          <w:rPr>
            <w:rStyle w:val="a6"/>
            <w:lang w:val="lv-LV"/>
          </w:rPr>
          <w:t>http://www.izm.gov.lv/images/izglitiba_augst/Parskats_2015.pdf</w:t>
        </w:r>
      </w:hyperlink>
      <w:r w:rsidRPr="00FA524B">
        <w:rPr>
          <w:lang w:val="lv-LV"/>
        </w:rPr>
        <w:t>. (LV)</w:t>
      </w:r>
    </w:p>
  </w:footnote>
  <w:footnote w:id="103">
    <w:p w:rsidR="00A66824" w:rsidRPr="00FA524B" w:rsidRDefault="00A66824" w:rsidP="00AC67FD">
      <w:pPr>
        <w:autoSpaceDE w:val="0"/>
        <w:autoSpaceDN w:val="0"/>
        <w:adjustRightInd w:val="0"/>
        <w:spacing w:after="0" w:line="240" w:lineRule="auto"/>
        <w:jc w:val="both"/>
        <w:rPr>
          <w:rFonts w:ascii="Times New Roman" w:eastAsia="Arial,Bold" w:hAnsi="Times New Roman" w:cs="Times New Roman"/>
          <w:bCs/>
          <w:sz w:val="20"/>
          <w:szCs w:val="20"/>
          <w:lang w:val="en-US"/>
        </w:rPr>
      </w:pPr>
      <w:r w:rsidRPr="00FA524B">
        <w:rPr>
          <w:rStyle w:val="a5"/>
          <w:rFonts w:ascii="Times New Roman" w:hAnsi="Times New Roman" w:cs="Times New Roman"/>
          <w:sz w:val="20"/>
          <w:szCs w:val="20"/>
        </w:rPr>
        <w:footnoteRef/>
      </w:r>
      <w:r w:rsidRPr="00FA524B">
        <w:rPr>
          <w:rFonts w:ascii="Times New Roman" w:hAnsi="Times New Roman" w:cs="Times New Roman"/>
          <w:sz w:val="20"/>
          <w:szCs w:val="20"/>
          <w:lang w:val="en-US"/>
        </w:rPr>
        <w:t xml:space="preserve"> </w:t>
      </w:r>
      <w:r w:rsidRPr="00FA524B">
        <w:rPr>
          <w:rFonts w:ascii="Times New Roman" w:eastAsia="Arial,Bold" w:hAnsi="Times New Roman" w:cs="Times New Roman"/>
          <w:bCs/>
          <w:sz w:val="20"/>
          <w:szCs w:val="20"/>
          <w:lang w:val="lv-LV"/>
        </w:rPr>
        <w:t>Studentu sociālie un ekonomiskie dzīves apstākļi Latvijā</w:t>
      </w:r>
      <w:r w:rsidRPr="00FA524B">
        <w:rPr>
          <w:rFonts w:ascii="Times New Roman" w:eastAsia="Arial,Bold" w:hAnsi="Times New Roman" w:cs="Times New Roman"/>
          <w:bCs/>
          <w:sz w:val="20"/>
          <w:szCs w:val="20"/>
          <w:lang w:val="en-US"/>
        </w:rPr>
        <w:t xml:space="preserve"> (</w:t>
      </w:r>
      <w:r w:rsidRPr="00FA524B">
        <w:rPr>
          <w:rFonts w:ascii="Times New Roman" w:hAnsi="Times New Roman" w:cs="Times New Roman"/>
          <w:sz w:val="20"/>
          <w:szCs w:val="20"/>
          <w:lang w:val="en-US"/>
        </w:rPr>
        <w:t>Students’ social and economic living conditions in Latvia</w:t>
      </w:r>
      <w:r w:rsidRPr="00FA524B">
        <w:rPr>
          <w:rFonts w:ascii="Times New Roman" w:eastAsia="Arial,Bold" w:hAnsi="Times New Roman" w:cs="Times New Roman"/>
          <w:bCs/>
          <w:sz w:val="20"/>
          <w:szCs w:val="20"/>
          <w:lang w:val="en-US"/>
        </w:rPr>
        <w:t>), 2009:</w:t>
      </w:r>
    </w:p>
    <w:p w:rsidR="00A66824" w:rsidRPr="00FA524B" w:rsidRDefault="00416AE5" w:rsidP="00AC67FD">
      <w:pPr>
        <w:pStyle w:val="a3"/>
        <w:rPr>
          <w:lang w:val="en-US"/>
        </w:rPr>
      </w:pPr>
      <w:hyperlink r:id="rId97" w:history="1">
        <w:r w:rsidR="00A66824" w:rsidRPr="00FA524B">
          <w:rPr>
            <w:rStyle w:val="a6"/>
            <w:rFonts w:eastAsia="Arial,Bold"/>
            <w:lang w:val="lv-LV"/>
          </w:rPr>
          <w:t>http://www.izm.gov.lv/images/statistika/petijumi/15.pdf</w:t>
        </w:r>
      </w:hyperlink>
      <w:r w:rsidR="00A66824" w:rsidRPr="00FA524B">
        <w:rPr>
          <w:rStyle w:val="a6"/>
          <w:rFonts w:eastAsia="Arial,Bold"/>
          <w:lang w:val="lv-LV"/>
        </w:rPr>
        <w:t xml:space="preserve"> </w:t>
      </w:r>
      <w:r w:rsidR="00A66824" w:rsidRPr="00FA524B">
        <w:rPr>
          <w:lang w:val="lv-LV"/>
        </w:rPr>
        <w:t>(LV)</w:t>
      </w:r>
    </w:p>
  </w:footnote>
  <w:footnote w:id="104">
    <w:p w:rsidR="00A66824" w:rsidRPr="00FA524B" w:rsidRDefault="00A66824" w:rsidP="00AC67FD">
      <w:pPr>
        <w:spacing w:after="0" w:line="240" w:lineRule="auto"/>
        <w:jc w:val="both"/>
        <w:rPr>
          <w:rFonts w:ascii="Times New Roman" w:hAnsi="Times New Roman" w:cs="Times New Roman"/>
          <w:sz w:val="20"/>
          <w:szCs w:val="20"/>
          <w:lang w:val="lv-LV"/>
        </w:rPr>
      </w:pPr>
      <w:r w:rsidRPr="00FA524B">
        <w:rPr>
          <w:rStyle w:val="a5"/>
          <w:rFonts w:ascii="Times New Roman" w:hAnsi="Times New Roman" w:cs="Times New Roman"/>
          <w:sz w:val="20"/>
          <w:szCs w:val="20"/>
        </w:rPr>
        <w:footnoteRef/>
      </w:r>
      <w:r w:rsidRPr="00FA524B">
        <w:rPr>
          <w:rFonts w:ascii="Times New Roman" w:hAnsi="Times New Roman" w:cs="Times New Roman"/>
          <w:sz w:val="20"/>
          <w:szCs w:val="20"/>
          <w:lang w:val="en-US"/>
        </w:rPr>
        <w:t xml:space="preserve"> </w:t>
      </w:r>
      <w:r w:rsidRPr="00FA524B">
        <w:rPr>
          <w:rFonts w:ascii="Times New Roman" w:hAnsi="Times New Roman" w:cs="Times New Roman"/>
          <w:sz w:val="20"/>
          <w:szCs w:val="20"/>
          <w:lang w:val="lv-LV"/>
        </w:rPr>
        <w:t xml:space="preserve">Studentu apmierinātības pētījums </w:t>
      </w:r>
      <w:r w:rsidRPr="00FA524B">
        <w:rPr>
          <w:rFonts w:ascii="Times New Roman" w:hAnsi="Times New Roman" w:cs="Times New Roman"/>
          <w:sz w:val="20"/>
          <w:szCs w:val="20"/>
          <w:lang w:val="en-US"/>
        </w:rPr>
        <w:t>(</w:t>
      </w:r>
      <w:r w:rsidRPr="00FA524B">
        <w:rPr>
          <w:rFonts w:ascii="Times New Roman" w:hAnsi="Times New Roman" w:cs="Times New Roman"/>
          <w:sz w:val="20"/>
          <w:szCs w:val="20"/>
          <w:lang w:val="en-GB"/>
        </w:rPr>
        <w:t>Student</w:t>
      </w:r>
      <w:r>
        <w:rPr>
          <w:rFonts w:ascii="Times New Roman" w:hAnsi="Times New Roman" w:cs="Times New Roman"/>
          <w:sz w:val="20"/>
          <w:szCs w:val="20"/>
          <w:lang w:val="en-GB"/>
        </w:rPr>
        <w:t>s’</w:t>
      </w:r>
      <w:r w:rsidRPr="00FA524B">
        <w:rPr>
          <w:rFonts w:ascii="Times New Roman" w:hAnsi="Times New Roman" w:cs="Times New Roman"/>
          <w:sz w:val="20"/>
          <w:szCs w:val="20"/>
          <w:lang w:val="en-GB"/>
        </w:rPr>
        <w:t xml:space="preserve"> satisfaction survey</w:t>
      </w:r>
      <w:r w:rsidRPr="00FA524B">
        <w:rPr>
          <w:rFonts w:ascii="Times New Roman" w:hAnsi="Times New Roman" w:cs="Times New Roman"/>
          <w:sz w:val="20"/>
          <w:szCs w:val="20"/>
          <w:lang w:val="en-US"/>
        </w:rPr>
        <w:t xml:space="preserve">). </w:t>
      </w:r>
      <w:r w:rsidRPr="00FA524B">
        <w:rPr>
          <w:rFonts w:ascii="Times New Roman" w:hAnsi="Times New Roman" w:cs="Times New Roman"/>
          <w:color w:val="333333"/>
          <w:sz w:val="20"/>
          <w:szCs w:val="20"/>
          <w:lang w:val="en-US"/>
        </w:rPr>
        <w:t>GfK Custom Research Baltic</w:t>
      </w:r>
    </w:p>
    <w:p w:rsidR="00A66824" w:rsidRPr="00FA524B" w:rsidRDefault="00416AE5" w:rsidP="00AC67FD">
      <w:pPr>
        <w:pStyle w:val="a3"/>
        <w:rPr>
          <w:lang w:val="lv-LV"/>
        </w:rPr>
      </w:pPr>
      <w:hyperlink r:id="rId98" w:history="1">
        <w:r w:rsidR="00A66824" w:rsidRPr="00FA524B">
          <w:rPr>
            <w:rStyle w:val="a6"/>
            <w:lang w:val="lv-LV"/>
          </w:rPr>
          <w:t>http://www.sif.gov.lv/nodevumi/nodevumi/3343/Studentu_apmierinatibas_petijuma_parskats.pdf</w:t>
        </w:r>
      </w:hyperlink>
      <w:r w:rsidR="00A66824" w:rsidRPr="00FA524B">
        <w:rPr>
          <w:rStyle w:val="a6"/>
          <w:lang w:val="lv-LV"/>
        </w:rPr>
        <w:t xml:space="preserve"> </w:t>
      </w:r>
      <w:r w:rsidR="00A66824" w:rsidRPr="00FA524B">
        <w:rPr>
          <w:lang w:val="lv-LV"/>
        </w:rPr>
        <w:t>(LV)</w:t>
      </w:r>
    </w:p>
  </w:footnote>
  <w:footnote w:id="105">
    <w:p w:rsidR="00A66824" w:rsidRPr="00FA524B" w:rsidRDefault="00A66824" w:rsidP="00AC67FD">
      <w:pPr>
        <w:pStyle w:val="a3"/>
        <w:rPr>
          <w:lang w:val="en-US"/>
        </w:rPr>
      </w:pPr>
      <w:r w:rsidRPr="00FA524B">
        <w:rPr>
          <w:rStyle w:val="a5"/>
        </w:rPr>
        <w:footnoteRef/>
      </w:r>
      <w:r w:rsidRPr="00FA524B">
        <w:rPr>
          <w:lang w:val="en-US"/>
        </w:rPr>
        <w:t xml:space="preserve"> </w:t>
      </w:r>
      <w:r w:rsidRPr="00FA524B">
        <w:rPr>
          <w:rFonts w:eastAsia="Arial,Bold"/>
          <w:bCs/>
          <w:lang w:val="lv-LV"/>
        </w:rPr>
        <w:t>Studentu sociālie un ekonomiskie dzīves apstākļi Latvijā</w:t>
      </w:r>
      <w:r w:rsidRPr="00FA524B">
        <w:rPr>
          <w:rFonts w:eastAsia="Arial,Bold"/>
          <w:bCs/>
          <w:lang w:val="en-US"/>
        </w:rPr>
        <w:t xml:space="preserve"> (</w:t>
      </w:r>
      <w:r w:rsidRPr="00FA524B">
        <w:rPr>
          <w:lang w:val="en-US"/>
        </w:rPr>
        <w:t>Students’ social and economic living conditions in Latvia</w:t>
      </w:r>
      <w:r w:rsidRPr="00FA524B">
        <w:rPr>
          <w:rFonts w:eastAsia="Arial,Bold"/>
          <w:bCs/>
          <w:lang w:val="en-US"/>
        </w:rPr>
        <w:t>)</w:t>
      </w:r>
      <w:r w:rsidRPr="00FA524B">
        <w:rPr>
          <w:rFonts w:eastAsia="Arial,Bold"/>
          <w:bCs/>
          <w:lang w:val="lv-LV"/>
        </w:rPr>
        <w:t xml:space="preserve">, 2013: </w:t>
      </w:r>
      <w:hyperlink r:id="rId99" w:history="1">
        <w:r w:rsidRPr="00FA524B">
          <w:rPr>
            <w:rStyle w:val="a6"/>
            <w:rFonts w:eastAsia="Arial,Bold"/>
            <w:lang w:val="lv-LV"/>
          </w:rPr>
          <w:t>http://www.izm.gov.lv/images/statistika/petijumi/13.pdf</w:t>
        </w:r>
      </w:hyperlink>
      <w:r w:rsidRPr="00FA524B">
        <w:rPr>
          <w:rStyle w:val="a6"/>
          <w:rFonts w:eastAsia="Arial,Bold"/>
          <w:lang w:val="lv-LV"/>
        </w:rPr>
        <w:t xml:space="preserve"> </w:t>
      </w:r>
      <w:r w:rsidRPr="00FA524B">
        <w:rPr>
          <w:lang w:val="lv-LV"/>
        </w:rPr>
        <w:t>(LV)</w:t>
      </w:r>
    </w:p>
  </w:footnote>
  <w:footnote w:id="106">
    <w:p w:rsidR="00A66824" w:rsidRPr="00FA524B" w:rsidRDefault="00A66824" w:rsidP="00AC67FD">
      <w:pPr>
        <w:spacing w:after="0" w:line="240" w:lineRule="auto"/>
        <w:jc w:val="both"/>
        <w:rPr>
          <w:rFonts w:ascii="Times New Roman" w:hAnsi="Times New Roman" w:cs="Times New Roman"/>
          <w:sz w:val="20"/>
          <w:szCs w:val="20"/>
          <w:lang w:val="lv-LV"/>
        </w:rPr>
      </w:pPr>
      <w:r w:rsidRPr="00FA524B">
        <w:rPr>
          <w:rStyle w:val="a5"/>
          <w:rFonts w:ascii="Times New Roman" w:hAnsi="Times New Roman" w:cs="Times New Roman"/>
          <w:sz w:val="20"/>
          <w:szCs w:val="20"/>
        </w:rPr>
        <w:footnoteRef/>
      </w:r>
      <w:r w:rsidRPr="00FA524B">
        <w:rPr>
          <w:rFonts w:ascii="Times New Roman" w:hAnsi="Times New Roman" w:cs="Times New Roman"/>
          <w:sz w:val="20"/>
          <w:szCs w:val="20"/>
          <w:lang w:val="en-US"/>
        </w:rPr>
        <w:t xml:space="preserve"> </w:t>
      </w:r>
      <w:r w:rsidRPr="00FA524B">
        <w:rPr>
          <w:rFonts w:ascii="Times New Roman" w:hAnsi="Times New Roman" w:cs="Times New Roman"/>
          <w:sz w:val="20"/>
          <w:szCs w:val="20"/>
          <w:lang w:val="lv-LV"/>
        </w:rPr>
        <w:t>Ieva Kārkliņa. Latvijā studējošo saliedētības veicināšana un ārzemju studentu diskriminēšanas mazināšana (</w:t>
      </w:r>
      <w:r w:rsidRPr="00FA524B">
        <w:rPr>
          <w:rFonts w:ascii="Times New Roman" w:hAnsi="Times New Roman" w:cs="Times New Roman"/>
          <w:sz w:val="20"/>
          <w:szCs w:val="20"/>
          <w:lang w:val="en-US"/>
        </w:rPr>
        <w:t>Facilitating the unity of students in Latvia and reducing the discrimination of foreign students</w:t>
      </w:r>
      <w:r w:rsidRPr="00FA524B">
        <w:rPr>
          <w:rFonts w:ascii="Times New Roman" w:hAnsi="Times New Roman" w:cs="Times New Roman"/>
          <w:sz w:val="20"/>
          <w:szCs w:val="20"/>
          <w:lang w:val="lv-LV"/>
        </w:rPr>
        <w:t xml:space="preserve">): </w:t>
      </w:r>
      <w:hyperlink r:id="rId100" w:history="1">
        <w:r w:rsidRPr="00FA524B">
          <w:rPr>
            <w:rStyle w:val="a6"/>
            <w:rFonts w:ascii="Times New Roman" w:hAnsi="Times New Roman" w:cs="Times New Roman"/>
            <w:sz w:val="20"/>
            <w:szCs w:val="20"/>
            <w:lang w:val="lv-LV"/>
          </w:rPr>
          <w:t>http://providus.lv/article/petijums-latvija-studejoso-saliedetibas-veicinasana-un-arzemju-studentu-diskriminesanas-mazinasana</w:t>
        </w:r>
      </w:hyperlink>
      <w:r w:rsidRPr="00FA524B">
        <w:rPr>
          <w:rStyle w:val="a6"/>
          <w:rFonts w:ascii="Times New Roman" w:hAnsi="Times New Roman" w:cs="Times New Roman"/>
          <w:sz w:val="20"/>
          <w:szCs w:val="20"/>
          <w:lang w:val="lv-LV"/>
        </w:rPr>
        <w:t xml:space="preserve"> </w:t>
      </w:r>
      <w:r w:rsidRPr="00FA524B">
        <w:rPr>
          <w:rFonts w:ascii="Times New Roman" w:hAnsi="Times New Roman" w:cs="Times New Roman"/>
          <w:sz w:val="20"/>
          <w:szCs w:val="20"/>
          <w:lang w:val="lv-LV"/>
        </w:rPr>
        <w:t>(LV)</w:t>
      </w:r>
    </w:p>
  </w:footnote>
  <w:footnote w:id="107">
    <w:p w:rsidR="00A66824" w:rsidRPr="00FA524B" w:rsidRDefault="00A66824" w:rsidP="00AC67FD">
      <w:pPr>
        <w:pStyle w:val="a3"/>
        <w:rPr>
          <w:lang w:val="en-GB"/>
        </w:rPr>
      </w:pPr>
      <w:r w:rsidRPr="00FA524B">
        <w:rPr>
          <w:rStyle w:val="a5"/>
        </w:rPr>
        <w:footnoteRef/>
      </w:r>
      <w:r w:rsidRPr="00FA524B">
        <w:rPr>
          <w:lang w:val="en-GB"/>
        </w:rPr>
        <w:t xml:space="preserve"> </w:t>
      </w:r>
      <w:hyperlink r:id="rId101" w:history="1">
        <w:r w:rsidRPr="00FA524B">
          <w:rPr>
            <w:rStyle w:val="a6"/>
            <w:lang w:val="en-GB"/>
          </w:rPr>
          <w:t>http://www.csb.gov.lv/en/statistikas-temas/population-census-30761.html</w:t>
        </w:r>
      </w:hyperlink>
      <w:r w:rsidRPr="00FA524B">
        <w:rPr>
          <w:lang w:val="en-GB"/>
        </w:rPr>
        <w:t xml:space="preserve"> Choose “Population census 2011”, then “English” as language and “Final Results of the Population and Housing Census 2011”. Data compiled from TSG11-19 </w:t>
      </w:r>
    </w:p>
  </w:footnote>
  <w:footnote w:id="108">
    <w:p w:rsidR="00A66824" w:rsidRPr="00FA524B" w:rsidRDefault="00A66824" w:rsidP="00AC67FD">
      <w:pPr>
        <w:pStyle w:val="a3"/>
        <w:rPr>
          <w:lang w:val="en-GB"/>
        </w:rPr>
      </w:pPr>
      <w:r w:rsidRPr="00FA524B">
        <w:rPr>
          <w:rStyle w:val="a5"/>
          <w:lang w:val="en-GB"/>
        </w:rPr>
        <w:footnoteRef/>
      </w:r>
      <w:r w:rsidRPr="00FA524B">
        <w:rPr>
          <w:lang w:val="en-GB"/>
        </w:rPr>
        <w:t xml:space="preserve"> “How Integrated Is Latvian Society? An Audit of Achievements, Failures and Challenges”, Editor Nils Muiznieks; University of Latvia Advanced Social and Political Research Institute. Riga: University of Latvia Press, 2010. 292 p. ISBN 978-9984-45-172-5, p. 129.</w:t>
      </w:r>
    </w:p>
    <w:p w:rsidR="00A66824" w:rsidRPr="00FA524B" w:rsidRDefault="00416AE5" w:rsidP="00AC67FD">
      <w:pPr>
        <w:pStyle w:val="a3"/>
        <w:rPr>
          <w:lang w:val="en-GB"/>
        </w:rPr>
      </w:pPr>
      <w:hyperlink r:id="rId102" w:history="1">
        <w:r w:rsidR="00A66824" w:rsidRPr="00FA524B">
          <w:rPr>
            <w:rStyle w:val="a6"/>
            <w:lang w:val="en-GB"/>
          </w:rPr>
          <w:t>http://www.lu.lv/fileadmin/user_upload/lu_portal/zinas/Integracija_anglu.pdf</w:t>
        </w:r>
      </w:hyperlink>
    </w:p>
  </w:footnote>
  <w:footnote w:id="109">
    <w:p w:rsidR="00A66824" w:rsidRPr="00AC67FD" w:rsidRDefault="00A66824" w:rsidP="00AC67FD">
      <w:pPr>
        <w:pStyle w:val="a3"/>
        <w:rPr>
          <w:lang w:val="en-US"/>
        </w:rPr>
      </w:pPr>
      <w:r w:rsidRPr="00AC67FD">
        <w:rPr>
          <w:rStyle w:val="a5"/>
          <w:lang w:val="en-US"/>
        </w:rPr>
        <w:footnoteRef/>
      </w:r>
      <w:r w:rsidRPr="00AC67FD">
        <w:rPr>
          <w:lang w:val="en-US"/>
        </w:rPr>
        <w:t xml:space="preserve"> For 2002, 2007  - Ibid (data are taken from the diagram), for 2011 – population census (Table TSG11-19)</w:t>
      </w:r>
    </w:p>
  </w:footnote>
  <w:footnote w:id="110">
    <w:p w:rsidR="00A66824" w:rsidRPr="00AC67FD" w:rsidRDefault="00A66824" w:rsidP="00AC67FD">
      <w:pPr>
        <w:pStyle w:val="a3"/>
      </w:pPr>
      <w:r w:rsidRPr="00AC67FD">
        <w:rPr>
          <w:rStyle w:val="a5"/>
        </w:rPr>
        <w:footnoteRef/>
      </w:r>
      <w:r w:rsidRPr="00AC67FD">
        <w:rPr>
          <w:lang w:val="en-GB"/>
        </w:rPr>
        <w:t xml:space="preserve"> Riga City Council Department of Education, Culture and Sports. </w:t>
      </w:r>
      <w:r w:rsidRPr="00AC67FD">
        <w:rPr>
          <w:i/>
          <w:lang w:val="en-GB"/>
        </w:rPr>
        <w:t>Rīgas pašvaldības līdzfinansētās privātskolas</w:t>
      </w:r>
      <w:r w:rsidRPr="00AC67FD">
        <w:rPr>
          <w:lang w:val="en-GB"/>
        </w:rPr>
        <w:t xml:space="preserve"> (Private schools co-funded by Riga municipality). </w:t>
      </w:r>
      <w:hyperlink r:id="rId103" w:history="1">
        <w:r w:rsidRPr="00AC67FD">
          <w:rPr>
            <w:color w:val="0000FF" w:themeColor="hyperlink"/>
            <w:u w:val="single"/>
            <w:lang w:val="en-GB"/>
          </w:rPr>
          <w:t>http</w:t>
        </w:r>
        <w:r w:rsidRPr="00AC67FD">
          <w:rPr>
            <w:color w:val="0000FF" w:themeColor="hyperlink"/>
            <w:u w:val="single"/>
          </w:rPr>
          <w:t>://</w:t>
        </w:r>
        <w:r w:rsidRPr="00AC67FD">
          <w:rPr>
            <w:color w:val="0000FF" w:themeColor="hyperlink"/>
            <w:u w:val="single"/>
            <w:lang w:val="en-GB"/>
          </w:rPr>
          <w:t>dati</w:t>
        </w:r>
        <w:r w:rsidRPr="00AC67FD">
          <w:rPr>
            <w:color w:val="0000FF" w:themeColor="hyperlink"/>
            <w:u w:val="single"/>
          </w:rPr>
          <w:t>.</w:t>
        </w:r>
        <w:r w:rsidRPr="00AC67FD">
          <w:rPr>
            <w:color w:val="0000FF" w:themeColor="hyperlink"/>
            <w:u w:val="single"/>
            <w:lang w:val="en-GB"/>
          </w:rPr>
          <w:t>e</w:t>
        </w:r>
        <w:r w:rsidRPr="00AC67FD">
          <w:rPr>
            <w:color w:val="0000FF" w:themeColor="hyperlink"/>
            <w:u w:val="single"/>
          </w:rPr>
          <w:t>-</w:t>
        </w:r>
        <w:r w:rsidRPr="00AC67FD">
          <w:rPr>
            <w:color w:val="0000FF" w:themeColor="hyperlink"/>
            <w:u w:val="single"/>
            <w:lang w:val="en-GB"/>
          </w:rPr>
          <w:t>skola</w:t>
        </w:r>
        <w:r w:rsidRPr="00AC67FD">
          <w:rPr>
            <w:color w:val="0000FF" w:themeColor="hyperlink"/>
            <w:u w:val="single"/>
          </w:rPr>
          <w:t>.</w:t>
        </w:r>
        <w:r w:rsidRPr="00AC67FD">
          <w:rPr>
            <w:color w:val="0000FF" w:themeColor="hyperlink"/>
            <w:u w:val="single"/>
            <w:lang w:val="en-GB"/>
          </w:rPr>
          <w:t>lv</w:t>
        </w:r>
        <w:r w:rsidRPr="00AC67FD">
          <w:rPr>
            <w:color w:val="0000FF" w:themeColor="hyperlink"/>
            <w:u w:val="single"/>
          </w:rPr>
          <w:t>/</w:t>
        </w:r>
        <w:r w:rsidRPr="00AC67FD">
          <w:rPr>
            <w:color w:val="0000FF" w:themeColor="hyperlink"/>
            <w:u w:val="single"/>
            <w:lang w:val="en-GB"/>
          </w:rPr>
          <w:t>lv</w:t>
        </w:r>
        <w:r w:rsidRPr="00AC67FD">
          <w:rPr>
            <w:color w:val="0000FF" w:themeColor="hyperlink"/>
            <w:u w:val="single"/>
          </w:rPr>
          <w:t>/</w:t>
        </w:r>
        <w:r w:rsidRPr="00AC67FD">
          <w:rPr>
            <w:color w:val="0000FF" w:themeColor="hyperlink"/>
            <w:u w:val="single"/>
            <w:lang w:val="en-GB"/>
          </w:rPr>
          <w:t>izglitibas</w:t>
        </w:r>
        <w:r w:rsidRPr="00AC67FD">
          <w:rPr>
            <w:color w:val="0000FF" w:themeColor="hyperlink"/>
            <w:u w:val="single"/>
          </w:rPr>
          <w:t>-</w:t>
        </w:r>
        <w:r w:rsidRPr="00AC67FD">
          <w:rPr>
            <w:color w:val="0000FF" w:themeColor="hyperlink"/>
            <w:u w:val="single"/>
            <w:lang w:val="en-GB"/>
          </w:rPr>
          <w:t>iestades</w:t>
        </w:r>
        <w:r w:rsidRPr="00AC67FD">
          <w:rPr>
            <w:color w:val="0000FF" w:themeColor="hyperlink"/>
            <w:u w:val="single"/>
          </w:rPr>
          <w:t>/</w:t>
        </w:r>
        <w:r w:rsidRPr="00AC67FD">
          <w:rPr>
            <w:color w:val="0000FF" w:themeColor="hyperlink"/>
            <w:u w:val="single"/>
            <w:lang w:val="en-GB"/>
          </w:rPr>
          <w:t>skolas</w:t>
        </w:r>
        <w:r w:rsidRPr="00AC67FD">
          <w:rPr>
            <w:color w:val="0000FF" w:themeColor="hyperlink"/>
            <w:u w:val="single"/>
          </w:rPr>
          <w:t>/</w:t>
        </w:r>
        <w:r w:rsidRPr="00AC67FD">
          <w:rPr>
            <w:color w:val="0000FF" w:themeColor="hyperlink"/>
            <w:u w:val="single"/>
            <w:lang w:val="en-GB"/>
          </w:rPr>
          <w:t>filterinst</w:t>
        </w:r>
        <w:r w:rsidRPr="00AC67FD">
          <w:rPr>
            <w:color w:val="0000FF" w:themeColor="hyperlink"/>
            <w:u w:val="single"/>
          </w:rPr>
          <w:t>/</w:t>
        </w:r>
        <w:r w:rsidRPr="00AC67FD">
          <w:rPr>
            <w:color w:val="0000FF" w:themeColor="hyperlink"/>
            <w:u w:val="single"/>
            <w:lang w:val="en-GB"/>
          </w:rPr>
          <w:t>spec</w:t>
        </w:r>
        <w:r w:rsidRPr="00AC67FD">
          <w:rPr>
            <w:color w:val="0000FF" w:themeColor="hyperlink"/>
            <w:u w:val="single"/>
          </w:rPr>
          <w:t>/1</w:t>
        </w:r>
      </w:hyperlink>
      <w:r w:rsidRPr="00AC67FD">
        <w:t xml:space="preserve"> (</w:t>
      </w:r>
      <w:r w:rsidRPr="00AC67FD">
        <w:rPr>
          <w:lang w:val="en-US"/>
        </w:rPr>
        <w:t>LV</w:t>
      </w:r>
      <w:r w:rsidRPr="00AC67FD">
        <w:t>)</w:t>
      </w:r>
    </w:p>
  </w:footnote>
  <w:footnote w:id="111">
    <w:p w:rsidR="00A66824" w:rsidRPr="001B5441" w:rsidRDefault="00A66824" w:rsidP="00AC67FD">
      <w:pPr>
        <w:pStyle w:val="a3"/>
        <w:rPr>
          <w:lang w:val="en-GB"/>
        </w:rPr>
      </w:pPr>
      <w:r w:rsidRPr="00AC67FD">
        <w:rPr>
          <w:rStyle w:val="a5"/>
        </w:rPr>
        <w:footnoteRef/>
      </w:r>
      <w:r w:rsidRPr="00AC67FD">
        <w:rPr>
          <w:lang w:val="en-GB"/>
        </w:rPr>
        <w:t xml:space="preserve"> Privatskolas.lv. </w:t>
      </w:r>
      <w:r w:rsidRPr="00AC67FD">
        <w:rPr>
          <w:i/>
          <w:lang w:val="en-GB"/>
        </w:rPr>
        <w:t>Latvijas privātskolas</w:t>
      </w:r>
      <w:r w:rsidRPr="00AC67FD">
        <w:rPr>
          <w:lang w:val="en-GB"/>
        </w:rPr>
        <w:t xml:space="preserve"> (Private schools of Latvia). </w:t>
      </w:r>
      <w:hyperlink r:id="rId104" w:history="1">
        <w:r w:rsidRPr="00AC67FD">
          <w:rPr>
            <w:rStyle w:val="a6"/>
            <w:lang w:val="en-GB"/>
          </w:rPr>
          <w:t>http</w:t>
        </w:r>
        <w:r w:rsidRPr="001B5441">
          <w:rPr>
            <w:rStyle w:val="a6"/>
            <w:lang w:val="en-GB"/>
          </w:rPr>
          <w:t>://</w:t>
        </w:r>
        <w:r w:rsidRPr="00AC67FD">
          <w:rPr>
            <w:rStyle w:val="a6"/>
            <w:lang w:val="en-GB"/>
          </w:rPr>
          <w:t>www</w:t>
        </w:r>
        <w:r w:rsidRPr="001B5441">
          <w:rPr>
            <w:rStyle w:val="a6"/>
            <w:lang w:val="en-GB"/>
          </w:rPr>
          <w:t>.</w:t>
        </w:r>
        <w:r w:rsidRPr="00AC67FD">
          <w:rPr>
            <w:rStyle w:val="a6"/>
            <w:lang w:val="en-GB"/>
          </w:rPr>
          <w:t>privatskolas</w:t>
        </w:r>
        <w:r w:rsidRPr="001B5441">
          <w:rPr>
            <w:rStyle w:val="a6"/>
            <w:lang w:val="en-GB"/>
          </w:rPr>
          <w:t>.</w:t>
        </w:r>
        <w:r w:rsidRPr="00AC67FD">
          <w:rPr>
            <w:rStyle w:val="a6"/>
            <w:lang w:val="en-GB"/>
          </w:rPr>
          <w:t>lv</w:t>
        </w:r>
        <w:r w:rsidRPr="001B5441">
          <w:rPr>
            <w:rStyle w:val="a6"/>
            <w:lang w:val="en-GB"/>
          </w:rPr>
          <w:t>/</w:t>
        </w:r>
        <w:r w:rsidRPr="00AC67FD">
          <w:rPr>
            <w:rStyle w:val="a6"/>
            <w:lang w:val="en-GB"/>
          </w:rPr>
          <w:t>privatskolas</w:t>
        </w:r>
        <w:r w:rsidRPr="001B5441">
          <w:rPr>
            <w:rStyle w:val="a6"/>
            <w:lang w:val="en-GB"/>
          </w:rPr>
          <w:t>_</w:t>
        </w:r>
        <w:r w:rsidRPr="00AC67FD">
          <w:rPr>
            <w:rStyle w:val="a6"/>
            <w:lang w:val="en-GB"/>
          </w:rPr>
          <w:t>latvija</w:t>
        </w:r>
      </w:hyperlink>
      <w:r w:rsidRPr="001B5441">
        <w:rPr>
          <w:lang w:val="en-GB"/>
        </w:rPr>
        <w:t xml:space="preserve"> (</w:t>
      </w:r>
      <w:r w:rsidRPr="00AC67FD">
        <w:rPr>
          <w:lang w:val="en-US"/>
        </w:rPr>
        <w:t>LV</w:t>
      </w:r>
      <w:r w:rsidRPr="001B5441">
        <w:rPr>
          <w:lang w:val="en-GB"/>
        </w:rPr>
        <w:t>)</w:t>
      </w:r>
    </w:p>
  </w:footnote>
  <w:footnote w:id="112">
    <w:p w:rsidR="00A66824" w:rsidRPr="00B45B9B" w:rsidRDefault="00A66824" w:rsidP="00AC67FD">
      <w:pPr>
        <w:pStyle w:val="3"/>
        <w:shd w:val="clear" w:color="auto" w:fill="FFFFFF"/>
        <w:spacing w:before="0" w:line="240" w:lineRule="auto"/>
        <w:jc w:val="both"/>
        <w:rPr>
          <w:rFonts w:ascii="Times New Roman" w:hAnsi="Times New Roman" w:cs="Times New Roman"/>
          <w:b w:val="0"/>
          <w:color w:val="auto"/>
          <w:sz w:val="20"/>
          <w:szCs w:val="20"/>
          <w:lang w:val="en-US"/>
        </w:rPr>
      </w:pPr>
      <w:r w:rsidRPr="00B45B9B">
        <w:rPr>
          <w:rStyle w:val="a5"/>
          <w:rFonts w:ascii="Times New Roman" w:hAnsi="Times New Roman" w:cs="Times New Roman"/>
          <w:b w:val="0"/>
          <w:color w:val="auto"/>
          <w:sz w:val="20"/>
          <w:szCs w:val="20"/>
        </w:rPr>
        <w:footnoteRef/>
      </w:r>
      <w:r w:rsidRPr="001B5441">
        <w:rPr>
          <w:rFonts w:ascii="Times New Roman" w:hAnsi="Times New Roman" w:cs="Times New Roman"/>
          <w:b w:val="0"/>
          <w:color w:val="auto"/>
          <w:sz w:val="20"/>
          <w:szCs w:val="20"/>
          <w:lang w:val="en-GB"/>
        </w:rPr>
        <w:t xml:space="preserve"> </w:t>
      </w:r>
      <w:r w:rsidRPr="00B45B9B">
        <w:rPr>
          <w:rFonts w:ascii="Times New Roman" w:hAnsi="Times New Roman" w:cs="Times New Roman"/>
          <w:b w:val="0"/>
          <w:color w:val="auto"/>
          <w:sz w:val="20"/>
          <w:szCs w:val="20"/>
          <w:lang w:val="en-US"/>
        </w:rPr>
        <w:t>Groz</w:t>
      </w:r>
      <w:r w:rsidRPr="001B5441">
        <w:rPr>
          <w:rFonts w:ascii="Times New Roman" w:hAnsi="Times New Roman" w:cs="Times New Roman"/>
          <w:b w:val="0"/>
          <w:color w:val="auto"/>
          <w:sz w:val="20"/>
          <w:szCs w:val="20"/>
          <w:lang w:val="en-GB"/>
        </w:rPr>
        <w:t>ī</w:t>
      </w:r>
      <w:r w:rsidRPr="00B45B9B">
        <w:rPr>
          <w:rFonts w:ascii="Times New Roman" w:hAnsi="Times New Roman" w:cs="Times New Roman"/>
          <w:b w:val="0"/>
          <w:color w:val="auto"/>
          <w:sz w:val="20"/>
          <w:szCs w:val="20"/>
          <w:lang w:val="en-US"/>
        </w:rPr>
        <w:t>jumi</w:t>
      </w:r>
      <w:r w:rsidRPr="00B45B9B">
        <w:rPr>
          <w:rStyle w:val="apple-converted-space"/>
          <w:rFonts w:ascii="Times New Roman" w:hAnsi="Times New Roman" w:cs="Times New Roman"/>
          <w:b w:val="0"/>
          <w:color w:val="auto"/>
          <w:sz w:val="20"/>
          <w:szCs w:val="20"/>
          <w:lang w:val="en-US"/>
        </w:rPr>
        <w:t> </w:t>
      </w:r>
      <w:hyperlink r:id="rId105" w:tgtFrame="_blank" w:history="1">
        <w:r w:rsidRPr="00B45B9B">
          <w:rPr>
            <w:rStyle w:val="a6"/>
            <w:rFonts w:ascii="Times New Roman" w:hAnsi="Times New Roman" w:cs="Times New Roman"/>
            <w:b w:val="0"/>
            <w:color w:val="auto"/>
            <w:sz w:val="20"/>
            <w:szCs w:val="20"/>
            <w:lang w:val="en-US"/>
          </w:rPr>
          <w:t>Izgl</w:t>
        </w:r>
        <w:r w:rsidRPr="001B5441">
          <w:rPr>
            <w:rStyle w:val="a6"/>
            <w:rFonts w:ascii="Times New Roman" w:hAnsi="Times New Roman" w:cs="Times New Roman"/>
            <w:b w:val="0"/>
            <w:color w:val="auto"/>
            <w:sz w:val="20"/>
            <w:szCs w:val="20"/>
            <w:lang w:val="en-GB"/>
          </w:rPr>
          <w:t>ī</w:t>
        </w:r>
        <w:r w:rsidRPr="00B45B9B">
          <w:rPr>
            <w:rStyle w:val="a6"/>
            <w:rFonts w:ascii="Times New Roman" w:hAnsi="Times New Roman" w:cs="Times New Roman"/>
            <w:b w:val="0"/>
            <w:color w:val="auto"/>
            <w:sz w:val="20"/>
            <w:szCs w:val="20"/>
            <w:lang w:val="en-US"/>
          </w:rPr>
          <w:t>t</w:t>
        </w:r>
        <w:r w:rsidRPr="001B5441">
          <w:rPr>
            <w:rStyle w:val="a6"/>
            <w:rFonts w:ascii="Times New Roman" w:hAnsi="Times New Roman" w:cs="Times New Roman"/>
            <w:b w:val="0"/>
            <w:color w:val="auto"/>
            <w:sz w:val="20"/>
            <w:szCs w:val="20"/>
            <w:lang w:val="en-GB"/>
          </w:rPr>
          <w:t>ī</w:t>
        </w:r>
        <w:r w:rsidRPr="00B45B9B">
          <w:rPr>
            <w:rStyle w:val="a6"/>
            <w:rFonts w:ascii="Times New Roman" w:hAnsi="Times New Roman" w:cs="Times New Roman"/>
            <w:b w:val="0"/>
            <w:color w:val="auto"/>
            <w:sz w:val="20"/>
            <w:szCs w:val="20"/>
            <w:lang w:val="en-US"/>
          </w:rPr>
          <w:t>bas</w:t>
        </w:r>
        <w:r w:rsidRPr="001B5441">
          <w:rPr>
            <w:rStyle w:val="a6"/>
            <w:rFonts w:ascii="Times New Roman" w:hAnsi="Times New Roman" w:cs="Times New Roman"/>
            <w:b w:val="0"/>
            <w:color w:val="auto"/>
            <w:sz w:val="20"/>
            <w:szCs w:val="20"/>
            <w:lang w:val="en-GB"/>
          </w:rPr>
          <w:t xml:space="preserve"> </w:t>
        </w:r>
        <w:r w:rsidRPr="00B45B9B">
          <w:rPr>
            <w:rStyle w:val="a6"/>
            <w:rFonts w:ascii="Times New Roman" w:hAnsi="Times New Roman" w:cs="Times New Roman"/>
            <w:b w:val="0"/>
            <w:color w:val="auto"/>
            <w:sz w:val="20"/>
            <w:szCs w:val="20"/>
            <w:lang w:val="en-US"/>
          </w:rPr>
          <w:t>likum</w:t>
        </w:r>
        <w:r w:rsidRPr="001B5441">
          <w:rPr>
            <w:rStyle w:val="a6"/>
            <w:rFonts w:ascii="Times New Roman" w:hAnsi="Times New Roman" w:cs="Times New Roman"/>
            <w:b w:val="0"/>
            <w:color w:val="auto"/>
            <w:sz w:val="20"/>
            <w:szCs w:val="20"/>
            <w:lang w:val="en-GB"/>
          </w:rPr>
          <w:t>ā</w:t>
        </w:r>
      </w:hyperlink>
      <w:r w:rsidRPr="001B5441">
        <w:rPr>
          <w:rFonts w:ascii="Times New Roman" w:hAnsi="Times New Roman" w:cs="Times New Roman"/>
          <w:b w:val="0"/>
          <w:color w:val="auto"/>
          <w:sz w:val="20"/>
          <w:szCs w:val="20"/>
          <w:lang w:val="en-GB"/>
        </w:rPr>
        <w:t xml:space="preserve">. </w:t>
      </w:r>
      <w:r w:rsidRPr="00B45B9B">
        <w:rPr>
          <w:rFonts w:ascii="Times New Roman" w:hAnsi="Times New Roman" w:cs="Times New Roman"/>
          <w:b w:val="0"/>
          <w:color w:val="auto"/>
          <w:sz w:val="20"/>
          <w:szCs w:val="20"/>
          <w:shd w:val="clear" w:color="auto" w:fill="F1F1F1"/>
          <w:lang w:val="en-US"/>
        </w:rPr>
        <w:t>Publicēts:</w:t>
      </w:r>
      <w:r w:rsidRPr="00B45B9B">
        <w:rPr>
          <w:rStyle w:val="apple-converted-space"/>
          <w:rFonts w:ascii="Times New Roman" w:hAnsi="Times New Roman" w:cs="Times New Roman"/>
          <w:b w:val="0"/>
          <w:color w:val="auto"/>
          <w:sz w:val="20"/>
          <w:szCs w:val="20"/>
          <w:shd w:val="clear" w:color="auto" w:fill="F1F1F1"/>
          <w:lang w:val="en-US"/>
        </w:rPr>
        <w:t> </w:t>
      </w:r>
      <w:hyperlink r:id="rId106" w:tgtFrame="_blank" w:history="1">
        <w:r w:rsidRPr="00B45B9B">
          <w:rPr>
            <w:rStyle w:val="a6"/>
            <w:rFonts w:ascii="Times New Roman" w:hAnsi="Times New Roman" w:cs="Times New Roman"/>
            <w:b w:val="0"/>
            <w:color w:val="auto"/>
            <w:sz w:val="20"/>
            <w:szCs w:val="20"/>
            <w:shd w:val="clear" w:color="auto" w:fill="F1F1F1"/>
            <w:lang w:val="en-US"/>
          </w:rPr>
          <w:t>"Latvijas Vēstnesis"</w:t>
        </w:r>
      </w:hyperlink>
      <w:r w:rsidRPr="00B45B9B">
        <w:rPr>
          <w:rFonts w:ascii="Times New Roman" w:hAnsi="Times New Roman" w:cs="Times New Roman"/>
          <w:b w:val="0"/>
          <w:color w:val="auto"/>
          <w:sz w:val="20"/>
          <w:szCs w:val="20"/>
          <w:shd w:val="clear" w:color="auto" w:fill="F1F1F1"/>
          <w:lang w:val="en-US"/>
        </w:rPr>
        <w:t>, 127 (5445), 02.07.2015.</w:t>
      </w:r>
    </w:p>
  </w:footnote>
  <w:footnote w:id="113">
    <w:p w:rsidR="00A66824" w:rsidRPr="00B45B9B" w:rsidRDefault="00A66824" w:rsidP="00AC67FD">
      <w:pPr>
        <w:spacing w:after="0" w:line="240" w:lineRule="auto"/>
        <w:jc w:val="both"/>
        <w:rPr>
          <w:rFonts w:ascii="Times New Roman" w:hAnsi="Times New Roman" w:cs="Times New Roman"/>
          <w:sz w:val="20"/>
          <w:szCs w:val="20"/>
          <w:lang w:val="en-US"/>
        </w:rPr>
      </w:pPr>
      <w:r w:rsidRPr="00B45B9B">
        <w:rPr>
          <w:rStyle w:val="a5"/>
          <w:rFonts w:ascii="Times New Roman" w:hAnsi="Times New Roman" w:cs="Times New Roman"/>
          <w:sz w:val="20"/>
          <w:szCs w:val="20"/>
        </w:rPr>
        <w:footnoteRef/>
      </w:r>
      <w:r w:rsidRPr="00B45B9B">
        <w:rPr>
          <w:rFonts w:ascii="Times New Roman" w:hAnsi="Times New Roman" w:cs="Times New Roman"/>
          <w:sz w:val="20"/>
          <w:szCs w:val="20"/>
          <w:lang w:val="lv-LV"/>
        </w:rPr>
        <w:t xml:space="preserve"> </w:t>
      </w:r>
      <w:r w:rsidRPr="00B45B9B">
        <w:rPr>
          <w:rFonts w:ascii="Times New Roman" w:hAnsi="Times New Roman" w:cs="Times New Roman"/>
          <w:sz w:val="20"/>
          <w:szCs w:val="20"/>
          <w:lang w:val="en-US"/>
        </w:rPr>
        <w:t>Newspaper: report PB Riga school denied accreditation because of disloyalty:</w:t>
      </w:r>
    </w:p>
    <w:p w:rsidR="00A66824" w:rsidRPr="00B45B9B" w:rsidRDefault="00416AE5" w:rsidP="00AC67FD">
      <w:pPr>
        <w:pStyle w:val="a3"/>
        <w:rPr>
          <w:lang w:val="lv-LV"/>
        </w:rPr>
      </w:pPr>
      <w:hyperlink r:id="rId107" w:history="1">
        <w:r w:rsidR="00A66824" w:rsidRPr="00B45B9B">
          <w:rPr>
            <w:rStyle w:val="a6"/>
            <w:lang w:val="lv-LV"/>
          </w:rPr>
          <w:t>http://bignews2day.com/en/news/breaking-news-gazeta-posle-otcheta-pb-rizhskoj-shkole-otkazali-v-akkreditatsii-iz-za-nelojalnosti</w:t>
        </w:r>
      </w:hyperlink>
      <w:r w:rsidR="00A66824" w:rsidRPr="00B45B9B">
        <w:rPr>
          <w:lang w:val="lv-LV"/>
        </w:rPr>
        <w:t xml:space="preserve"> </w:t>
      </w:r>
    </w:p>
  </w:footnote>
  <w:footnote w:id="114">
    <w:p w:rsidR="00A66824" w:rsidRPr="00B45B9B" w:rsidRDefault="00A66824" w:rsidP="00AC67FD">
      <w:pPr>
        <w:spacing w:after="0" w:line="240" w:lineRule="auto"/>
        <w:jc w:val="both"/>
        <w:rPr>
          <w:rFonts w:ascii="Times New Roman" w:hAnsi="Times New Roman" w:cs="Times New Roman"/>
          <w:sz w:val="20"/>
          <w:szCs w:val="20"/>
          <w:lang w:val="en-US"/>
        </w:rPr>
      </w:pPr>
      <w:r w:rsidRPr="00B45B9B">
        <w:rPr>
          <w:rStyle w:val="a5"/>
          <w:rFonts w:ascii="Times New Roman" w:hAnsi="Times New Roman" w:cs="Times New Roman"/>
          <w:sz w:val="20"/>
          <w:szCs w:val="20"/>
        </w:rPr>
        <w:footnoteRef/>
      </w:r>
      <w:r w:rsidRPr="00B45B9B">
        <w:rPr>
          <w:rFonts w:ascii="Times New Roman" w:hAnsi="Times New Roman" w:cs="Times New Roman"/>
          <w:sz w:val="20"/>
          <w:szCs w:val="20"/>
          <w:lang w:val="lv-LV"/>
        </w:rPr>
        <w:t xml:space="preserve"> </w:t>
      </w:r>
      <w:r w:rsidRPr="00B45B9B">
        <w:rPr>
          <w:rFonts w:ascii="Times New Roman" w:hAnsi="Times New Roman" w:cs="Times New Roman"/>
          <w:sz w:val="20"/>
          <w:szCs w:val="20"/>
          <w:lang w:val="en-US"/>
        </w:rPr>
        <w:t>Annual report 2015 (op. cit., see footnote 62), p.14</w:t>
      </w:r>
    </w:p>
  </w:footnote>
  <w:footnote w:id="115">
    <w:p w:rsidR="00A66824" w:rsidRPr="00B45B9B" w:rsidRDefault="00A66824" w:rsidP="00AC67FD">
      <w:pPr>
        <w:spacing w:after="0" w:line="240" w:lineRule="auto"/>
        <w:jc w:val="both"/>
        <w:rPr>
          <w:rFonts w:ascii="Times New Roman" w:hAnsi="Times New Roman" w:cs="Times New Roman"/>
          <w:sz w:val="20"/>
          <w:szCs w:val="20"/>
          <w:lang w:val="en-GB"/>
        </w:rPr>
      </w:pPr>
      <w:r w:rsidRPr="00B45B9B">
        <w:rPr>
          <w:rStyle w:val="a5"/>
          <w:rFonts w:ascii="Times New Roman" w:hAnsi="Times New Roman" w:cs="Times New Roman"/>
          <w:sz w:val="20"/>
          <w:szCs w:val="20"/>
        </w:rPr>
        <w:footnoteRef/>
      </w:r>
      <w:r w:rsidRPr="00B45B9B">
        <w:rPr>
          <w:rFonts w:ascii="Times New Roman" w:hAnsi="Times New Roman" w:cs="Times New Roman"/>
          <w:sz w:val="20"/>
          <w:szCs w:val="20"/>
          <w:lang w:val="lv-LV"/>
        </w:rPr>
        <w:t xml:space="preserve"> </w:t>
      </w:r>
      <w:r w:rsidRPr="00B45B9B">
        <w:rPr>
          <w:rFonts w:ascii="Times New Roman" w:hAnsi="Times New Roman" w:cs="Times New Roman"/>
          <w:bCs/>
          <w:kern w:val="36"/>
          <w:sz w:val="20"/>
          <w:szCs w:val="20"/>
          <w:lang w:val="en-US"/>
        </w:rPr>
        <w:t>"</w:t>
      </w:r>
      <w:r w:rsidRPr="00B45B9B">
        <w:rPr>
          <w:rFonts w:ascii="Times New Roman" w:hAnsi="Times New Roman" w:cs="Times New Roman"/>
          <w:bCs/>
          <w:kern w:val="36"/>
          <w:sz w:val="20"/>
          <w:szCs w:val="20"/>
        </w:rPr>
        <w:t>Нелояльная</w:t>
      </w:r>
      <w:r w:rsidRPr="00B45B9B">
        <w:rPr>
          <w:rFonts w:ascii="Times New Roman" w:hAnsi="Times New Roman" w:cs="Times New Roman"/>
          <w:bCs/>
          <w:kern w:val="36"/>
          <w:sz w:val="20"/>
          <w:szCs w:val="20"/>
          <w:lang w:val="en-US"/>
        </w:rPr>
        <w:t xml:space="preserve">" </w:t>
      </w:r>
      <w:r w:rsidRPr="00B45B9B">
        <w:rPr>
          <w:rFonts w:ascii="Times New Roman" w:hAnsi="Times New Roman" w:cs="Times New Roman"/>
          <w:bCs/>
          <w:kern w:val="36"/>
          <w:sz w:val="20"/>
          <w:szCs w:val="20"/>
        </w:rPr>
        <w:t>школа</w:t>
      </w:r>
      <w:r w:rsidRPr="00B45B9B">
        <w:rPr>
          <w:rFonts w:ascii="Times New Roman" w:hAnsi="Times New Roman" w:cs="Times New Roman"/>
          <w:bCs/>
          <w:kern w:val="36"/>
          <w:sz w:val="20"/>
          <w:szCs w:val="20"/>
          <w:lang w:val="en-US"/>
        </w:rPr>
        <w:t xml:space="preserve"> </w:t>
      </w:r>
      <w:r w:rsidRPr="00B45B9B">
        <w:rPr>
          <w:rFonts w:ascii="Times New Roman" w:hAnsi="Times New Roman" w:cs="Times New Roman"/>
          <w:bCs/>
          <w:kern w:val="36"/>
          <w:sz w:val="20"/>
          <w:szCs w:val="20"/>
          <w:lang w:val="en"/>
        </w:rPr>
        <w:t>Innova</w:t>
      </w:r>
      <w:r w:rsidRPr="00B45B9B">
        <w:rPr>
          <w:rFonts w:ascii="Times New Roman" w:hAnsi="Times New Roman" w:cs="Times New Roman"/>
          <w:bCs/>
          <w:kern w:val="36"/>
          <w:sz w:val="20"/>
          <w:szCs w:val="20"/>
          <w:lang w:val="en-US"/>
        </w:rPr>
        <w:t xml:space="preserve"> </w:t>
      </w:r>
      <w:r w:rsidRPr="00B45B9B">
        <w:rPr>
          <w:rFonts w:ascii="Times New Roman" w:hAnsi="Times New Roman" w:cs="Times New Roman"/>
          <w:bCs/>
          <w:kern w:val="36"/>
          <w:sz w:val="20"/>
          <w:szCs w:val="20"/>
        </w:rPr>
        <w:t>восстановила</w:t>
      </w:r>
      <w:r w:rsidRPr="00B45B9B">
        <w:rPr>
          <w:rFonts w:ascii="Times New Roman" w:hAnsi="Times New Roman" w:cs="Times New Roman"/>
          <w:bCs/>
          <w:kern w:val="36"/>
          <w:sz w:val="20"/>
          <w:szCs w:val="20"/>
          <w:lang w:val="en-US"/>
        </w:rPr>
        <w:t xml:space="preserve"> </w:t>
      </w:r>
      <w:r w:rsidRPr="00B45B9B">
        <w:rPr>
          <w:rFonts w:ascii="Times New Roman" w:hAnsi="Times New Roman" w:cs="Times New Roman"/>
          <w:bCs/>
          <w:kern w:val="36"/>
          <w:sz w:val="20"/>
          <w:szCs w:val="20"/>
        </w:rPr>
        <w:t>лицензию</w:t>
      </w:r>
      <w:r w:rsidRPr="00B45B9B">
        <w:rPr>
          <w:rFonts w:ascii="Times New Roman" w:hAnsi="Times New Roman" w:cs="Times New Roman"/>
          <w:bCs/>
          <w:kern w:val="36"/>
          <w:sz w:val="20"/>
          <w:szCs w:val="20"/>
          <w:lang w:val="en-US"/>
        </w:rPr>
        <w:t xml:space="preserve"> </w:t>
      </w:r>
      <w:r w:rsidRPr="00B45B9B">
        <w:rPr>
          <w:rFonts w:ascii="Times New Roman" w:hAnsi="Times New Roman" w:cs="Times New Roman"/>
          <w:bCs/>
          <w:kern w:val="36"/>
          <w:sz w:val="20"/>
          <w:szCs w:val="20"/>
          <w:lang w:val="en-GB"/>
        </w:rPr>
        <w:t>(The "il</w:t>
      </w:r>
      <w:r w:rsidRPr="00B45B9B">
        <w:rPr>
          <w:rFonts w:ascii="Times New Roman" w:hAnsi="Times New Roman" w:cs="Times New Roman"/>
          <w:bCs/>
          <w:kern w:val="36"/>
          <w:sz w:val="20"/>
          <w:szCs w:val="20"/>
          <w:lang w:val="en-US"/>
        </w:rPr>
        <w:t>loyal</w:t>
      </w:r>
      <w:r w:rsidRPr="00B45B9B">
        <w:rPr>
          <w:rFonts w:ascii="Times New Roman" w:hAnsi="Times New Roman" w:cs="Times New Roman"/>
          <w:bCs/>
          <w:kern w:val="36"/>
          <w:sz w:val="20"/>
          <w:szCs w:val="20"/>
          <w:lang w:val="en-GB"/>
        </w:rPr>
        <w:t xml:space="preserve">" Innova school has restored the license). Mixnews, January 27,2017:  </w:t>
      </w:r>
    </w:p>
    <w:p w:rsidR="00A66824" w:rsidRPr="00B45B9B" w:rsidRDefault="00416AE5" w:rsidP="00AC67FD">
      <w:pPr>
        <w:pStyle w:val="a3"/>
        <w:rPr>
          <w:lang w:val="lv-LV"/>
        </w:rPr>
      </w:pPr>
      <w:hyperlink r:id="rId108" w:history="1">
        <w:r w:rsidR="00A66824" w:rsidRPr="00B45B9B">
          <w:rPr>
            <w:rStyle w:val="a6"/>
            <w:lang w:val="lv-LV"/>
          </w:rPr>
          <w:t>http://www.mixnews.lv/ru/politics/news/216012_neloyalnaya-shkola-innova-vosstanovila-licenziyu/</w:t>
        </w:r>
      </w:hyperlink>
      <w:r w:rsidR="00A66824" w:rsidRPr="00B45B9B">
        <w:rPr>
          <w:lang w:val="lv-LV"/>
        </w:rPr>
        <w:t xml:space="preserve"> (RU)</w:t>
      </w:r>
    </w:p>
  </w:footnote>
  <w:footnote w:id="116">
    <w:p w:rsidR="00A66824" w:rsidRPr="00B45B9B" w:rsidRDefault="00A66824" w:rsidP="00AC67FD">
      <w:pPr>
        <w:pStyle w:val="a3"/>
      </w:pPr>
      <w:r w:rsidRPr="00B45B9B">
        <w:rPr>
          <w:rStyle w:val="a5"/>
        </w:rPr>
        <w:footnoteRef/>
      </w:r>
      <w:r w:rsidRPr="00B45B9B">
        <w:rPr>
          <w:lang w:val="en-GB"/>
        </w:rPr>
        <w:t xml:space="preserve"> Izglītības likums (Education Law), See Section 9 and </w:t>
      </w:r>
      <w:r w:rsidRPr="00B45B9B">
        <w:rPr>
          <w:lang w:val="en-US"/>
        </w:rPr>
        <w:t>§</w:t>
      </w:r>
      <w:r w:rsidRPr="00B45B9B">
        <w:rPr>
          <w:lang w:val="en-GB"/>
        </w:rPr>
        <w:t xml:space="preserve">9 of the Transitory Provisions. </w:t>
      </w:r>
      <w:hyperlink r:id="rId109" w:history="1">
        <w:r w:rsidRPr="00B45B9B">
          <w:rPr>
            <w:rStyle w:val="a6"/>
            <w:lang w:val="en-GB"/>
          </w:rPr>
          <w:t>http</w:t>
        </w:r>
        <w:r w:rsidRPr="00B45B9B">
          <w:rPr>
            <w:rStyle w:val="a6"/>
          </w:rPr>
          <w:t>://</w:t>
        </w:r>
        <w:r w:rsidRPr="00B45B9B">
          <w:rPr>
            <w:rStyle w:val="a6"/>
            <w:lang w:val="en-GB"/>
          </w:rPr>
          <w:t>www</w:t>
        </w:r>
        <w:r w:rsidRPr="00B45B9B">
          <w:rPr>
            <w:rStyle w:val="a6"/>
          </w:rPr>
          <w:t>.</w:t>
        </w:r>
        <w:r w:rsidRPr="00B45B9B">
          <w:rPr>
            <w:rStyle w:val="a6"/>
            <w:lang w:val="en-GB"/>
          </w:rPr>
          <w:t>vvc</w:t>
        </w:r>
        <w:r w:rsidRPr="00B45B9B">
          <w:rPr>
            <w:rStyle w:val="a6"/>
          </w:rPr>
          <w:t>.</w:t>
        </w:r>
        <w:r w:rsidRPr="00B45B9B">
          <w:rPr>
            <w:rStyle w:val="a6"/>
            <w:lang w:val="en-GB"/>
          </w:rPr>
          <w:t>gov</w:t>
        </w:r>
        <w:r w:rsidRPr="00B45B9B">
          <w:rPr>
            <w:rStyle w:val="a6"/>
          </w:rPr>
          <w:t>.</w:t>
        </w:r>
        <w:r w:rsidRPr="00B45B9B">
          <w:rPr>
            <w:rStyle w:val="a6"/>
            <w:lang w:val="en-GB"/>
          </w:rPr>
          <w:t>lv</w:t>
        </w:r>
        <w:r w:rsidRPr="00B45B9B">
          <w:rPr>
            <w:rStyle w:val="a6"/>
          </w:rPr>
          <w:t>/</w:t>
        </w:r>
        <w:r w:rsidRPr="00B45B9B">
          <w:rPr>
            <w:rStyle w:val="a6"/>
            <w:lang w:val="en-GB"/>
          </w:rPr>
          <w:t>export</w:t>
        </w:r>
        <w:r w:rsidRPr="00B45B9B">
          <w:rPr>
            <w:rStyle w:val="a6"/>
          </w:rPr>
          <w:t>/</w:t>
        </w:r>
        <w:r w:rsidRPr="00B45B9B">
          <w:rPr>
            <w:rStyle w:val="a6"/>
            <w:lang w:val="en-GB"/>
          </w:rPr>
          <w:t>sites</w:t>
        </w:r>
        <w:r w:rsidRPr="00B45B9B">
          <w:rPr>
            <w:rStyle w:val="a6"/>
          </w:rPr>
          <w:t>/</w:t>
        </w:r>
        <w:r w:rsidRPr="00B45B9B">
          <w:rPr>
            <w:rStyle w:val="a6"/>
            <w:lang w:val="en-GB"/>
          </w:rPr>
          <w:t>default</w:t>
        </w:r>
        <w:r w:rsidRPr="00B45B9B">
          <w:rPr>
            <w:rStyle w:val="a6"/>
          </w:rPr>
          <w:t>/</w:t>
        </w:r>
        <w:r w:rsidRPr="00B45B9B">
          <w:rPr>
            <w:rStyle w:val="a6"/>
            <w:lang w:val="en-GB"/>
          </w:rPr>
          <w:t>docs</w:t>
        </w:r>
        <w:r w:rsidRPr="00B45B9B">
          <w:rPr>
            <w:rStyle w:val="a6"/>
          </w:rPr>
          <w:t>/</w:t>
        </w:r>
        <w:r w:rsidRPr="00B45B9B">
          <w:rPr>
            <w:rStyle w:val="a6"/>
            <w:lang w:val="en-GB"/>
          </w:rPr>
          <w:t>LRTA</w:t>
        </w:r>
        <w:r w:rsidRPr="00B45B9B">
          <w:rPr>
            <w:rStyle w:val="a6"/>
          </w:rPr>
          <w:t>/</w:t>
        </w:r>
        <w:r w:rsidRPr="00B45B9B">
          <w:rPr>
            <w:rStyle w:val="a6"/>
            <w:lang w:val="en-GB"/>
          </w:rPr>
          <w:t>Likumi</w:t>
        </w:r>
        <w:r w:rsidRPr="00B45B9B">
          <w:rPr>
            <w:rStyle w:val="a6"/>
          </w:rPr>
          <w:t>/</w:t>
        </w:r>
        <w:r w:rsidRPr="00B45B9B">
          <w:rPr>
            <w:rStyle w:val="a6"/>
            <w:lang w:val="en-GB"/>
          </w:rPr>
          <w:t>Education</w:t>
        </w:r>
        <w:r w:rsidRPr="00B45B9B">
          <w:rPr>
            <w:rStyle w:val="a6"/>
          </w:rPr>
          <w:t>_</w:t>
        </w:r>
        <w:r w:rsidRPr="00B45B9B">
          <w:rPr>
            <w:rStyle w:val="a6"/>
            <w:lang w:val="en-GB"/>
          </w:rPr>
          <w:t>Law</w:t>
        </w:r>
        <w:r w:rsidRPr="00B45B9B">
          <w:rPr>
            <w:rStyle w:val="a6"/>
          </w:rPr>
          <w:t>.</w:t>
        </w:r>
        <w:r w:rsidRPr="00B45B9B">
          <w:rPr>
            <w:rStyle w:val="a6"/>
            <w:lang w:val="en-GB"/>
          </w:rPr>
          <w:t>doc</w:t>
        </w:r>
      </w:hyperlink>
      <w:r w:rsidRPr="00B45B9B">
        <w:t xml:space="preserve"> </w:t>
      </w:r>
    </w:p>
  </w:footnote>
  <w:footnote w:id="117">
    <w:p w:rsidR="00A66824" w:rsidRPr="00B45B9B" w:rsidRDefault="00A66824" w:rsidP="00AC67FD">
      <w:pPr>
        <w:pStyle w:val="a3"/>
        <w:rPr>
          <w:lang w:val="en-US"/>
        </w:rPr>
      </w:pPr>
      <w:r w:rsidRPr="00B45B9B">
        <w:rPr>
          <w:rStyle w:val="a5"/>
          <w:lang w:val="en-GB"/>
        </w:rPr>
        <w:footnoteRef/>
      </w:r>
      <w:r w:rsidRPr="00B45B9B">
        <w:rPr>
          <w:lang w:val="en-US"/>
        </w:rPr>
        <w:t xml:space="preserve"> </w:t>
      </w:r>
      <w:r w:rsidRPr="00B45B9B">
        <w:rPr>
          <w:lang w:val="en-GB"/>
        </w:rPr>
        <w:t xml:space="preserve">The second stage of the collecting signature took place from 11 May to 9 June 2011, but there were only 120,433 signatures collected, which was not sufficient for </w:t>
      </w:r>
      <w:r>
        <w:rPr>
          <w:lang w:val="en-GB"/>
        </w:rPr>
        <w:t xml:space="preserve">launching </w:t>
      </w:r>
      <w:r w:rsidRPr="00B45B9B">
        <w:rPr>
          <w:lang w:val="en-GB"/>
        </w:rPr>
        <w:t>the referendum</w:t>
      </w:r>
      <w:r>
        <w:rPr>
          <w:lang w:val="en-GB"/>
        </w:rPr>
        <w:t xml:space="preserve"> preocedure</w:t>
      </w:r>
      <w:r w:rsidRPr="00B45B9B">
        <w:rPr>
          <w:lang w:val="en-GB"/>
        </w:rPr>
        <w:t>. See</w:t>
      </w:r>
      <w:r w:rsidRPr="00B45B9B">
        <w:rPr>
          <w:lang w:val="en-US"/>
        </w:rPr>
        <w:t xml:space="preserve"> </w:t>
      </w:r>
      <w:r w:rsidRPr="00B45B9B">
        <w:rPr>
          <w:lang w:val="en-GB"/>
        </w:rPr>
        <w:t>information</w:t>
      </w:r>
      <w:r w:rsidRPr="00B45B9B">
        <w:rPr>
          <w:lang w:val="en-US"/>
        </w:rPr>
        <w:t xml:space="preserve"> </w:t>
      </w:r>
      <w:r w:rsidRPr="00B45B9B">
        <w:rPr>
          <w:lang w:val="en-GB"/>
        </w:rPr>
        <w:t>on</w:t>
      </w:r>
      <w:r w:rsidRPr="00B45B9B">
        <w:rPr>
          <w:lang w:val="en-US"/>
        </w:rPr>
        <w:t xml:space="preserve"> </w:t>
      </w:r>
      <w:r w:rsidRPr="00B45B9B">
        <w:rPr>
          <w:lang w:val="en-GB"/>
        </w:rPr>
        <w:t>the</w:t>
      </w:r>
      <w:r w:rsidRPr="00B45B9B">
        <w:rPr>
          <w:lang w:val="en-US"/>
        </w:rPr>
        <w:t xml:space="preserve"> </w:t>
      </w:r>
      <w:r w:rsidRPr="00B45B9B">
        <w:rPr>
          <w:lang w:val="en-GB"/>
        </w:rPr>
        <w:t>website</w:t>
      </w:r>
      <w:r w:rsidRPr="00B45B9B">
        <w:rPr>
          <w:lang w:val="en-US"/>
        </w:rPr>
        <w:t xml:space="preserve"> </w:t>
      </w:r>
      <w:r w:rsidRPr="00B45B9B">
        <w:rPr>
          <w:lang w:val="en-GB"/>
        </w:rPr>
        <w:t>of</w:t>
      </w:r>
      <w:r w:rsidRPr="00B45B9B">
        <w:rPr>
          <w:lang w:val="en-US"/>
        </w:rPr>
        <w:t xml:space="preserve">  </w:t>
      </w:r>
      <w:r w:rsidRPr="00B45B9B">
        <w:rPr>
          <w:lang w:val="en-GB"/>
        </w:rPr>
        <w:t xml:space="preserve">the Central Election Commission on: </w:t>
      </w:r>
      <w:hyperlink r:id="rId110" w:history="1">
        <w:r w:rsidRPr="00B45B9B">
          <w:rPr>
            <w:rStyle w:val="a6"/>
            <w:lang w:val="en-GB"/>
          </w:rPr>
          <w:t>http://web.cvk.lv/pub/public/29941.html</w:t>
        </w:r>
      </w:hyperlink>
      <w:r w:rsidRPr="00B45B9B">
        <w:rPr>
          <w:lang w:val="en-GB"/>
        </w:rPr>
        <w:t xml:space="preserve"> </w:t>
      </w:r>
    </w:p>
  </w:footnote>
  <w:footnote w:id="118">
    <w:p w:rsidR="00A66824" w:rsidRPr="00B45B9B" w:rsidRDefault="00A66824" w:rsidP="00AC67FD">
      <w:pPr>
        <w:pStyle w:val="a3"/>
        <w:rPr>
          <w:lang w:val="lv-LV"/>
        </w:rPr>
      </w:pPr>
      <w:r w:rsidRPr="00B45B9B">
        <w:rPr>
          <w:rStyle w:val="a5"/>
        </w:rPr>
        <w:footnoteRef/>
      </w:r>
      <w:r w:rsidRPr="00B45B9B">
        <w:rPr>
          <w:lang w:val="en-US"/>
        </w:rPr>
        <w:t xml:space="preserve"> Record of the vote on 30 May 2013 on bill No. 670/Lp11 “Amendments to the Education Law”  (Latvian) </w:t>
      </w:r>
      <w:hyperlink r:id="rId111" w:history="1">
        <w:r w:rsidRPr="00B45B9B">
          <w:rPr>
            <w:rStyle w:val="a6"/>
            <w:lang w:val="en-US"/>
          </w:rPr>
          <w:t>http://titania.saeima.lv/LIVS11/SaeimaLIVS2_DK.nsf/0/1E5D578DC9A34C9DC2257B7B0078DD49?OpenDocument</w:t>
        </w:r>
      </w:hyperlink>
      <w:r w:rsidRPr="00B45B9B">
        <w:rPr>
          <w:lang w:val="en-US"/>
        </w:rPr>
        <w:t xml:space="preserve"> </w:t>
      </w:r>
    </w:p>
  </w:footnote>
  <w:footnote w:id="119">
    <w:p w:rsidR="00A66824" w:rsidRPr="00B45B9B" w:rsidRDefault="00A66824" w:rsidP="00AC67FD">
      <w:pPr>
        <w:pStyle w:val="a3"/>
        <w:rPr>
          <w:lang w:val="en-GB"/>
        </w:rPr>
      </w:pPr>
      <w:r w:rsidRPr="00B45B9B">
        <w:rPr>
          <w:rStyle w:val="a5"/>
        </w:rPr>
        <w:footnoteRef/>
      </w:r>
      <w:r w:rsidRPr="00B45B9B">
        <w:rPr>
          <w:lang w:val="en-GB"/>
        </w:rPr>
        <w:t xml:space="preserve"> Cabinet of Ministers of Latvia</w:t>
      </w:r>
      <w:r w:rsidRPr="00B45B9B">
        <w:rPr>
          <w:i/>
          <w:lang w:val="en-GB"/>
        </w:rPr>
        <w:t>. Sadarbības līgums</w:t>
      </w:r>
      <w:r w:rsidRPr="00B45B9B">
        <w:rPr>
          <w:lang w:val="en-GB"/>
        </w:rPr>
        <w:t xml:space="preserve"> (January 2014). Pielikums (Annex), para. 1. (LV)</w:t>
      </w:r>
    </w:p>
  </w:footnote>
  <w:footnote w:id="120">
    <w:p w:rsidR="00A66824" w:rsidRPr="00B45B9B" w:rsidRDefault="00A66824" w:rsidP="00AC67FD">
      <w:pPr>
        <w:pStyle w:val="a3"/>
        <w:rPr>
          <w:lang w:val="en-GB"/>
        </w:rPr>
      </w:pPr>
      <w:r w:rsidRPr="00B45B9B">
        <w:rPr>
          <w:rStyle w:val="a5"/>
        </w:rPr>
        <w:footnoteRef/>
      </w:r>
      <w:r w:rsidRPr="00B45B9B">
        <w:rPr>
          <w:lang w:val="en-GB"/>
        </w:rPr>
        <w:t xml:space="preserve"> Cabinet of Ministers of Latvia. </w:t>
      </w:r>
      <w:r w:rsidRPr="00B45B9B">
        <w:rPr>
          <w:i/>
          <w:lang w:val="en-GB"/>
        </w:rPr>
        <w:t>Sadarbības līgums</w:t>
      </w:r>
      <w:r w:rsidRPr="00B45B9B">
        <w:rPr>
          <w:lang w:val="en-GB"/>
        </w:rPr>
        <w:t xml:space="preserve"> (November 2014), para. 2.5.1. (LV)</w:t>
      </w:r>
    </w:p>
  </w:footnote>
  <w:footnote w:id="121">
    <w:p w:rsidR="00A66824" w:rsidRPr="00B45B9B" w:rsidRDefault="00A66824" w:rsidP="00AC67FD">
      <w:pPr>
        <w:pStyle w:val="a3"/>
        <w:rPr>
          <w:lang w:val="lv-LV"/>
        </w:rPr>
      </w:pPr>
      <w:r w:rsidRPr="00B45B9B">
        <w:rPr>
          <w:rStyle w:val="a5"/>
        </w:rPr>
        <w:footnoteRef/>
      </w:r>
      <w:r w:rsidRPr="00B45B9B">
        <w:rPr>
          <w:lang w:val="lv-LV"/>
        </w:rPr>
        <w:t xml:space="preserve"> </w:t>
      </w:r>
      <w:hyperlink r:id="rId112" w:history="1">
        <w:r w:rsidRPr="00B45B9B">
          <w:rPr>
            <w:rStyle w:val="a6"/>
            <w:lang w:val="lv-LV"/>
          </w:rPr>
          <w:t>http://www.mk.gov.lv/sites/default/files/editor/deklaracija_en.pdf</w:t>
        </w:r>
      </w:hyperlink>
      <w:r w:rsidRPr="00B45B9B">
        <w:rPr>
          <w:lang w:val="lv-LV"/>
        </w:rPr>
        <w:t xml:space="preserve">  See p. 12</w:t>
      </w:r>
    </w:p>
  </w:footnote>
  <w:footnote w:id="122">
    <w:p w:rsidR="00A66824" w:rsidRPr="00B45B9B" w:rsidRDefault="00A66824" w:rsidP="00AC67FD">
      <w:pPr>
        <w:pStyle w:val="a3"/>
        <w:rPr>
          <w:lang w:val="lv-LV"/>
        </w:rPr>
      </w:pPr>
      <w:r w:rsidRPr="00B45B9B">
        <w:rPr>
          <w:rStyle w:val="a5"/>
        </w:rPr>
        <w:footnoteRef/>
      </w:r>
      <w:r>
        <w:rPr>
          <w:lang w:val="lv-LV"/>
        </w:rPr>
        <w:t xml:space="preserve">Cabinet </w:t>
      </w:r>
      <w:r w:rsidRPr="00277A79">
        <w:rPr>
          <w:lang w:val="lv-LV"/>
        </w:rPr>
        <w:t xml:space="preserve">Regulations No. </w:t>
      </w:r>
      <w:r>
        <w:rPr>
          <w:lang w:val="lv-LV"/>
        </w:rPr>
        <w:t>384, adopted on 05.06.2012</w:t>
      </w:r>
      <w:r w:rsidRPr="00B45B9B">
        <w:rPr>
          <w:lang w:val="lv-LV"/>
        </w:rPr>
        <w:t xml:space="preserve"> Mācību priekšmetu olimpiāžu organizēšanas noteikumi. (Regulations on organising the competitions in school education subjects),</w:t>
      </w:r>
      <w:r>
        <w:rPr>
          <w:lang w:val="lv-LV"/>
        </w:rPr>
        <w:t xml:space="preserve"> </w:t>
      </w:r>
      <w:hyperlink r:id="rId113" w:history="1">
        <w:r w:rsidRPr="002F2DE8">
          <w:rPr>
            <w:rStyle w:val="a6"/>
            <w:lang w:val="lv-LV"/>
          </w:rPr>
          <w:t>https://likumi.lv/doc.php?id=248790</w:t>
        </w:r>
      </w:hyperlink>
      <w:r>
        <w:rPr>
          <w:lang w:val="lv-LV"/>
        </w:rPr>
        <w:t xml:space="preserve"> </w:t>
      </w:r>
      <w:r w:rsidRPr="00B45B9B">
        <w:rPr>
          <w:lang w:val="lv-LV"/>
        </w:rPr>
        <w:t xml:space="preserve"> </w:t>
      </w:r>
    </w:p>
  </w:footnote>
  <w:footnote w:id="123">
    <w:p w:rsidR="00A66824" w:rsidRPr="00B45B9B" w:rsidRDefault="00A66824" w:rsidP="00AC67FD">
      <w:pPr>
        <w:pStyle w:val="a3"/>
        <w:rPr>
          <w:lang w:val="en-US"/>
        </w:rPr>
      </w:pPr>
      <w:r w:rsidRPr="00B45B9B">
        <w:rPr>
          <w:rStyle w:val="a5"/>
        </w:rPr>
        <w:footnoteRef/>
      </w:r>
      <w:r>
        <w:rPr>
          <w:lang w:val="en-US"/>
        </w:rPr>
        <w:t>Cabinet</w:t>
      </w:r>
      <w:r w:rsidRPr="00B45B9B">
        <w:rPr>
          <w:lang w:val="en-US"/>
        </w:rPr>
        <w:t xml:space="preserve"> Regulations No. 530, adopted on 06.08.2013 </w:t>
      </w:r>
      <w:hyperlink r:id="rId114" w:history="1">
        <w:r w:rsidRPr="00B45B9B">
          <w:rPr>
            <w:rStyle w:val="a6"/>
            <w:lang w:val="en-US"/>
          </w:rPr>
          <w:t>http://likumi.lv/doc.php?id=259125</w:t>
        </w:r>
      </w:hyperlink>
      <w:r w:rsidRPr="00B45B9B">
        <w:rPr>
          <w:lang w:val="en-US"/>
        </w:rPr>
        <w:t xml:space="preserve">  See annex 25 (LV)</w:t>
      </w:r>
    </w:p>
  </w:footnote>
  <w:footnote w:id="124">
    <w:p w:rsidR="00A66824" w:rsidRPr="00B45B9B" w:rsidRDefault="00A66824" w:rsidP="00AC67FD">
      <w:pPr>
        <w:spacing w:after="0" w:line="240" w:lineRule="auto"/>
        <w:jc w:val="both"/>
        <w:rPr>
          <w:rFonts w:ascii="Times New Roman" w:hAnsi="Times New Roman" w:cs="Times New Roman"/>
          <w:sz w:val="20"/>
          <w:szCs w:val="20"/>
        </w:rPr>
      </w:pPr>
      <w:r w:rsidRPr="00B45B9B">
        <w:rPr>
          <w:rStyle w:val="a5"/>
          <w:rFonts w:ascii="Times New Roman" w:hAnsi="Times New Roman" w:cs="Times New Roman"/>
          <w:sz w:val="20"/>
          <w:szCs w:val="20"/>
        </w:rPr>
        <w:footnoteRef/>
      </w:r>
      <w:r w:rsidRPr="00B45B9B">
        <w:rPr>
          <w:rFonts w:ascii="Times New Roman" w:hAnsi="Times New Roman" w:cs="Times New Roman"/>
          <w:sz w:val="20"/>
          <w:szCs w:val="20"/>
        </w:rPr>
        <w:t xml:space="preserve"> </w:t>
      </w:r>
      <w:r w:rsidRPr="00B45B9B">
        <w:rPr>
          <w:rStyle w:val="contentpagetitle1"/>
          <w:rFonts w:ascii="Times New Roman" w:hAnsi="Times New Roman" w:cs="Times New Roman"/>
          <w:color w:val="auto"/>
          <w:kern w:val="36"/>
          <w:sz w:val="20"/>
          <w:szCs w:val="20"/>
        </w:rPr>
        <w:t xml:space="preserve">«Речь не идет о переходе школ только на латышский!» </w:t>
      </w:r>
      <w:r w:rsidRPr="00B45B9B">
        <w:rPr>
          <w:rStyle w:val="contentpagetitle1"/>
          <w:rFonts w:ascii="Times New Roman" w:hAnsi="Times New Roman" w:cs="Times New Roman"/>
          <w:color w:val="auto"/>
          <w:kern w:val="36"/>
          <w:sz w:val="20"/>
          <w:szCs w:val="20"/>
          <w:lang w:val="en-US"/>
        </w:rPr>
        <w:t>(</w:t>
      </w:r>
      <w:r w:rsidRPr="00B45B9B">
        <w:rPr>
          <w:rFonts w:ascii="Times New Roman" w:hAnsi="Times New Roman" w:cs="Times New Roman"/>
          <w:sz w:val="20"/>
          <w:szCs w:val="20"/>
          <w:lang w:val="en-US"/>
        </w:rPr>
        <w:t>The idea is not to switch to Latvian language only</w:t>
      </w:r>
      <w:r>
        <w:rPr>
          <w:rFonts w:ascii="Times New Roman" w:hAnsi="Times New Roman" w:cs="Times New Roman"/>
          <w:sz w:val="20"/>
          <w:szCs w:val="20"/>
          <w:lang w:val="en-US"/>
        </w:rPr>
        <w:t>!</w:t>
      </w:r>
      <w:r w:rsidRPr="00B45B9B">
        <w:rPr>
          <w:rFonts w:ascii="Times New Roman" w:hAnsi="Times New Roman" w:cs="Times New Roman"/>
          <w:sz w:val="20"/>
          <w:szCs w:val="20"/>
          <w:lang w:val="en-US"/>
        </w:rPr>
        <w:t xml:space="preserve">). </w:t>
      </w:r>
      <w:r w:rsidRPr="00B45B9B">
        <w:rPr>
          <w:rFonts w:ascii="Times New Roman" w:hAnsi="Times New Roman" w:cs="Times New Roman"/>
          <w:sz w:val="20"/>
          <w:szCs w:val="20"/>
        </w:rPr>
        <w:t xml:space="preserve">Вести сегодня, </w:t>
      </w:r>
      <w:r w:rsidRPr="00B45B9B">
        <w:rPr>
          <w:rFonts w:ascii="Times New Roman" w:hAnsi="Times New Roman" w:cs="Times New Roman"/>
          <w:sz w:val="20"/>
          <w:szCs w:val="20"/>
          <w:lang w:val="en-US"/>
        </w:rPr>
        <w:t>January</w:t>
      </w:r>
      <w:r w:rsidRPr="00B45B9B">
        <w:rPr>
          <w:rFonts w:ascii="Times New Roman" w:hAnsi="Times New Roman" w:cs="Times New Roman"/>
          <w:sz w:val="20"/>
          <w:szCs w:val="20"/>
        </w:rPr>
        <w:t xml:space="preserve"> 24, 2014:  </w:t>
      </w:r>
      <w:hyperlink r:id="rId115" w:history="1">
        <w:r w:rsidRPr="00B45B9B">
          <w:rPr>
            <w:rStyle w:val="a6"/>
            <w:rFonts w:ascii="Times New Roman" w:hAnsi="Times New Roman" w:cs="Times New Roman"/>
            <w:sz w:val="20"/>
            <w:szCs w:val="20"/>
            <w:lang w:val="en-US"/>
          </w:rPr>
          <w:t>http</w:t>
        </w:r>
        <w:r w:rsidRPr="00B45B9B">
          <w:rPr>
            <w:rStyle w:val="a6"/>
            <w:rFonts w:ascii="Times New Roman" w:hAnsi="Times New Roman" w:cs="Times New Roman"/>
            <w:sz w:val="20"/>
            <w:szCs w:val="20"/>
          </w:rPr>
          <w:t>://</w:t>
        </w:r>
        <w:r w:rsidRPr="00B45B9B">
          <w:rPr>
            <w:rStyle w:val="a6"/>
            <w:rFonts w:ascii="Times New Roman" w:hAnsi="Times New Roman" w:cs="Times New Roman"/>
            <w:sz w:val="20"/>
            <w:szCs w:val="20"/>
            <w:lang w:val="en-US"/>
          </w:rPr>
          <w:t>vesti</w:t>
        </w:r>
        <w:r w:rsidRPr="00B45B9B">
          <w:rPr>
            <w:rStyle w:val="a6"/>
            <w:rFonts w:ascii="Times New Roman" w:hAnsi="Times New Roman" w:cs="Times New Roman"/>
            <w:sz w:val="20"/>
            <w:szCs w:val="20"/>
          </w:rPr>
          <w:t>.</w:t>
        </w:r>
        <w:r w:rsidRPr="00B45B9B">
          <w:rPr>
            <w:rStyle w:val="a6"/>
            <w:rFonts w:ascii="Times New Roman" w:hAnsi="Times New Roman" w:cs="Times New Roman"/>
            <w:sz w:val="20"/>
            <w:szCs w:val="20"/>
            <w:lang w:val="en-US"/>
          </w:rPr>
          <w:t>lv</w:t>
        </w:r>
        <w:r w:rsidRPr="00B45B9B">
          <w:rPr>
            <w:rStyle w:val="a6"/>
            <w:rFonts w:ascii="Times New Roman" w:hAnsi="Times New Roman" w:cs="Times New Roman"/>
            <w:sz w:val="20"/>
            <w:szCs w:val="20"/>
          </w:rPr>
          <w:t>/</w:t>
        </w:r>
        <w:r w:rsidRPr="00B45B9B">
          <w:rPr>
            <w:rStyle w:val="a6"/>
            <w:rFonts w:ascii="Times New Roman" w:hAnsi="Times New Roman" w:cs="Times New Roman"/>
            <w:sz w:val="20"/>
            <w:szCs w:val="20"/>
            <w:lang w:val="en-US"/>
          </w:rPr>
          <w:t>politics</w:t>
        </w:r>
        <w:r w:rsidRPr="00B45B9B">
          <w:rPr>
            <w:rStyle w:val="a6"/>
            <w:rFonts w:ascii="Times New Roman" w:hAnsi="Times New Roman" w:cs="Times New Roman"/>
            <w:sz w:val="20"/>
            <w:szCs w:val="20"/>
          </w:rPr>
          <w:t>/444-</w:t>
        </w:r>
        <w:r w:rsidRPr="00B45B9B">
          <w:rPr>
            <w:rStyle w:val="a6"/>
            <w:rFonts w:ascii="Times New Roman" w:hAnsi="Times New Roman" w:cs="Times New Roman"/>
            <w:sz w:val="20"/>
            <w:szCs w:val="20"/>
            <w:lang w:val="en-US"/>
          </w:rPr>
          <w:t>interview</w:t>
        </w:r>
        <w:r w:rsidRPr="00B45B9B">
          <w:rPr>
            <w:rStyle w:val="a6"/>
            <w:rFonts w:ascii="Times New Roman" w:hAnsi="Times New Roman" w:cs="Times New Roman"/>
            <w:sz w:val="20"/>
            <w:szCs w:val="20"/>
          </w:rPr>
          <w:t>/81484-</w:t>
        </w:r>
        <w:r w:rsidRPr="00B45B9B">
          <w:rPr>
            <w:rStyle w:val="a6"/>
            <w:rFonts w:ascii="Times New Roman" w:hAnsi="Times New Roman" w:cs="Times New Roman"/>
            <w:sz w:val="20"/>
            <w:szCs w:val="20"/>
            <w:lang w:val="en-US"/>
          </w:rPr>
          <w:t>qrech</w:t>
        </w:r>
        <w:r w:rsidRPr="00B45B9B">
          <w:rPr>
            <w:rStyle w:val="a6"/>
            <w:rFonts w:ascii="Times New Roman" w:hAnsi="Times New Roman" w:cs="Times New Roman"/>
            <w:sz w:val="20"/>
            <w:szCs w:val="20"/>
          </w:rPr>
          <w:t>-</w:t>
        </w:r>
        <w:r w:rsidRPr="00B45B9B">
          <w:rPr>
            <w:rStyle w:val="a6"/>
            <w:rFonts w:ascii="Times New Roman" w:hAnsi="Times New Roman" w:cs="Times New Roman"/>
            <w:sz w:val="20"/>
            <w:szCs w:val="20"/>
            <w:lang w:val="en-US"/>
          </w:rPr>
          <w:t>ne</w:t>
        </w:r>
        <w:r w:rsidRPr="00B45B9B">
          <w:rPr>
            <w:rStyle w:val="a6"/>
            <w:rFonts w:ascii="Times New Roman" w:hAnsi="Times New Roman" w:cs="Times New Roman"/>
            <w:sz w:val="20"/>
            <w:szCs w:val="20"/>
          </w:rPr>
          <w:t>-</w:t>
        </w:r>
        <w:r w:rsidRPr="00B45B9B">
          <w:rPr>
            <w:rStyle w:val="a6"/>
            <w:rFonts w:ascii="Times New Roman" w:hAnsi="Times New Roman" w:cs="Times New Roman"/>
            <w:sz w:val="20"/>
            <w:szCs w:val="20"/>
            <w:lang w:val="en-US"/>
          </w:rPr>
          <w:t>idet</w:t>
        </w:r>
        <w:r w:rsidRPr="00B45B9B">
          <w:rPr>
            <w:rStyle w:val="a6"/>
            <w:rFonts w:ascii="Times New Roman" w:hAnsi="Times New Roman" w:cs="Times New Roman"/>
            <w:sz w:val="20"/>
            <w:szCs w:val="20"/>
          </w:rPr>
          <w:t>-</w:t>
        </w:r>
        <w:r w:rsidRPr="00B45B9B">
          <w:rPr>
            <w:rStyle w:val="a6"/>
            <w:rFonts w:ascii="Times New Roman" w:hAnsi="Times New Roman" w:cs="Times New Roman"/>
            <w:sz w:val="20"/>
            <w:szCs w:val="20"/>
            <w:lang w:val="en-US"/>
          </w:rPr>
          <w:t>o</w:t>
        </w:r>
        <w:r w:rsidRPr="00B45B9B">
          <w:rPr>
            <w:rStyle w:val="a6"/>
            <w:rFonts w:ascii="Times New Roman" w:hAnsi="Times New Roman" w:cs="Times New Roman"/>
            <w:sz w:val="20"/>
            <w:szCs w:val="20"/>
          </w:rPr>
          <w:t>-</w:t>
        </w:r>
        <w:r w:rsidRPr="00B45B9B">
          <w:rPr>
            <w:rStyle w:val="a6"/>
            <w:rFonts w:ascii="Times New Roman" w:hAnsi="Times New Roman" w:cs="Times New Roman"/>
            <w:sz w:val="20"/>
            <w:szCs w:val="20"/>
            <w:lang w:val="en-US"/>
          </w:rPr>
          <w:t>perehode</w:t>
        </w:r>
        <w:r w:rsidRPr="00B45B9B">
          <w:rPr>
            <w:rStyle w:val="a6"/>
            <w:rFonts w:ascii="Times New Roman" w:hAnsi="Times New Roman" w:cs="Times New Roman"/>
            <w:sz w:val="20"/>
            <w:szCs w:val="20"/>
          </w:rPr>
          <w:t>-</w:t>
        </w:r>
        <w:r w:rsidRPr="00B45B9B">
          <w:rPr>
            <w:rStyle w:val="a6"/>
            <w:rFonts w:ascii="Times New Roman" w:hAnsi="Times New Roman" w:cs="Times New Roman"/>
            <w:sz w:val="20"/>
            <w:szCs w:val="20"/>
            <w:lang w:val="en-US"/>
          </w:rPr>
          <w:t>shkol</w:t>
        </w:r>
        <w:r w:rsidRPr="00B45B9B">
          <w:rPr>
            <w:rStyle w:val="a6"/>
            <w:rFonts w:ascii="Times New Roman" w:hAnsi="Times New Roman" w:cs="Times New Roman"/>
            <w:sz w:val="20"/>
            <w:szCs w:val="20"/>
          </w:rPr>
          <w:t>-</w:t>
        </w:r>
        <w:r w:rsidRPr="00B45B9B">
          <w:rPr>
            <w:rStyle w:val="a6"/>
            <w:rFonts w:ascii="Times New Roman" w:hAnsi="Times New Roman" w:cs="Times New Roman"/>
            <w:sz w:val="20"/>
            <w:szCs w:val="20"/>
            <w:lang w:val="en-US"/>
          </w:rPr>
          <w:t>tolko</w:t>
        </w:r>
        <w:r w:rsidRPr="00B45B9B">
          <w:rPr>
            <w:rStyle w:val="a6"/>
            <w:rFonts w:ascii="Times New Roman" w:hAnsi="Times New Roman" w:cs="Times New Roman"/>
            <w:sz w:val="20"/>
            <w:szCs w:val="20"/>
          </w:rPr>
          <w:t>-</w:t>
        </w:r>
        <w:r w:rsidRPr="00B45B9B">
          <w:rPr>
            <w:rStyle w:val="a6"/>
            <w:rFonts w:ascii="Times New Roman" w:hAnsi="Times New Roman" w:cs="Times New Roman"/>
            <w:sz w:val="20"/>
            <w:szCs w:val="20"/>
            <w:lang w:val="en-US"/>
          </w:rPr>
          <w:t>na</w:t>
        </w:r>
        <w:r w:rsidRPr="00B45B9B">
          <w:rPr>
            <w:rStyle w:val="a6"/>
            <w:rFonts w:ascii="Times New Roman" w:hAnsi="Times New Roman" w:cs="Times New Roman"/>
            <w:sz w:val="20"/>
            <w:szCs w:val="20"/>
          </w:rPr>
          <w:t>-</w:t>
        </w:r>
        <w:r w:rsidRPr="00B45B9B">
          <w:rPr>
            <w:rStyle w:val="a6"/>
            <w:rFonts w:ascii="Times New Roman" w:hAnsi="Times New Roman" w:cs="Times New Roman"/>
            <w:sz w:val="20"/>
            <w:szCs w:val="20"/>
            <w:lang w:val="en-US"/>
          </w:rPr>
          <w:t>latyshskijq</w:t>
        </w:r>
        <w:r w:rsidRPr="00B45B9B">
          <w:rPr>
            <w:rStyle w:val="a6"/>
            <w:rFonts w:ascii="Times New Roman" w:hAnsi="Times New Roman" w:cs="Times New Roman"/>
            <w:sz w:val="20"/>
            <w:szCs w:val="20"/>
          </w:rPr>
          <w:t>.</w:t>
        </w:r>
        <w:r w:rsidRPr="00B45B9B">
          <w:rPr>
            <w:rStyle w:val="a6"/>
            <w:rFonts w:ascii="Times New Roman" w:hAnsi="Times New Roman" w:cs="Times New Roman"/>
            <w:sz w:val="20"/>
            <w:szCs w:val="20"/>
            <w:lang w:val="en-US"/>
          </w:rPr>
          <w:t>html</w:t>
        </w:r>
      </w:hyperlink>
      <w:r w:rsidRPr="00B45B9B">
        <w:rPr>
          <w:rFonts w:ascii="Times New Roman" w:hAnsi="Times New Roman" w:cs="Times New Roman"/>
          <w:sz w:val="20"/>
          <w:szCs w:val="20"/>
        </w:rPr>
        <w:t xml:space="preserve"> (</w:t>
      </w:r>
      <w:r w:rsidRPr="00B45B9B">
        <w:rPr>
          <w:rFonts w:ascii="Times New Roman" w:hAnsi="Times New Roman" w:cs="Times New Roman"/>
          <w:sz w:val="20"/>
          <w:szCs w:val="20"/>
          <w:lang w:val="en-US"/>
        </w:rPr>
        <w:t>RU</w:t>
      </w:r>
      <w:r w:rsidRPr="00B45B9B">
        <w:rPr>
          <w:rFonts w:ascii="Times New Roman" w:hAnsi="Times New Roman" w:cs="Times New Roman"/>
          <w:sz w:val="20"/>
          <w:szCs w:val="20"/>
        </w:rPr>
        <w:t>)</w:t>
      </w:r>
    </w:p>
  </w:footnote>
  <w:footnote w:id="125">
    <w:p w:rsidR="00A66824" w:rsidRPr="00B45B9B" w:rsidRDefault="00A66824" w:rsidP="00AC67FD">
      <w:pPr>
        <w:pStyle w:val="a3"/>
        <w:rPr>
          <w:lang w:val="en-US"/>
        </w:rPr>
      </w:pPr>
      <w:r w:rsidRPr="00B45B9B">
        <w:rPr>
          <w:rStyle w:val="a5"/>
        </w:rPr>
        <w:footnoteRef/>
      </w:r>
      <w:r w:rsidRPr="00B45B9B">
        <w:rPr>
          <w:lang w:val="en-US"/>
        </w:rPr>
        <w:t xml:space="preserve"> Draft NoTA-2370. Annotation, §I.7: </w:t>
      </w:r>
      <w:hyperlink r:id="rId116" w:history="1">
        <w:r w:rsidRPr="00B45B9B">
          <w:rPr>
            <w:rStyle w:val="a6"/>
            <w:lang w:val="en-US"/>
          </w:rPr>
          <w:t>http://tap.mk.gov.lv/mk/tap/?pid=40220450</w:t>
        </w:r>
      </w:hyperlink>
      <w:r w:rsidRPr="00B45B9B">
        <w:rPr>
          <w:rStyle w:val="a6"/>
          <w:lang w:val="en-US"/>
        </w:rPr>
        <w:t xml:space="preserve"> </w:t>
      </w:r>
      <w:r w:rsidRPr="00B45B9B">
        <w:rPr>
          <w:lang w:val="en-US"/>
        </w:rPr>
        <w:t>(LV)</w:t>
      </w:r>
    </w:p>
  </w:footnote>
  <w:footnote w:id="126">
    <w:p w:rsidR="00A66824" w:rsidRPr="00B45B9B" w:rsidRDefault="00A66824" w:rsidP="00282E6A">
      <w:pPr>
        <w:pStyle w:val="a3"/>
        <w:jc w:val="both"/>
        <w:rPr>
          <w:lang w:val="en-US"/>
        </w:rPr>
      </w:pPr>
      <w:r w:rsidRPr="00B45B9B">
        <w:rPr>
          <w:rStyle w:val="a5"/>
        </w:rPr>
        <w:footnoteRef/>
      </w:r>
      <w:r>
        <w:rPr>
          <w:lang w:val="en-GB"/>
        </w:rPr>
        <w:t xml:space="preserve">Cabinet </w:t>
      </w:r>
      <w:r w:rsidRPr="00B45B9B">
        <w:rPr>
          <w:lang w:val="en-GB"/>
        </w:rPr>
        <w:t xml:space="preserve">Regulations No. 468, </w:t>
      </w:r>
      <w:r w:rsidRPr="00277A79">
        <w:rPr>
          <w:lang w:val="en-GB"/>
        </w:rPr>
        <w:t xml:space="preserve">adopted on </w:t>
      </w:r>
      <w:r w:rsidRPr="00B45B9B">
        <w:rPr>
          <w:lang w:val="en-GB"/>
        </w:rPr>
        <w:t>12.08.2014.</w:t>
      </w:r>
      <w:r w:rsidRPr="00B45B9B">
        <w:rPr>
          <w:lang w:val="lv-LV"/>
        </w:rPr>
        <w:t xml:space="preserve"> </w:t>
      </w:r>
      <w:hyperlink r:id="rId117" w:history="1">
        <w:r w:rsidRPr="00B45B9B">
          <w:rPr>
            <w:rStyle w:val="a6"/>
            <w:lang w:val="lv-LV"/>
          </w:rPr>
          <w:t>http://likumi.lv//ta/id/268342</w:t>
        </w:r>
      </w:hyperlink>
      <w:r w:rsidRPr="00B45B9B">
        <w:rPr>
          <w:lang w:val="lv-LV"/>
        </w:rPr>
        <w:t xml:space="preserve"> (LV) </w:t>
      </w:r>
      <w:r w:rsidRPr="00B45B9B">
        <w:rPr>
          <w:lang w:val="en-US"/>
        </w:rPr>
        <w:t xml:space="preserve">In the State Report, it is written, </w:t>
      </w:r>
      <w:r w:rsidRPr="00B45B9B">
        <w:rPr>
          <w:lang w:val="en-GB"/>
        </w:rPr>
        <w:t>imprecisely</w:t>
      </w:r>
      <w:r w:rsidRPr="00B45B9B">
        <w:rPr>
          <w:lang w:val="en-US"/>
        </w:rPr>
        <w:t>, that there were some “additions” to those Regulations in 2014.</w:t>
      </w:r>
    </w:p>
  </w:footnote>
  <w:footnote w:id="127">
    <w:p w:rsidR="00A66824" w:rsidRPr="00B45B9B" w:rsidRDefault="00A66824" w:rsidP="00AC67FD">
      <w:pPr>
        <w:pStyle w:val="a3"/>
        <w:rPr>
          <w:lang w:val="fr-FR"/>
        </w:rPr>
      </w:pPr>
      <w:r w:rsidRPr="00B45B9B">
        <w:rPr>
          <w:rStyle w:val="a5"/>
          <w:lang w:val="en-GB"/>
        </w:rPr>
        <w:footnoteRef/>
      </w:r>
      <w:r w:rsidRPr="00B45B9B">
        <w:rPr>
          <w:lang w:val="fr-FR"/>
        </w:rPr>
        <w:t xml:space="preserve"> MES website: http://www.izm.gov.lv/en/</w:t>
      </w:r>
    </w:p>
  </w:footnote>
  <w:footnote w:id="128">
    <w:p w:rsidR="00A66824" w:rsidRPr="00B45B9B" w:rsidRDefault="00A66824" w:rsidP="00AC67FD">
      <w:pPr>
        <w:spacing w:after="0" w:line="240" w:lineRule="auto"/>
        <w:jc w:val="both"/>
        <w:rPr>
          <w:rFonts w:ascii="Times New Roman" w:hAnsi="Times New Roman" w:cs="Times New Roman"/>
          <w:sz w:val="20"/>
          <w:szCs w:val="20"/>
          <w:lang w:val="en-US"/>
        </w:rPr>
      </w:pPr>
      <w:r w:rsidRPr="00B45B9B">
        <w:rPr>
          <w:rStyle w:val="a5"/>
          <w:rFonts w:ascii="Times New Roman" w:hAnsi="Times New Roman" w:cs="Times New Roman"/>
          <w:sz w:val="20"/>
          <w:szCs w:val="20"/>
        </w:rPr>
        <w:footnoteRef/>
      </w:r>
      <w:r w:rsidRPr="00B45B9B">
        <w:rPr>
          <w:rFonts w:ascii="Times New Roman" w:hAnsi="Times New Roman" w:cs="Times New Roman"/>
          <w:sz w:val="20"/>
          <w:szCs w:val="20"/>
          <w:lang w:val="en-US"/>
        </w:rPr>
        <w:t xml:space="preserve"> Draft documents No VSS-619, VSS-620, State secretar</w:t>
      </w:r>
      <w:r>
        <w:rPr>
          <w:rFonts w:ascii="Times New Roman" w:hAnsi="Times New Roman" w:cs="Times New Roman"/>
          <w:sz w:val="20"/>
          <w:szCs w:val="20"/>
          <w:lang w:val="en-US"/>
        </w:rPr>
        <w:t>ies</w:t>
      </w:r>
      <w:r w:rsidRPr="00B45B9B">
        <w:rPr>
          <w:rFonts w:ascii="Times New Roman" w:hAnsi="Times New Roman" w:cs="Times New Roman"/>
          <w:sz w:val="20"/>
          <w:szCs w:val="20"/>
          <w:lang w:val="en-US"/>
        </w:rPr>
        <w:t xml:space="preserve">’ meetings protocol, §§ 15-16: </w:t>
      </w:r>
    </w:p>
    <w:p w:rsidR="00A66824" w:rsidRPr="00B45B9B" w:rsidRDefault="00416AE5" w:rsidP="00AC67FD">
      <w:pPr>
        <w:spacing w:after="0" w:line="240" w:lineRule="auto"/>
        <w:jc w:val="both"/>
        <w:rPr>
          <w:rFonts w:ascii="Times New Roman" w:hAnsi="Times New Roman" w:cs="Times New Roman"/>
          <w:sz w:val="20"/>
          <w:szCs w:val="20"/>
          <w:lang w:val="en-US"/>
        </w:rPr>
      </w:pPr>
      <w:hyperlink r:id="rId118" w:history="1">
        <w:r w:rsidR="00A66824" w:rsidRPr="00B45B9B">
          <w:rPr>
            <w:rStyle w:val="a6"/>
            <w:rFonts w:ascii="Times New Roman" w:hAnsi="Times New Roman" w:cs="Times New Roman"/>
            <w:sz w:val="20"/>
            <w:szCs w:val="20"/>
            <w:lang w:val="en-US"/>
          </w:rPr>
          <w:t>http://tap.mk.gov.lv/mk/vsssanaksmes/saraksts/protokols/?protokols=2017-06-08</w:t>
        </w:r>
      </w:hyperlink>
      <w:r w:rsidR="00A66824" w:rsidRPr="00B45B9B">
        <w:rPr>
          <w:rFonts w:ascii="Times New Roman" w:hAnsi="Times New Roman" w:cs="Times New Roman"/>
          <w:sz w:val="20"/>
          <w:szCs w:val="20"/>
          <w:lang w:val="en-US"/>
        </w:rPr>
        <w:t xml:space="preserve"> (LV)  </w:t>
      </w:r>
    </w:p>
  </w:footnote>
  <w:footnote w:id="129">
    <w:p w:rsidR="00A66824" w:rsidRPr="00B45B9B" w:rsidRDefault="00A66824" w:rsidP="00AC67FD">
      <w:pPr>
        <w:spacing w:after="0" w:line="240" w:lineRule="auto"/>
        <w:jc w:val="both"/>
        <w:rPr>
          <w:rFonts w:ascii="Times New Roman" w:hAnsi="Times New Roman" w:cs="Times New Roman"/>
          <w:sz w:val="20"/>
          <w:szCs w:val="20"/>
          <w:lang w:val="en-US"/>
        </w:rPr>
      </w:pPr>
      <w:r w:rsidRPr="00B45B9B">
        <w:rPr>
          <w:rStyle w:val="a5"/>
          <w:rFonts w:ascii="Times New Roman" w:hAnsi="Times New Roman" w:cs="Times New Roman"/>
          <w:sz w:val="20"/>
          <w:szCs w:val="20"/>
          <w:lang w:val="en-GB"/>
        </w:rPr>
        <w:footnoteRef/>
      </w:r>
      <w:r w:rsidRPr="00B45B9B">
        <w:rPr>
          <w:rFonts w:ascii="Times New Roman" w:eastAsia="Times New Roman" w:hAnsi="Times New Roman" w:cs="Times New Roman"/>
          <w:sz w:val="20"/>
          <w:szCs w:val="20"/>
          <w:lang w:val="en-GB"/>
        </w:rPr>
        <w:t xml:space="preserve"> The reference data on the schools are available on the MES site</w:t>
      </w:r>
      <w:r w:rsidRPr="00B45B9B">
        <w:rPr>
          <w:rFonts w:ascii="Times New Roman" w:eastAsia="Times New Roman" w:hAnsi="Times New Roman" w:cs="Times New Roman"/>
          <w:sz w:val="20"/>
          <w:szCs w:val="20"/>
          <w:lang w:val="en-US"/>
        </w:rPr>
        <w:t xml:space="preserve"> (see also table 10 from government report), </w:t>
      </w:r>
      <w:r w:rsidRPr="00B45B9B">
        <w:rPr>
          <w:rFonts w:ascii="Times New Roman" w:eastAsia="Times New Roman" w:hAnsi="Times New Roman" w:cs="Times New Roman"/>
          <w:sz w:val="20"/>
          <w:szCs w:val="20"/>
          <w:lang w:val="en-GB"/>
        </w:rPr>
        <w:t xml:space="preserve">but on pupils’ numbers – on the CSB table No </w:t>
      </w:r>
      <w:r w:rsidRPr="00B45B9B">
        <w:rPr>
          <w:rFonts w:ascii="Times New Roman" w:hAnsi="Times New Roman" w:cs="Times New Roman"/>
          <w:bCs/>
          <w:color w:val="222222"/>
          <w:sz w:val="20"/>
          <w:szCs w:val="20"/>
          <w:shd w:val="clear" w:color="auto" w:fill="FFFFFF"/>
          <w:lang w:val="en-US"/>
        </w:rPr>
        <w:t>IZG10</w:t>
      </w:r>
      <w:r w:rsidRPr="00B45B9B">
        <w:rPr>
          <w:rFonts w:ascii="Times New Roman" w:eastAsia="Times New Roman" w:hAnsi="Times New Roman" w:cs="Times New Roman"/>
          <w:sz w:val="20"/>
          <w:szCs w:val="20"/>
          <w:lang w:val="en-GB"/>
        </w:rPr>
        <w:t xml:space="preserve"> </w:t>
      </w:r>
      <w:r w:rsidRPr="00B45B9B">
        <w:rPr>
          <w:rFonts w:ascii="Times New Roman" w:eastAsia="Times New Roman" w:hAnsi="Times New Roman" w:cs="Times New Roman"/>
          <w:sz w:val="20"/>
          <w:szCs w:val="20"/>
          <w:lang w:val="en-US"/>
        </w:rPr>
        <w:t xml:space="preserve"> </w:t>
      </w:r>
    </w:p>
  </w:footnote>
  <w:footnote w:id="130">
    <w:p w:rsidR="00A66824" w:rsidRPr="00AC67FD" w:rsidRDefault="00A66824" w:rsidP="00282E6A">
      <w:pPr>
        <w:pStyle w:val="a3"/>
        <w:jc w:val="both"/>
        <w:rPr>
          <w:lang w:val="lv-LV"/>
        </w:rPr>
      </w:pPr>
      <w:r w:rsidRPr="00AC67FD">
        <w:rPr>
          <w:rStyle w:val="a5"/>
        </w:rPr>
        <w:footnoteRef/>
      </w:r>
      <w:r>
        <w:rPr>
          <w:lang w:val="lv-LV"/>
        </w:rPr>
        <w:t xml:space="preserve"> Cabinet Regulation No. 591 of 13.10.2015.</w:t>
      </w:r>
      <w:r w:rsidRPr="00AC67FD">
        <w:rPr>
          <w:lang w:val="lv-LV"/>
        </w:rPr>
        <w:t xml:space="preserve"> Kārtība un kritēriji, kādā izglītojamie tiek uzņemti vispārējās izglītības iestādēs un speciālajās pirmsskolas izglītības grupās un atskaitīti no tām, un obligātās prasības pārcelšanai uz nākamo klasi. (</w:t>
      </w:r>
      <w:r w:rsidRPr="00282E6A">
        <w:rPr>
          <w:lang w:val="en-GB"/>
        </w:rPr>
        <w:t>The order and criteria for accepting pupils to general education schools and special kindergartens, expelling them and requirements for passing to a next grade)</w:t>
      </w:r>
      <w:r w:rsidRPr="00AC67FD">
        <w:rPr>
          <w:lang w:val="lv-LV"/>
        </w:rPr>
        <w:t xml:space="preserve">. </w:t>
      </w:r>
    </w:p>
  </w:footnote>
  <w:footnote w:id="131">
    <w:p w:rsidR="00A66824" w:rsidRPr="00AC67FD" w:rsidRDefault="00A66824" w:rsidP="00282E6A">
      <w:pPr>
        <w:pStyle w:val="a3"/>
        <w:jc w:val="both"/>
        <w:rPr>
          <w:lang w:val="en-GB"/>
        </w:rPr>
      </w:pPr>
      <w:r w:rsidRPr="00AC67FD">
        <w:rPr>
          <w:rStyle w:val="a5"/>
          <w:lang w:val="en-GB"/>
        </w:rPr>
        <w:footnoteRef/>
      </w:r>
      <w:r w:rsidRPr="00AC67FD">
        <w:rPr>
          <w:lang w:val="en-GB"/>
        </w:rPr>
        <w:t xml:space="preserve"> The data are taken from the MES site and are summed up for statistic regions.</w:t>
      </w:r>
    </w:p>
  </w:footnote>
  <w:footnote w:id="132">
    <w:p w:rsidR="00A66824" w:rsidRPr="00B45B9B" w:rsidRDefault="00A66824" w:rsidP="00AC67FD">
      <w:pPr>
        <w:autoSpaceDE w:val="0"/>
        <w:autoSpaceDN w:val="0"/>
        <w:adjustRightInd w:val="0"/>
        <w:spacing w:after="0" w:line="240" w:lineRule="auto"/>
        <w:jc w:val="both"/>
        <w:rPr>
          <w:rFonts w:ascii="Times New Roman" w:hAnsi="Times New Roman" w:cs="Times New Roman"/>
          <w:sz w:val="20"/>
          <w:szCs w:val="20"/>
          <w:lang w:val="en-GB"/>
        </w:rPr>
      </w:pPr>
      <w:r w:rsidRPr="00B45B9B">
        <w:rPr>
          <w:rStyle w:val="a5"/>
          <w:rFonts w:ascii="Times New Roman" w:hAnsi="Times New Roman" w:cs="Times New Roman"/>
          <w:sz w:val="20"/>
          <w:szCs w:val="20"/>
          <w:lang w:val="en-GB"/>
        </w:rPr>
        <w:footnoteRef/>
      </w:r>
      <w:r w:rsidRPr="00B45B9B">
        <w:rPr>
          <w:rFonts w:ascii="Times New Roman" w:eastAsia="Times New Roman" w:hAnsi="Times New Roman" w:cs="Times New Roman"/>
          <w:sz w:val="20"/>
          <w:szCs w:val="20"/>
          <w:lang w:val="en-GB"/>
        </w:rPr>
        <w:t>The Hague Recommendations Regarding the Education Rights of National Minorities (October 1996)</w:t>
      </w:r>
      <w:r>
        <w:rPr>
          <w:rFonts w:ascii="Times New Roman" w:eastAsia="Times New Roman" w:hAnsi="Times New Roman" w:cs="Times New Roman"/>
          <w:sz w:val="20"/>
          <w:szCs w:val="20"/>
          <w:lang w:val="en-GB"/>
        </w:rPr>
        <w:t>, para. 12</w:t>
      </w:r>
      <w:r w:rsidRPr="00B45B9B">
        <w:rPr>
          <w:rFonts w:ascii="Times New Roman" w:eastAsia="Times New Roman" w:hAnsi="Times New Roman" w:cs="Times New Roman"/>
          <w:sz w:val="20"/>
          <w:szCs w:val="20"/>
          <w:lang w:val="en-GB"/>
        </w:rPr>
        <w:t>: "In primary school, the curriculum should ideally be taught in the minority language. The minority language should be taught as a subject on a regular basis."</w:t>
      </w:r>
    </w:p>
  </w:footnote>
  <w:footnote w:id="133">
    <w:p w:rsidR="00A66824" w:rsidRPr="00B45B9B" w:rsidRDefault="00A66824" w:rsidP="00AC67FD">
      <w:pPr>
        <w:spacing w:after="0" w:line="240" w:lineRule="auto"/>
        <w:jc w:val="both"/>
        <w:rPr>
          <w:rFonts w:ascii="Times New Roman" w:hAnsi="Times New Roman" w:cs="Times New Roman"/>
          <w:sz w:val="20"/>
          <w:szCs w:val="20"/>
          <w:lang w:val="en-US"/>
        </w:rPr>
      </w:pPr>
      <w:r w:rsidRPr="00B45B9B">
        <w:rPr>
          <w:rStyle w:val="a5"/>
          <w:rFonts w:ascii="Times New Roman" w:hAnsi="Times New Roman" w:cs="Times New Roman"/>
          <w:sz w:val="20"/>
          <w:szCs w:val="20"/>
        </w:rPr>
        <w:footnoteRef/>
      </w:r>
      <w:r w:rsidRPr="00B45B9B">
        <w:rPr>
          <w:rFonts w:ascii="Times New Roman" w:hAnsi="Times New Roman" w:cs="Times New Roman"/>
          <w:sz w:val="20"/>
          <w:szCs w:val="20"/>
          <w:lang w:val="en-US"/>
        </w:rPr>
        <w:t xml:space="preserve"> </w:t>
      </w:r>
      <w:r w:rsidRPr="00B45B9B">
        <w:rPr>
          <w:rFonts w:ascii="Times New Roman" w:hAnsi="Times New Roman" w:cs="Times New Roman"/>
          <w:sz w:val="20"/>
          <w:szCs w:val="20"/>
          <w:lang w:val="lv-LV"/>
        </w:rPr>
        <w:t xml:space="preserve">Ilze Kuzmina. Nav zināms, vai 2018. gadā krievu skolās pietiks latviski runājošu pedagogu (It is unknown whether there will be enough Latvian-speaking teachers in Russian schools in the year 2018). </w:t>
      </w:r>
      <w:r w:rsidRPr="00B45B9B">
        <w:rPr>
          <w:rFonts w:ascii="Times New Roman" w:hAnsi="Times New Roman" w:cs="Times New Roman"/>
          <w:color w:val="000000"/>
          <w:sz w:val="20"/>
          <w:szCs w:val="20"/>
          <w:shd w:val="clear" w:color="auto" w:fill="FFFFFF"/>
          <w:lang w:val="lv-LV"/>
        </w:rPr>
        <w:t>Latvijas avīze</w:t>
      </w:r>
      <w:r w:rsidRPr="00B45B9B">
        <w:rPr>
          <w:rFonts w:ascii="Times New Roman" w:hAnsi="Times New Roman" w:cs="Times New Roman"/>
          <w:color w:val="000000"/>
          <w:sz w:val="20"/>
          <w:szCs w:val="20"/>
          <w:shd w:val="clear" w:color="auto" w:fill="FFFFFF"/>
          <w:lang w:val="en-US"/>
        </w:rPr>
        <w:t xml:space="preserve">, 03.04.2014: </w:t>
      </w:r>
      <w:hyperlink r:id="rId119" w:history="1">
        <w:r w:rsidRPr="00B45B9B">
          <w:rPr>
            <w:rStyle w:val="a6"/>
            <w:rFonts w:ascii="Times New Roman" w:hAnsi="Times New Roman" w:cs="Times New Roman"/>
            <w:sz w:val="20"/>
            <w:szCs w:val="20"/>
            <w:shd w:val="clear" w:color="auto" w:fill="FFFFFF"/>
            <w:lang w:val="en-US"/>
          </w:rPr>
          <w:t>http://www.la.lv/jauno-skolotaju-gatavosana-bez-skaidra-plana%e2%80%a9/</w:t>
        </w:r>
      </w:hyperlink>
    </w:p>
  </w:footnote>
  <w:footnote w:id="134">
    <w:p w:rsidR="00A66824" w:rsidRPr="00B45B9B" w:rsidRDefault="00A66824" w:rsidP="00AC67FD">
      <w:pPr>
        <w:pStyle w:val="a3"/>
        <w:rPr>
          <w:lang w:val="en-US"/>
        </w:rPr>
      </w:pPr>
      <w:r w:rsidRPr="00B45B9B">
        <w:rPr>
          <w:rStyle w:val="a5"/>
        </w:rPr>
        <w:footnoteRef/>
      </w:r>
      <w:r w:rsidRPr="00B45B9B">
        <w:rPr>
          <w:lang w:val="en-US"/>
        </w:rPr>
        <w:t xml:space="preserve"> Data on the number of students of Latvian and Russian schools – CSB table No IZG10</w:t>
      </w:r>
    </w:p>
  </w:footnote>
  <w:footnote w:id="135">
    <w:p w:rsidR="00A66824" w:rsidRPr="00B45B9B" w:rsidRDefault="00A66824" w:rsidP="00AC67FD">
      <w:pPr>
        <w:pStyle w:val="a3"/>
        <w:rPr>
          <w:lang w:val="en-US"/>
        </w:rPr>
      </w:pPr>
      <w:r w:rsidRPr="00B45B9B">
        <w:rPr>
          <w:rStyle w:val="a5"/>
        </w:rPr>
        <w:footnoteRef/>
      </w:r>
      <w:r w:rsidRPr="00B45B9B">
        <w:rPr>
          <w:lang w:val="en-US"/>
        </w:rPr>
        <w:t xml:space="preserve"> Letter of the Ombudsman to the State President No 1-5/6 of January 14, 2014: </w:t>
      </w:r>
      <w:hyperlink r:id="rId120" w:history="1">
        <w:r w:rsidRPr="00B45B9B">
          <w:rPr>
            <w:rStyle w:val="a6"/>
            <w:lang w:val="en-US"/>
          </w:rPr>
          <w:t>http://www.tiesibsargs.lv/uploads/content/legacy/Bilingvala_izglitiba_Vestule_Valsts_prezidentam_14012014.pdf</w:t>
        </w:r>
      </w:hyperlink>
    </w:p>
    <w:p w:rsidR="00A66824" w:rsidRPr="00B45B9B" w:rsidRDefault="00A66824" w:rsidP="00AC67FD">
      <w:pPr>
        <w:pStyle w:val="a3"/>
        <w:rPr>
          <w:lang w:val="en-US"/>
        </w:rPr>
      </w:pPr>
      <w:r w:rsidRPr="00B45B9B">
        <w:rPr>
          <w:rStyle w:val="a6"/>
          <w:color w:val="auto"/>
          <w:u w:val="none"/>
          <w:lang w:val="en-US"/>
        </w:rPr>
        <w:t>(LV)</w:t>
      </w:r>
    </w:p>
  </w:footnote>
  <w:footnote w:id="136">
    <w:p w:rsidR="00A66824" w:rsidRPr="00B45B9B" w:rsidRDefault="00A66824" w:rsidP="00AC67FD">
      <w:pPr>
        <w:spacing w:after="0" w:line="240" w:lineRule="auto"/>
        <w:jc w:val="both"/>
        <w:rPr>
          <w:rFonts w:ascii="Times New Roman" w:hAnsi="Times New Roman" w:cs="Times New Roman"/>
          <w:sz w:val="20"/>
          <w:szCs w:val="20"/>
          <w:lang w:val="de-DE"/>
        </w:rPr>
      </w:pPr>
      <w:r w:rsidRPr="00B45B9B">
        <w:rPr>
          <w:rStyle w:val="a5"/>
          <w:rFonts w:ascii="Times New Roman" w:hAnsi="Times New Roman" w:cs="Times New Roman"/>
          <w:sz w:val="20"/>
          <w:szCs w:val="20"/>
        </w:rPr>
        <w:footnoteRef/>
      </w:r>
      <w:r w:rsidRPr="00B45B9B">
        <w:rPr>
          <w:rFonts w:ascii="Times New Roman" w:hAnsi="Times New Roman" w:cs="Times New Roman"/>
          <w:sz w:val="20"/>
          <w:szCs w:val="20"/>
          <w:lang w:val="en-US"/>
        </w:rPr>
        <w:t xml:space="preserve"> </w:t>
      </w:r>
      <w:r w:rsidRPr="00831A75">
        <w:rPr>
          <w:rFonts w:ascii="Times New Roman" w:hAnsi="Times New Roman" w:cs="Times New Roman"/>
          <w:sz w:val="20"/>
          <w:szCs w:val="20"/>
        </w:rPr>
        <w:t>Проверки</w:t>
      </w:r>
      <w:r w:rsidRPr="00831A75">
        <w:rPr>
          <w:rFonts w:ascii="Times New Roman" w:hAnsi="Times New Roman" w:cs="Times New Roman"/>
          <w:sz w:val="20"/>
          <w:szCs w:val="20"/>
          <w:lang w:val="en-US"/>
        </w:rPr>
        <w:t xml:space="preserve"> </w:t>
      </w:r>
      <w:r w:rsidRPr="00831A75">
        <w:rPr>
          <w:rFonts w:ascii="Times New Roman" w:hAnsi="Times New Roman" w:cs="Times New Roman"/>
          <w:sz w:val="20"/>
          <w:szCs w:val="20"/>
        </w:rPr>
        <w:t>в</w:t>
      </w:r>
      <w:r w:rsidRPr="00831A75">
        <w:rPr>
          <w:rFonts w:ascii="Times New Roman" w:hAnsi="Times New Roman" w:cs="Times New Roman"/>
          <w:sz w:val="20"/>
          <w:szCs w:val="20"/>
          <w:lang w:val="en-US"/>
        </w:rPr>
        <w:t xml:space="preserve"> </w:t>
      </w:r>
      <w:r w:rsidRPr="00831A75">
        <w:rPr>
          <w:rFonts w:ascii="Times New Roman" w:hAnsi="Times New Roman" w:cs="Times New Roman"/>
          <w:sz w:val="20"/>
          <w:szCs w:val="20"/>
        </w:rPr>
        <w:t>школах</w:t>
      </w:r>
      <w:r w:rsidRPr="00831A75">
        <w:rPr>
          <w:rFonts w:ascii="Times New Roman" w:hAnsi="Times New Roman" w:cs="Times New Roman"/>
          <w:sz w:val="20"/>
          <w:szCs w:val="20"/>
          <w:lang w:val="en-US"/>
        </w:rPr>
        <w:t>: "</w:t>
      </w:r>
      <w:r w:rsidRPr="00831A75">
        <w:rPr>
          <w:rFonts w:ascii="Times New Roman" w:hAnsi="Times New Roman" w:cs="Times New Roman"/>
          <w:sz w:val="20"/>
          <w:szCs w:val="20"/>
        </w:rPr>
        <w:t>за</w:t>
      </w:r>
      <w:r w:rsidRPr="00831A75">
        <w:rPr>
          <w:rFonts w:ascii="Times New Roman" w:hAnsi="Times New Roman" w:cs="Times New Roman"/>
          <w:sz w:val="20"/>
          <w:szCs w:val="20"/>
          <w:lang w:val="en-US"/>
        </w:rPr>
        <w:t xml:space="preserve"> </w:t>
      </w:r>
      <w:r w:rsidRPr="00831A75">
        <w:rPr>
          <w:rFonts w:ascii="Times New Roman" w:hAnsi="Times New Roman" w:cs="Times New Roman"/>
          <w:sz w:val="20"/>
          <w:szCs w:val="20"/>
        </w:rPr>
        <w:t>госязык</w:t>
      </w:r>
      <w:r w:rsidRPr="00831A75">
        <w:rPr>
          <w:rFonts w:ascii="Times New Roman" w:hAnsi="Times New Roman" w:cs="Times New Roman"/>
          <w:sz w:val="20"/>
          <w:szCs w:val="20"/>
          <w:lang w:val="en-US"/>
        </w:rPr>
        <w:t xml:space="preserve">" </w:t>
      </w:r>
      <w:r w:rsidRPr="00831A75">
        <w:rPr>
          <w:rFonts w:ascii="Times New Roman" w:hAnsi="Times New Roman" w:cs="Times New Roman"/>
          <w:sz w:val="20"/>
          <w:szCs w:val="20"/>
        </w:rPr>
        <w:t>наказано</w:t>
      </w:r>
      <w:r w:rsidRPr="00831A75">
        <w:rPr>
          <w:rFonts w:ascii="Times New Roman" w:hAnsi="Times New Roman" w:cs="Times New Roman"/>
          <w:sz w:val="20"/>
          <w:szCs w:val="20"/>
          <w:lang w:val="en-US"/>
        </w:rPr>
        <w:t xml:space="preserve"> 55 </w:t>
      </w:r>
      <w:r w:rsidRPr="00831A75">
        <w:rPr>
          <w:rFonts w:ascii="Times New Roman" w:hAnsi="Times New Roman" w:cs="Times New Roman"/>
          <w:sz w:val="20"/>
          <w:szCs w:val="20"/>
        </w:rPr>
        <w:t>учителей</w:t>
      </w:r>
      <w:r w:rsidRPr="00831A75">
        <w:rPr>
          <w:rFonts w:ascii="Times New Roman" w:hAnsi="Times New Roman" w:cs="Times New Roman"/>
          <w:sz w:val="20"/>
          <w:szCs w:val="20"/>
          <w:lang w:val="en-US"/>
        </w:rPr>
        <w:t xml:space="preserve"> (Checks in schools: 55 teachers punished "for the official language"). </w:t>
      </w:r>
      <w:r w:rsidRPr="00B45B9B">
        <w:rPr>
          <w:rFonts w:ascii="Times New Roman" w:hAnsi="Times New Roman" w:cs="Times New Roman"/>
          <w:color w:val="222222"/>
          <w:sz w:val="20"/>
          <w:szCs w:val="20"/>
          <w:lang w:val="de-DE"/>
        </w:rPr>
        <w:t xml:space="preserve">DELFI, November 18, 2014: </w:t>
      </w:r>
      <w:hyperlink r:id="rId121" w:history="1">
        <w:r w:rsidRPr="00B45B9B">
          <w:rPr>
            <w:rStyle w:val="a6"/>
            <w:rFonts w:ascii="Times New Roman" w:hAnsi="Times New Roman" w:cs="Times New Roman"/>
            <w:sz w:val="20"/>
            <w:szCs w:val="20"/>
            <w:lang w:val="de-DE"/>
          </w:rPr>
          <w:t>http://rus.delfi.lv/news/daily/latvia/proverki-v-shkolah-za-gosyazyk-nakazano-55-uchitelej.d?id=45233560</w:t>
        </w:r>
      </w:hyperlink>
      <w:r w:rsidRPr="00B45B9B">
        <w:rPr>
          <w:rStyle w:val="a6"/>
          <w:rFonts w:ascii="Times New Roman" w:hAnsi="Times New Roman" w:cs="Times New Roman"/>
          <w:sz w:val="20"/>
          <w:szCs w:val="20"/>
          <w:u w:val="none"/>
          <w:lang w:val="de-DE"/>
        </w:rPr>
        <w:t xml:space="preserve"> </w:t>
      </w:r>
      <w:r w:rsidRPr="00B45B9B">
        <w:rPr>
          <w:rStyle w:val="a6"/>
          <w:rFonts w:ascii="Times New Roman" w:hAnsi="Times New Roman" w:cs="Times New Roman"/>
          <w:color w:val="auto"/>
          <w:sz w:val="20"/>
          <w:szCs w:val="20"/>
          <w:u w:val="none"/>
          <w:lang w:val="de-DE"/>
        </w:rPr>
        <w:t>(RU)</w:t>
      </w:r>
    </w:p>
  </w:footnote>
  <w:footnote w:id="137">
    <w:p w:rsidR="00A66824" w:rsidRPr="00B45B9B" w:rsidRDefault="00A66824" w:rsidP="00AC67FD">
      <w:pPr>
        <w:pStyle w:val="1"/>
        <w:spacing w:before="0" w:beforeAutospacing="0" w:after="0" w:afterAutospacing="0"/>
        <w:jc w:val="both"/>
        <w:rPr>
          <w:sz w:val="20"/>
          <w:szCs w:val="20"/>
          <w:lang w:val="fr-FR"/>
        </w:rPr>
      </w:pPr>
      <w:r w:rsidRPr="00B45B9B">
        <w:rPr>
          <w:rStyle w:val="a5"/>
          <w:rFonts w:eastAsia="Calibri"/>
          <w:b w:val="0"/>
          <w:sz w:val="20"/>
          <w:szCs w:val="20"/>
        </w:rPr>
        <w:footnoteRef/>
      </w:r>
      <w:r w:rsidRPr="00B45B9B">
        <w:rPr>
          <w:sz w:val="20"/>
          <w:szCs w:val="20"/>
          <w:lang w:val="en-US"/>
        </w:rPr>
        <w:t xml:space="preserve"> </w:t>
      </w:r>
      <w:r w:rsidRPr="00B45B9B">
        <w:rPr>
          <w:b w:val="0"/>
          <w:sz w:val="20"/>
          <w:szCs w:val="20"/>
          <w:lang w:val="en-US"/>
        </w:rPr>
        <w:t xml:space="preserve">Valodas inspektori "pieķēruši" piecas skolas, kur izlaidumi notikuši svešvalodā (Language inspectors "have caught" five schools where school-leaving events took place in a foreign language). </w:t>
      </w:r>
      <w:r w:rsidRPr="00B45B9B">
        <w:rPr>
          <w:b w:val="0"/>
          <w:sz w:val="20"/>
          <w:szCs w:val="20"/>
          <w:lang w:val="fr-FR"/>
        </w:rPr>
        <w:t xml:space="preserve">NRA, June 15, 2017: </w:t>
      </w:r>
      <w:hyperlink r:id="rId122" w:history="1">
        <w:r w:rsidRPr="00B45B9B">
          <w:rPr>
            <w:rStyle w:val="a6"/>
            <w:b w:val="0"/>
            <w:sz w:val="20"/>
            <w:szCs w:val="20"/>
            <w:lang w:val="fr-FR"/>
          </w:rPr>
          <w:t>http://nra.lv/latvija/izglitiba-karjera/212932-valodas-inspektori-piekerusi-piecas-skolas-kur-izlaidumi-notikusi-svesvaloda.htm</w:t>
        </w:r>
      </w:hyperlink>
      <w:r w:rsidRPr="00B45B9B">
        <w:rPr>
          <w:b w:val="0"/>
          <w:color w:val="333333"/>
          <w:sz w:val="20"/>
          <w:szCs w:val="20"/>
          <w:lang w:val="fr-FR"/>
        </w:rPr>
        <w:t xml:space="preserve"> (LV)</w:t>
      </w:r>
    </w:p>
  </w:footnote>
  <w:footnote w:id="138">
    <w:p w:rsidR="00A66824" w:rsidRPr="00B45B9B" w:rsidRDefault="00A66824" w:rsidP="00AC67FD">
      <w:pPr>
        <w:pStyle w:val="a3"/>
        <w:rPr>
          <w:lang w:val="en-US"/>
        </w:rPr>
      </w:pPr>
      <w:r w:rsidRPr="00B45B9B">
        <w:rPr>
          <w:rStyle w:val="a5"/>
        </w:rPr>
        <w:footnoteRef/>
      </w:r>
      <w:r w:rsidRPr="00B45B9B">
        <w:rPr>
          <w:lang w:val="en-US"/>
        </w:rPr>
        <w:t xml:space="preserve"> Website of the National Centre for Education Curricula - </w:t>
      </w:r>
      <w:hyperlink r:id="rId123" w:history="1">
        <w:r w:rsidRPr="00B45B9B">
          <w:rPr>
            <w:rStyle w:val="a6"/>
            <w:lang w:val="en-US"/>
          </w:rPr>
          <w:t>http://visc.gov.lv/</w:t>
        </w:r>
      </w:hyperlink>
      <w:r w:rsidRPr="00B45B9B">
        <w:rPr>
          <w:lang w:val="en-US"/>
        </w:rPr>
        <w:t xml:space="preserve"> </w:t>
      </w:r>
    </w:p>
  </w:footnote>
  <w:footnote w:id="139">
    <w:p w:rsidR="00A66824" w:rsidRPr="00AC67FD" w:rsidRDefault="00A66824" w:rsidP="00AC67FD">
      <w:pPr>
        <w:spacing w:after="0" w:line="240" w:lineRule="auto"/>
        <w:jc w:val="both"/>
        <w:rPr>
          <w:rFonts w:ascii="Times New Roman" w:hAnsi="Times New Roman" w:cs="Times New Roman"/>
          <w:sz w:val="20"/>
          <w:szCs w:val="20"/>
          <w:lang w:val="en-US"/>
        </w:rPr>
      </w:pPr>
      <w:r w:rsidRPr="00AC67FD">
        <w:rPr>
          <w:rStyle w:val="a5"/>
          <w:rFonts w:ascii="Times New Roman" w:hAnsi="Times New Roman" w:cs="Times New Roman"/>
          <w:sz w:val="20"/>
          <w:szCs w:val="20"/>
        </w:rPr>
        <w:footnoteRef/>
      </w:r>
      <w:r w:rsidRPr="00AC67FD">
        <w:rPr>
          <w:rFonts w:ascii="Times New Roman" w:hAnsi="Times New Roman" w:cs="Times New Roman"/>
          <w:sz w:val="20"/>
          <w:szCs w:val="20"/>
        </w:rPr>
        <w:t xml:space="preserve"> В. Бузаев «Русская школа – проблемы все те же». </w:t>
      </w:r>
      <w:r w:rsidRPr="00AC67FD">
        <w:rPr>
          <w:rFonts w:ascii="Times New Roman" w:hAnsi="Times New Roman" w:cs="Times New Roman"/>
          <w:sz w:val="20"/>
          <w:szCs w:val="20"/>
          <w:lang w:val="en-US"/>
        </w:rPr>
        <w:t>(Russian school - problems are</w:t>
      </w:r>
      <w:r>
        <w:rPr>
          <w:rFonts w:ascii="Times New Roman" w:hAnsi="Times New Roman" w:cs="Times New Roman"/>
          <w:sz w:val="20"/>
          <w:szCs w:val="20"/>
          <w:lang w:val="en-US"/>
        </w:rPr>
        <w:t xml:space="preserve"> still</w:t>
      </w:r>
      <w:r w:rsidRPr="00AC67FD">
        <w:rPr>
          <w:rFonts w:ascii="Times New Roman" w:hAnsi="Times New Roman" w:cs="Times New Roman"/>
          <w:sz w:val="20"/>
          <w:szCs w:val="20"/>
          <w:lang w:val="en-US"/>
        </w:rPr>
        <w:t xml:space="preserve"> the same)</w:t>
      </w:r>
    </w:p>
    <w:p w:rsidR="00A66824" w:rsidRPr="00AC67FD" w:rsidRDefault="00A66824" w:rsidP="00AC67FD">
      <w:pPr>
        <w:pStyle w:val="a3"/>
        <w:rPr>
          <w:lang w:val="de-DE"/>
        </w:rPr>
      </w:pPr>
      <w:r w:rsidRPr="00AC67FD">
        <w:rPr>
          <w:lang w:val="de-DE"/>
        </w:rPr>
        <w:t xml:space="preserve">Delfi, February 1, 2016: </w:t>
      </w:r>
      <w:hyperlink r:id="rId124" w:history="1">
        <w:r w:rsidRPr="00AC67FD">
          <w:rPr>
            <w:rStyle w:val="a6"/>
            <w:lang w:val="de-DE"/>
          </w:rPr>
          <w:t>http://rus.delfi.lv/news/daily/versions/vladimir-buzaev-russkaya-shkola-problemy-vse-te-zhe.d?id=47008561</w:t>
        </w:r>
      </w:hyperlink>
      <w:r w:rsidRPr="00AC67FD">
        <w:rPr>
          <w:rStyle w:val="a6"/>
          <w:u w:val="none"/>
          <w:lang w:val="de-DE"/>
        </w:rPr>
        <w:t xml:space="preserve"> </w:t>
      </w:r>
      <w:r w:rsidRPr="00AC67FD">
        <w:rPr>
          <w:rStyle w:val="a6"/>
          <w:color w:val="auto"/>
          <w:u w:val="none"/>
          <w:lang w:val="de-DE"/>
        </w:rPr>
        <w:t>(RU)</w:t>
      </w:r>
    </w:p>
  </w:footnote>
  <w:footnote w:id="140">
    <w:p w:rsidR="00A66824" w:rsidRPr="00040FDC" w:rsidRDefault="00A66824" w:rsidP="00AC67FD">
      <w:pPr>
        <w:pStyle w:val="a3"/>
        <w:rPr>
          <w:lang w:val="en-US"/>
        </w:rPr>
      </w:pPr>
      <w:r w:rsidRPr="00040FDC">
        <w:rPr>
          <w:rStyle w:val="a5"/>
        </w:rPr>
        <w:footnoteRef/>
      </w:r>
      <w:r w:rsidRPr="00040FDC">
        <w:rPr>
          <w:lang w:val="en-US"/>
        </w:rPr>
        <w:t xml:space="preserve"> Regulation No. 733 (op. cit., see footnote 73), §18 with amendments on January 3, 2012 </w:t>
      </w:r>
    </w:p>
  </w:footnote>
  <w:footnote w:id="141">
    <w:p w:rsidR="00A66824" w:rsidRPr="00AC67FD" w:rsidRDefault="00A66824" w:rsidP="00AC67FD">
      <w:pPr>
        <w:pStyle w:val="a3"/>
        <w:rPr>
          <w:lang w:val="en-US"/>
        </w:rPr>
      </w:pPr>
      <w:r w:rsidRPr="00AC67FD">
        <w:rPr>
          <w:rStyle w:val="a5"/>
        </w:rPr>
        <w:footnoteRef/>
      </w:r>
      <w:r w:rsidRPr="00AC67FD">
        <w:rPr>
          <w:lang w:val="lv-LV"/>
        </w:rPr>
        <w:t xml:space="preserve"> </w:t>
      </w:r>
      <w:r w:rsidRPr="00AC67FD">
        <w:rPr>
          <w:lang w:val="en-US"/>
        </w:rPr>
        <w:t>http://visc.gov.lv/en/</w:t>
      </w:r>
    </w:p>
  </w:footnote>
  <w:footnote w:id="142">
    <w:p w:rsidR="00A66824" w:rsidRPr="00AC67FD" w:rsidRDefault="00A66824" w:rsidP="00AC67FD">
      <w:pPr>
        <w:spacing w:after="0" w:line="240" w:lineRule="auto"/>
        <w:jc w:val="both"/>
        <w:rPr>
          <w:rFonts w:ascii="Times New Roman" w:hAnsi="Times New Roman" w:cs="Times New Roman"/>
          <w:b/>
          <w:sz w:val="20"/>
          <w:szCs w:val="20"/>
          <w:lang w:val="lv-LV"/>
        </w:rPr>
      </w:pPr>
      <w:r w:rsidRPr="00AC67FD">
        <w:rPr>
          <w:rStyle w:val="a5"/>
          <w:rFonts w:ascii="Times New Roman" w:hAnsi="Times New Roman" w:cs="Times New Roman"/>
          <w:sz w:val="20"/>
          <w:szCs w:val="20"/>
        </w:rPr>
        <w:footnoteRef/>
      </w:r>
      <w:r>
        <w:rPr>
          <w:rFonts w:ascii="Times New Roman" w:hAnsi="Times New Roman" w:cs="Times New Roman"/>
          <w:sz w:val="20"/>
          <w:szCs w:val="20"/>
          <w:lang w:val="lv-LV"/>
        </w:rPr>
        <w:t xml:space="preserve"> “</w:t>
      </w:r>
      <w:r w:rsidRPr="00AC67FD">
        <w:rPr>
          <w:rFonts w:ascii="Times New Roman" w:hAnsi="Times New Roman" w:cs="Times New Roman"/>
          <w:sz w:val="20"/>
          <w:szCs w:val="20"/>
          <w:lang w:val="lv-LV"/>
        </w:rPr>
        <w:t>Atbalsts latviešu valodas apguvei Latvijā</w:t>
      </w:r>
      <w:r>
        <w:rPr>
          <w:rFonts w:ascii="Times New Roman" w:hAnsi="Times New Roman" w:cs="Times New Roman"/>
          <w:sz w:val="20"/>
          <w:szCs w:val="20"/>
          <w:lang w:val="lv-LV"/>
        </w:rPr>
        <w:t>”</w:t>
      </w:r>
      <w:r w:rsidRPr="00AC67FD">
        <w:rPr>
          <w:rFonts w:ascii="Times New Roman" w:hAnsi="Times New Roman" w:cs="Times New Roman"/>
          <w:sz w:val="20"/>
          <w:szCs w:val="20"/>
          <w:lang w:val="lv-LV"/>
        </w:rPr>
        <w:t xml:space="preserve"> </w:t>
      </w:r>
      <w:r w:rsidRPr="00AC67FD">
        <w:rPr>
          <w:rFonts w:ascii="Times New Roman" w:hAnsi="Times New Roman" w:cs="Times New Roman"/>
          <w:sz w:val="20"/>
          <w:szCs w:val="20"/>
          <w:lang w:val="en-GB"/>
        </w:rPr>
        <w:t xml:space="preserve">(Latvian language learning support in Latvia). </w:t>
      </w:r>
      <w:r w:rsidRPr="00AC67FD">
        <w:rPr>
          <w:rFonts w:ascii="Times New Roman" w:hAnsi="Times New Roman" w:cs="Times New Roman"/>
          <w:sz w:val="20"/>
          <w:szCs w:val="20"/>
          <w:lang w:val="en-US"/>
        </w:rPr>
        <w:t xml:space="preserve">MFA information of May 30, 2011: </w:t>
      </w:r>
      <w:hyperlink r:id="rId125" w:history="1">
        <w:r w:rsidRPr="00AC67FD">
          <w:rPr>
            <w:rStyle w:val="a6"/>
            <w:rFonts w:ascii="Times New Roman" w:eastAsia="Calibri" w:hAnsi="Times New Roman" w:cs="Times New Roman"/>
            <w:sz w:val="20"/>
            <w:szCs w:val="20"/>
            <w:lang w:val="lv-LV"/>
          </w:rPr>
          <w:t>http://www.mfa.gov.lv/arpolitika/sabiedribas-integracija-latvija/latviesu-valodas-apguves-programma/atbalsts-latviesu-valodas-apguvei-latvija</w:t>
        </w:r>
      </w:hyperlink>
    </w:p>
  </w:footnote>
  <w:footnote w:id="143">
    <w:p w:rsidR="00A66824" w:rsidRPr="00B45B9B" w:rsidRDefault="00A66824" w:rsidP="00AC67FD">
      <w:pPr>
        <w:pStyle w:val="1"/>
        <w:shd w:val="clear" w:color="auto" w:fill="FFFFFF"/>
        <w:spacing w:before="0" w:beforeAutospacing="0" w:after="0" w:afterAutospacing="0"/>
        <w:jc w:val="both"/>
        <w:rPr>
          <w:rStyle w:val="a5"/>
          <w:bCs w:val="0"/>
          <w:sz w:val="20"/>
          <w:szCs w:val="20"/>
          <w:lang w:val="en-US"/>
        </w:rPr>
      </w:pPr>
      <w:r w:rsidRPr="00B45B9B">
        <w:rPr>
          <w:rStyle w:val="a5"/>
          <w:b w:val="0"/>
          <w:sz w:val="20"/>
          <w:szCs w:val="20"/>
        </w:rPr>
        <w:footnoteRef/>
      </w:r>
      <w:r w:rsidRPr="00B45B9B">
        <w:rPr>
          <w:b w:val="0"/>
          <w:sz w:val="20"/>
          <w:szCs w:val="20"/>
          <w:lang w:val="lv-LV"/>
        </w:rPr>
        <w:t xml:space="preserve"> </w:t>
      </w:r>
      <w:r w:rsidRPr="00B45B9B">
        <w:rPr>
          <w:b w:val="0"/>
          <w:sz w:val="20"/>
          <w:szCs w:val="20"/>
          <w:lang w:val="en-US"/>
        </w:rPr>
        <w:t>Latvian Language Learning Programme. MFA information of November 5, 2015</w:t>
      </w:r>
      <w:r w:rsidRPr="00B45B9B">
        <w:rPr>
          <w:sz w:val="20"/>
          <w:szCs w:val="20"/>
          <w:lang w:val="en-US"/>
        </w:rPr>
        <w:t>:</w:t>
      </w:r>
      <w:r w:rsidRPr="00B45B9B">
        <w:rPr>
          <w:b w:val="0"/>
          <w:sz w:val="20"/>
          <w:szCs w:val="20"/>
          <w:lang w:val="en-US"/>
        </w:rPr>
        <w:t xml:space="preserve"> http://www.mfa.gov.lv/en/policy/society-integration/integration-policy-in-latvia-a-multi-faceted-approach/latvian-language-learning-programme</w:t>
      </w:r>
      <w:hyperlink r:id="rId126" w:history="1"/>
    </w:p>
  </w:footnote>
  <w:footnote w:id="144">
    <w:p w:rsidR="00A66824" w:rsidRPr="00B45B9B" w:rsidRDefault="00A66824" w:rsidP="00AC67FD">
      <w:pPr>
        <w:autoSpaceDE w:val="0"/>
        <w:autoSpaceDN w:val="0"/>
        <w:adjustRightInd w:val="0"/>
        <w:spacing w:after="0" w:line="240" w:lineRule="auto"/>
        <w:jc w:val="both"/>
        <w:rPr>
          <w:rFonts w:ascii="Times New Roman" w:hAnsi="Times New Roman" w:cs="Times New Roman"/>
          <w:sz w:val="20"/>
          <w:szCs w:val="20"/>
          <w:lang w:val="en-US"/>
        </w:rPr>
      </w:pPr>
      <w:r w:rsidRPr="00B45B9B">
        <w:rPr>
          <w:rStyle w:val="a5"/>
          <w:rFonts w:ascii="Times New Roman" w:hAnsi="Times New Roman" w:cs="Times New Roman"/>
          <w:sz w:val="20"/>
          <w:szCs w:val="20"/>
        </w:rPr>
        <w:footnoteRef/>
      </w:r>
      <w:r w:rsidRPr="00B45B9B">
        <w:rPr>
          <w:rFonts w:ascii="Times New Roman" w:eastAsia="Times New Roman" w:hAnsi="Times New Roman" w:cs="Times New Roman"/>
          <w:sz w:val="20"/>
          <w:szCs w:val="20"/>
          <w:lang w:val="en-US"/>
        </w:rPr>
        <w:t xml:space="preserve"> </w:t>
      </w:r>
      <w:r w:rsidRPr="00B45B9B">
        <w:rPr>
          <w:rFonts w:ascii="Times New Roman" w:hAnsi="Times New Roman" w:cs="Times New Roman"/>
          <w:sz w:val="20"/>
          <w:szCs w:val="20"/>
          <w:lang w:val="en-US"/>
        </w:rPr>
        <w:t xml:space="preserve">How Integrated Is Latvian Society? (op. cit., see footnote 108), </w:t>
      </w:r>
      <w:r w:rsidRPr="00B45B9B">
        <w:rPr>
          <w:rFonts w:ascii="Times New Roman" w:eastAsia="Times New Roman" w:hAnsi="Times New Roman" w:cs="Times New Roman"/>
          <w:sz w:val="20"/>
          <w:szCs w:val="20"/>
          <w:lang w:val="en-US"/>
        </w:rPr>
        <w:t xml:space="preserve">pages 144-145. </w:t>
      </w:r>
    </w:p>
  </w:footnote>
  <w:footnote w:id="145">
    <w:p w:rsidR="00A66824" w:rsidRPr="00B45B9B" w:rsidRDefault="00A66824" w:rsidP="00AC67FD">
      <w:pPr>
        <w:pStyle w:val="a3"/>
        <w:rPr>
          <w:lang w:val="en-US"/>
        </w:rPr>
      </w:pPr>
      <w:r w:rsidRPr="00B45B9B">
        <w:rPr>
          <w:rStyle w:val="a5"/>
        </w:rPr>
        <w:footnoteRef/>
      </w:r>
      <w:r w:rsidRPr="00B45B9B">
        <w:rPr>
          <w:lang w:val="en-US"/>
        </w:rPr>
        <w:t xml:space="preserve"> </w:t>
      </w:r>
      <w:r w:rsidRPr="00B45B9B">
        <w:rPr>
          <w:color w:val="000000"/>
          <w:lang w:val="lv-LV"/>
        </w:rPr>
        <w:t>Nacionālie bruņotie spēki (</w:t>
      </w:r>
      <w:r w:rsidRPr="00B45B9B">
        <w:rPr>
          <w:lang w:val="en-US"/>
        </w:rPr>
        <w:t>National Armed Forces</w:t>
      </w:r>
      <w:r w:rsidRPr="00B45B9B">
        <w:rPr>
          <w:color w:val="000000"/>
          <w:lang w:val="lv-LV"/>
        </w:rPr>
        <w:t>):</w:t>
      </w:r>
      <w:r w:rsidRPr="00B45B9B">
        <w:rPr>
          <w:lang w:val="en-US"/>
        </w:rPr>
        <w:t xml:space="preserve"> </w:t>
      </w:r>
      <w:r w:rsidRPr="00B45B9B">
        <w:rPr>
          <w:color w:val="000000"/>
          <w:lang w:val="lv-LV"/>
        </w:rPr>
        <w:t>http://www.mod.gov.lv/~/media/AM/Aktualitates/Publikacijas/Informativie%20materiali/Informativas%20lapas/NBS_2008.ashx</w:t>
      </w:r>
    </w:p>
  </w:footnote>
  <w:footnote w:id="146">
    <w:p w:rsidR="00A66824" w:rsidRPr="00B45B9B" w:rsidRDefault="00A66824" w:rsidP="00AC67FD">
      <w:pPr>
        <w:pStyle w:val="a3"/>
        <w:rPr>
          <w:lang w:val="en-US"/>
        </w:rPr>
      </w:pPr>
      <w:r w:rsidRPr="00B45B9B">
        <w:rPr>
          <w:rStyle w:val="a5"/>
        </w:rPr>
        <w:footnoteRef/>
      </w:r>
      <w:r w:rsidRPr="00B45B9B">
        <w:rPr>
          <w:lang w:val="en-US"/>
        </w:rPr>
        <w:t xml:space="preserve"> </w:t>
      </w:r>
      <w:r w:rsidRPr="00B45B9B">
        <w:rPr>
          <w:spacing w:val="-2"/>
          <w:lang w:val="en-US"/>
        </w:rPr>
        <w:t>A</w:t>
      </w:r>
      <w:r w:rsidRPr="00B45B9B">
        <w:rPr>
          <w:spacing w:val="1"/>
          <w:lang w:val="en-US"/>
        </w:rPr>
        <w:t>r</w:t>
      </w:r>
      <w:r w:rsidRPr="00B45B9B">
        <w:rPr>
          <w:lang w:val="en-US"/>
        </w:rPr>
        <w:t>ticle</w:t>
      </w:r>
      <w:r w:rsidRPr="00B45B9B">
        <w:rPr>
          <w:spacing w:val="-5"/>
          <w:lang w:val="en-US"/>
        </w:rPr>
        <w:t xml:space="preserve"> </w:t>
      </w:r>
      <w:r w:rsidRPr="00B45B9B">
        <w:rPr>
          <w:color w:val="0000FF"/>
          <w:spacing w:val="-47"/>
          <w:lang w:val="en-US"/>
        </w:rPr>
        <w:t xml:space="preserve"> </w:t>
      </w:r>
      <w:hyperlink r:id="rId127">
        <w:r w:rsidRPr="00B45B9B">
          <w:rPr>
            <w:color w:val="0000FF"/>
            <w:spacing w:val="-1"/>
            <w:u w:val="single" w:color="0000FF"/>
            <w:lang w:val="en-US"/>
          </w:rPr>
          <w:t>h</w:t>
        </w:r>
        <w:r w:rsidRPr="00B45B9B">
          <w:rPr>
            <w:color w:val="0000FF"/>
            <w:u w:val="single" w:color="0000FF"/>
            <w:lang w:val="en-US"/>
          </w:rPr>
          <w:t>tt</w:t>
        </w:r>
        <w:r w:rsidRPr="00B45B9B">
          <w:rPr>
            <w:color w:val="0000FF"/>
            <w:spacing w:val="1"/>
            <w:u w:val="single" w:color="0000FF"/>
            <w:lang w:val="en-US"/>
          </w:rPr>
          <w:t>p</w:t>
        </w:r>
        <w:r w:rsidRPr="00B45B9B">
          <w:rPr>
            <w:color w:val="0000FF"/>
            <w:u w:val="single" w:color="0000FF"/>
            <w:lang w:val="en-US"/>
          </w:rPr>
          <w:t>:/</w:t>
        </w:r>
        <w:r w:rsidRPr="00B45B9B">
          <w:rPr>
            <w:color w:val="0000FF"/>
            <w:spacing w:val="2"/>
            <w:u w:val="single" w:color="0000FF"/>
            <w:lang w:val="en-US"/>
          </w:rPr>
          <w:t>/</w:t>
        </w:r>
        <w:r w:rsidRPr="00B45B9B">
          <w:rPr>
            <w:color w:val="0000FF"/>
            <w:spacing w:val="-1"/>
            <w:u w:val="single" w:color="0000FF"/>
            <w:lang w:val="en-US"/>
          </w:rPr>
          <w:t>n</w:t>
        </w:r>
        <w:r w:rsidRPr="00B45B9B">
          <w:rPr>
            <w:color w:val="0000FF"/>
            <w:spacing w:val="1"/>
            <w:u w:val="single" w:color="0000FF"/>
            <w:lang w:val="en-US"/>
          </w:rPr>
          <w:t>r</w:t>
        </w:r>
        <w:r w:rsidRPr="00B45B9B">
          <w:rPr>
            <w:color w:val="0000FF"/>
            <w:u w:val="single" w:color="0000FF"/>
            <w:lang w:val="en-US"/>
          </w:rPr>
          <w:t>a</w:t>
        </w:r>
        <w:r w:rsidRPr="00B45B9B">
          <w:rPr>
            <w:color w:val="0000FF"/>
            <w:spacing w:val="1"/>
            <w:u w:val="single" w:color="0000FF"/>
            <w:lang w:val="en-US"/>
          </w:rPr>
          <w:t>.</w:t>
        </w:r>
        <w:r w:rsidRPr="00B45B9B">
          <w:rPr>
            <w:color w:val="0000FF"/>
            <w:u w:val="single" w:color="0000FF"/>
            <w:lang w:val="en-US"/>
          </w:rPr>
          <w:t>l</w:t>
        </w:r>
        <w:r w:rsidRPr="00B45B9B">
          <w:rPr>
            <w:color w:val="0000FF"/>
            <w:spacing w:val="-1"/>
            <w:u w:val="single" w:color="0000FF"/>
            <w:lang w:val="en-US"/>
          </w:rPr>
          <w:t>v</w:t>
        </w:r>
        <w:r w:rsidRPr="00B45B9B">
          <w:rPr>
            <w:color w:val="0000FF"/>
            <w:spacing w:val="2"/>
            <w:u w:val="single" w:color="0000FF"/>
            <w:lang w:val="en-US"/>
          </w:rPr>
          <w:t>/</w:t>
        </w:r>
        <w:r w:rsidRPr="00B45B9B">
          <w:rPr>
            <w:color w:val="0000FF"/>
            <w:u w:val="single" w:color="0000FF"/>
            <w:lang w:val="en-US"/>
          </w:rPr>
          <w:t>lat</w:t>
        </w:r>
        <w:r w:rsidRPr="00B45B9B">
          <w:rPr>
            <w:color w:val="0000FF"/>
            <w:spacing w:val="1"/>
            <w:u w:val="single" w:color="0000FF"/>
            <w:lang w:val="en-US"/>
          </w:rPr>
          <w:t>v</w:t>
        </w:r>
        <w:r w:rsidRPr="00B45B9B">
          <w:rPr>
            <w:color w:val="0000FF"/>
            <w:u w:val="single" w:color="0000FF"/>
            <w:lang w:val="en-US"/>
          </w:rPr>
          <w:t>i</w:t>
        </w:r>
        <w:r w:rsidRPr="00B45B9B">
          <w:rPr>
            <w:color w:val="0000FF"/>
            <w:spacing w:val="2"/>
            <w:u w:val="single" w:color="0000FF"/>
            <w:lang w:val="en-US"/>
          </w:rPr>
          <w:t>j</w:t>
        </w:r>
        <w:r w:rsidRPr="00B45B9B">
          <w:rPr>
            <w:color w:val="0000FF"/>
            <w:u w:val="single" w:color="0000FF"/>
            <w:lang w:val="en-US"/>
          </w:rPr>
          <w:t>a/</w:t>
        </w:r>
        <w:r w:rsidRPr="00B45B9B">
          <w:rPr>
            <w:color w:val="0000FF"/>
            <w:spacing w:val="1"/>
            <w:u w:val="single" w:color="0000FF"/>
            <w:lang w:val="en-US"/>
          </w:rPr>
          <w:t>1</w:t>
        </w:r>
        <w:r w:rsidRPr="00B45B9B">
          <w:rPr>
            <w:color w:val="0000FF"/>
            <w:spacing w:val="-1"/>
            <w:u w:val="single" w:color="0000FF"/>
            <w:lang w:val="en-US"/>
          </w:rPr>
          <w:t>3</w:t>
        </w:r>
        <w:r w:rsidRPr="00B45B9B">
          <w:rPr>
            <w:color w:val="0000FF"/>
            <w:spacing w:val="1"/>
            <w:u w:val="single" w:color="0000FF"/>
            <w:lang w:val="en-US"/>
          </w:rPr>
          <w:t>4103</w:t>
        </w:r>
        <w:r w:rsidRPr="00B45B9B">
          <w:rPr>
            <w:color w:val="0000FF"/>
            <w:spacing w:val="-2"/>
            <w:u w:val="single" w:color="0000FF"/>
            <w:lang w:val="en-US"/>
          </w:rPr>
          <w:t>-</w:t>
        </w:r>
        <w:r w:rsidRPr="00B45B9B">
          <w:rPr>
            <w:color w:val="0000FF"/>
            <w:spacing w:val="-1"/>
            <w:u w:val="single" w:color="0000FF"/>
            <w:lang w:val="en-US"/>
          </w:rPr>
          <w:t>k</w:t>
        </w:r>
        <w:r w:rsidRPr="00B45B9B">
          <w:rPr>
            <w:color w:val="0000FF"/>
            <w:spacing w:val="1"/>
            <w:u w:val="single" w:color="0000FF"/>
            <w:lang w:val="en-US"/>
          </w:rPr>
          <w:t>r</w:t>
        </w:r>
        <w:r w:rsidRPr="00B45B9B">
          <w:rPr>
            <w:color w:val="0000FF"/>
            <w:u w:val="single" w:color="0000FF"/>
            <w:lang w:val="en-US"/>
          </w:rPr>
          <w:t>ie</w:t>
        </w:r>
        <w:r w:rsidRPr="00B45B9B">
          <w:rPr>
            <w:color w:val="0000FF"/>
            <w:spacing w:val="-1"/>
            <w:u w:val="single" w:color="0000FF"/>
            <w:lang w:val="en-US"/>
          </w:rPr>
          <w:t>v</w:t>
        </w:r>
        <w:r w:rsidRPr="00B45B9B">
          <w:rPr>
            <w:color w:val="0000FF"/>
            <w:spacing w:val="1"/>
            <w:u w:val="single" w:color="0000FF"/>
            <w:lang w:val="en-US"/>
          </w:rPr>
          <w:t>u</w:t>
        </w:r>
        <w:r w:rsidRPr="00B45B9B">
          <w:rPr>
            <w:color w:val="0000FF"/>
            <w:spacing w:val="2"/>
            <w:u w:val="single" w:color="0000FF"/>
            <w:lang w:val="en-US"/>
          </w:rPr>
          <w:t>s</w:t>
        </w:r>
        <w:r w:rsidRPr="00B45B9B">
          <w:rPr>
            <w:color w:val="0000FF"/>
            <w:spacing w:val="-2"/>
            <w:u w:val="single" w:color="0000FF"/>
            <w:lang w:val="en-US"/>
          </w:rPr>
          <w:t>-</w:t>
        </w:r>
        <w:r w:rsidRPr="00B45B9B">
          <w:rPr>
            <w:color w:val="0000FF"/>
            <w:u w:val="single" w:color="0000FF"/>
            <w:lang w:val="en-US"/>
          </w:rPr>
          <w:t>lat</w:t>
        </w:r>
        <w:r w:rsidRPr="00B45B9B">
          <w:rPr>
            <w:color w:val="0000FF"/>
            <w:spacing w:val="1"/>
            <w:u w:val="single" w:color="0000FF"/>
            <w:lang w:val="en-US"/>
          </w:rPr>
          <w:t>v</w:t>
        </w:r>
        <w:r w:rsidRPr="00B45B9B">
          <w:rPr>
            <w:color w:val="0000FF"/>
            <w:u w:val="single" w:color="0000FF"/>
            <w:lang w:val="en-US"/>
          </w:rPr>
          <w:t>i</w:t>
        </w:r>
        <w:r w:rsidRPr="00B45B9B">
          <w:rPr>
            <w:color w:val="0000FF"/>
            <w:spacing w:val="2"/>
            <w:u w:val="single" w:color="0000FF"/>
            <w:lang w:val="en-US"/>
          </w:rPr>
          <w:t>j</w:t>
        </w:r>
        <w:r w:rsidRPr="00B45B9B">
          <w:rPr>
            <w:color w:val="0000FF"/>
            <w:u w:val="single" w:color="0000FF"/>
            <w:lang w:val="en-US"/>
          </w:rPr>
          <w:t>a</w:t>
        </w:r>
        <w:r w:rsidRPr="00B45B9B">
          <w:rPr>
            <w:color w:val="0000FF"/>
            <w:spacing w:val="-1"/>
            <w:u w:val="single" w:color="0000FF"/>
            <w:lang w:val="en-US"/>
          </w:rPr>
          <w:t>s</w:t>
        </w:r>
        <w:r w:rsidRPr="00B45B9B">
          <w:rPr>
            <w:color w:val="0000FF"/>
            <w:spacing w:val="-2"/>
            <w:u w:val="single" w:color="0000FF"/>
            <w:lang w:val="en-US"/>
          </w:rPr>
          <w:t>-</w:t>
        </w:r>
        <w:r w:rsidRPr="00B45B9B">
          <w:rPr>
            <w:color w:val="0000FF"/>
            <w:u w:val="single" w:color="0000FF"/>
            <w:lang w:val="en-US"/>
          </w:rPr>
          <w:t>a</w:t>
        </w:r>
        <w:r w:rsidRPr="00B45B9B">
          <w:rPr>
            <w:color w:val="0000FF"/>
            <w:spacing w:val="3"/>
            <w:u w:val="single" w:color="0000FF"/>
            <w:lang w:val="en-US"/>
          </w:rPr>
          <w:t>r</w:t>
        </w:r>
        <w:r w:rsidRPr="00B45B9B">
          <w:rPr>
            <w:color w:val="0000FF"/>
            <w:spacing w:val="-1"/>
            <w:u w:val="single" w:color="0000FF"/>
            <w:lang w:val="en-US"/>
          </w:rPr>
          <w:t>m</w:t>
        </w:r>
        <w:r w:rsidRPr="00B45B9B">
          <w:rPr>
            <w:color w:val="0000FF"/>
            <w:u w:val="single" w:color="0000FF"/>
            <w:lang w:val="en-US"/>
          </w:rPr>
          <w:t>i</w:t>
        </w:r>
        <w:r w:rsidRPr="00B45B9B">
          <w:rPr>
            <w:color w:val="0000FF"/>
            <w:spacing w:val="2"/>
            <w:u w:val="single" w:color="0000FF"/>
            <w:lang w:val="en-US"/>
          </w:rPr>
          <w:t>j</w:t>
        </w:r>
        <w:r w:rsidRPr="00B45B9B">
          <w:rPr>
            <w:color w:val="0000FF"/>
            <w:u w:val="single" w:color="0000FF"/>
            <w:lang w:val="en-US"/>
          </w:rPr>
          <w:t>a</w:t>
        </w:r>
        <w:r w:rsidRPr="00B45B9B">
          <w:rPr>
            <w:color w:val="0000FF"/>
            <w:spacing w:val="-2"/>
            <w:u w:val="single" w:color="0000FF"/>
            <w:lang w:val="en-US"/>
          </w:rPr>
          <w:t>-</w:t>
        </w:r>
        <w:r w:rsidRPr="00B45B9B">
          <w:rPr>
            <w:color w:val="0000FF"/>
            <w:spacing w:val="2"/>
            <w:u w:val="single" w:color="0000FF"/>
            <w:lang w:val="en-US"/>
          </w:rPr>
          <w:t>s</w:t>
        </w:r>
        <w:r w:rsidRPr="00B45B9B">
          <w:rPr>
            <w:color w:val="0000FF"/>
            <w:spacing w:val="-1"/>
            <w:u w:val="single" w:color="0000FF"/>
            <w:lang w:val="en-US"/>
          </w:rPr>
          <w:t>k</w:t>
        </w:r>
        <w:r w:rsidRPr="00B45B9B">
          <w:rPr>
            <w:color w:val="0000FF"/>
            <w:u w:val="single" w:color="0000FF"/>
            <w:lang w:val="en-US"/>
          </w:rPr>
          <w:t>al</w:t>
        </w:r>
        <w:r w:rsidRPr="00B45B9B">
          <w:rPr>
            <w:color w:val="0000FF"/>
            <w:spacing w:val="2"/>
            <w:u w:val="single" w:color="0000FF"/>
            <w:lang w:val="en-US"/>
          </w:rPr>
          <w:t>i</w:t>
        </w:r>
        <w:r w:rsidRPr="00B45B9B">
          <w:rPr>
            <w:color w:val="0000FF"/>
            <w:spacing w:val="-2"/>
            <w:u w:val="single" w:color="0000FF"/>
            <w:lang w:val="en-US"/>
          </w:rPr>
          <w:t>-</w:t>
        </w:r>
        <w:r w:rsidRPr="00B45B9B">
          <w:rPr>
            <w:color w:val="0000FF"/>
            <w:spacing w:val="-1"/>
            <w:u w:val="single" w:color="0000FF"/>
            <w:lang w:val="en-US"/>
          </w:rPr>
          <w:t>n</w:t>
        </w:r>
        <w:r w:rsidRPr="00B45B9B">
          <w:rPr>
            <w:color w:val="0000FF"/>
            <w:spacing w:val="3"/>
            <w:u w:val="single" w:color="0000FF"/>
            <w:lang w:val="en-US"/>
          </w:rPr>
          <w:t>e</w:t>
        </w:r>
        <w:r w:rsidRPr="00B45B9B">
          <w:rPr>
            <w:color w:val="0000FF"/>
            <w:spacing w:val="-1"/>
            <w:u w:val="single" w:color="0000FF"/>
            <w:lang w:val="en-US"/>
          </w:rPr>
          <w:t>sk</w:t>
        </w:r>
        <w:r w:rsidRPr="00B45B9B">
          <w:rPr>
            <w:color w:val="0000FF"/>
            <w:spacing w:val="3"/>
            <w:u w:val="single" w:color="0000FF"/>
            <w:lang w:val="en-US"/>
          </w:rPr>
          <w:t>a</w:t>
        </w:r>
        <w:r w:rsidRPr="00B45B9B">
          <w:rPr>
            <w:color w:val="0000FF"/>
            <w:u w:val="single" w:color="0000FF"/>
            <w:lang w:val="en-US"/>
          </w:rPr>
          <w:t>ita</w:t>
        </w:r>
        <w:r w:rsidRPr="00B45B9B">
          <w:rPr>
            <w:color w:val="0000FF"/>
            <w:spacing w:val="1"/>
            <w:u w:val="single" w:color="0000FF"/>
            <w:lang w:val="en-US"/>
          </w:rPr>
          <w:t>.</w:t>
        </w:r>
        <w:r w:rsidRPr="00B45B9B">
          <w:rPr>
            <w:color w:val="0000FF"/>
            <w:spacing w:val="-1"/>
            <w:u w:val="single" w:color="0000FF"/>
            <w:lang w:val="en-US"/>
          </w:rPr>
          <w:t>h</w:t>
        </w:r>
        <w:r w:rsidRPr="00B45B9B">
          <w:rPr>
            <w:color w:val="0000FF"/>
            <w:spacing w:val="2"/>
            <w:u w:val="single" w:color="0000FF"/>
            <w:lang w:val="en-US"/>
          </w:rPr>
          <w:t>t</w:t>
        </w:r>
        <w:r w:rsidRPr="00B45B9B">
          <w:rPr>
            <w:color w:val="0000FF"/>
            <w:u w:val="single" w:color="0000FF"/>
            <w:lang w:val="en-US"/>
          </w:rPr>
          <w:t>m</w:t>
        </w:r>
        <w:r w:rsidRPr="00B45B9B">
          <w:rPr>
            <w:color w:val="0000FF"/>
            <w:spacing w:val="-5"/>
            <w:lang w:val="en-US"/>
          </w:rPr>
          <w:t xml:space="preserve"> </w:t>
        </w:r>
        <w:r w:rsidRPr="00B45B9B">
          <w:rPr>
            <w:color w:val="000000"/>
            <w:spacing w:val="3"/>
            <w:lang w:val="en-US"/>
          </w:rPr>
          <w:t>(</w:t>
        </w:r>
      </w:hyperlink>
      <w:r w:rsidRPr="00B45B9B">
        <w:rPr>
          <w:color w:val="000000"/>
          <w:spacing w:val="-2"/>
          <w:lang w:val="en-US"/>
        </w:rPr>
        <w:t>L</w:t>
      </w:r>
      <w:r w:rsidRPr="00B45B9B">
        <w:rPr>
          <w:color w:val="000000"/>
          <w:lang w:val="en-US"/>
        </w:rPr>
        <w:t>V)</w:t>
      </w:r>
      <w:r w:rsidRPr="00B45B9B">
        <w:rPr>
          <w:color w:val="000000"/>
          <w:spacing w:val="-3"/>
          <w:lang w:val="en-US"/>
        </w:rPr>
        <w:t xml:space="preserve"> </w:t>
      </w:r>
      <w:r w:rsidRPr="00B45B9B">
        <w:rPr>
          <w:color w:val="000000"/>
          <w:lang w:val="en-US"/>
        </w:rPr>
        <w:t>a</w:t>
      </w:r>
      <w:r w:rsidRPr="00B45B9B">
        <w:rPr>
          <w:color w:val="000000"/>
          <w:spacing w:val="-1"/>
          <w:lang w:val="en-US"/>
        </w:rPr>
        <w:t>n</w:t>
      </w:r>
      <w:r w:rsidRPr="00B45B9B">
        <w:rPr>
          <w:color w:val="000000"/>
          <w:lang w:val="en-US"/>
        </w:rPr>
        <w:t>d</w:t>
      </w:r>
      <w:r w:rsidRPr="00B45B9B">
        <w:rPr>
          <w:color w:val="000000"/>
          <w:spacing w:val="-1"/>
          <w:lang w:val="en-US"/>
        </w:rPr>
        <w:t xml:space="preserve"> </w:t>
      </w:r>
      <w:r w:rsidRPr="00B45B9B">
        <w:rPr>
          <w:color w:val="000000"/>
          <w:spacing w:val="3"/>
          <w:lang w:val="en-US"/>
        </w:rPr>
        <w:t>e</w:t>
      </w:r>
      <w:r w:rsidRPr="00B45B9B">
        <w:rPr>
          <w:color w:val="000000"/>
          <w:spacing w:val="-1"/>
          <w:lang w:val="en-US"/>
        </w:rPr>
        <w:t>x</w:t>
      </w:r>
      <w:r w:rsidRPr="00B45B9B">
        <w:rPr>
          <w:color w:val="000000"/>
          <w:lang w:val="en-US"/>
        </w:rPr>
        <w:t>ce</w:t>
      </w:r>
      <w:r w:rsidRPr="00B45B9B">
        <w:rPr>
          <w:color w:val="000000"/>
          <w:spacing w:val="1"/>
          <w:lang w:val="en-US"/>
        </w:rPr>
        <w:t>rp</w:t>
      </w:r>
      <w:r w:rsidRPr="00B45B9B">
        <w:rPr>
          <w:color w:val="000000"/>
          <w:lang w:val="en-US"/>
        </w:rPr>
        <w:t xml:space="preserve">ts </w:t>
      </w:r>
      <w:hyperlink r:id="rId128">
        <w:r w:rsidRPr="00B45B9B">
          <w:rPr>
            <w:color w:val="0000FF"/>
            <w:spacing w:val="-1"/>
            <w:u w:val="single" w:color="0000FF"/>
            <w:lang w:val="en-US"/>
          </w:rPr>
          <w:t>h</w:t>
        </w:r>
        <w:r w:rsidRPr="00B45B9B">
          <w:rPr>
            <w:color w:val="0000FF"/>
            <w:u w:val="single" w:color="0000FF"/>
            <w:lang w:val="en-US"/>
          </w:rPr>
          <w:t>tt</w:t>
        </w:r>
        <w:r w:rsidRPr="00B45B9B">
          <w:rPr>
            <w:color w:val="0000FF"/>
            <w:spacing w:val="1"/>
            <w:u w:val="single" w:color="0000FF"/>
            <w:lang w:val="en-US"/>
          </w:rPr>
          <w:t>p</w:t>
        </w:r>
        <w:r w:rsidRPr="00B45B9B">
          <w:rPr>
            <w:color w:val="0000FF"/>
            <w:u w:val="single" w:color="0000FF"/>
            <w:lang w:val="en-US"/>
          </w:rPr>
          <w:t>://</w:t>
        </w:r>
        <w:r w:rsidRPr="00B45B9B">
          <w:rPr>
            <w:color w:val="0000FF"/>
            <w:spacing w:val="3"/>
            <w:u w:val="single" w:color="0000FF"/>
            <w:lang w:val="en-US"/>
          </w:rPr>
          <w:t>r</w:t>
        </w:r>
        <w:r w:rsidRPr="00B45B9B">
          <w:rPr>
            <w:color w:val="0000FF"/>
            <w:spacing w:val="-1"/>
            <w:u w:val="single" w:color="0000FF"/>
            <w:lang w:val="en-US"/>
          </w:rPr>
          <w:t>us</w:t>
        </w:r>
        <w:r w:rsidRPr="00B45B9B">
          <w:rPr>
            <w:color w:val="0000FF"/>
            <w:spacing w:val="1"/>
            <w:u w:val="single" w:color="0000FF"/>
            <w:lang w:val="en-US"/>
          </w:rPr>
          <w:t>.d</w:t>
        </w:r>
        <w:r w:rsidRPr="00B45B9B">
          <w:rPr>
            <w:color w:val="0000FF"/>
            <w:u w:val="single" w:color="0000FF"/>
            <w:lang w:val="en-US"/>
          </w:rPr>
          <w:t>el</w:t>
        </w:r>
        <w:r w:rsidRPr="00B45B9B">
          <w:rPr>
            <w:color w:val="0000FF"/>
            <w:spacing w:val="1"/>
            <w:u w:val="single" w:color="0000FF"/>
            <w:lang w:val="en-US"/>
          </w:rPr>
          <w:t>f</w:t>
        </w:r>
        <w:r w:rsidRPr="00B45B9B">
          <w:rPr>
            <w:color w:val="0000FF"/>
            <w:u w:val="single" w:color="0000FF"/>
            <w:lang w:val="en-US"/>
          </w:rPr>
          <w:t>i</w:t>
        </w:r>
        <w:r w:rsidRPr="00B45B9B">
          <w:rPr>
            <w:color w:val="0000FF"/>
            <w:spacing w:val="1"/>
            <w:u w:val="single" w:color="0000FF"/>
            <w:lang w:val="en-US"/>
          </w:rPr>
          <w:t>.</w:t>
        </w:r>
        <w:r w:rsidRPr="00B45B9B">
          <w:rPr>
            <w:color w:val="0000FF"/>
            <w:u w:val="single" w:color="0000FF"/>
            <w:lang w:val="en-US"/>
          </w:rPr>
          <w:t>l</w:t>
        </w:r>
        <w:r w:rsidRPr="00B45B9B">
          <w:rPr>
            <w:color w:val="0000FF"/>
            <w:spacing w:val="-1"/>
            <w:u w:val="single" w:color="0000FF"/>
            <w:lang w:val="en-US"/>
          </w:rPr>
          <w:t>v</w:t>
        </w:r>
        <w:r w:rsidRPr="00B45B9B">
          <w:rPr>
            <w:color w:val="0000FF"/>
            <w:spacing w:val="2"/>
            <w:u w:val="single" w:color="0000FF"/>
            <w:lang w:val="en-US"/>
          </w:rPr>
          <w:t>/</w:t>
        </w:r>
        <w:r w:rsidRPr="00B45B9B">
          <w:rPr>
            <w:color w:val="0000FF"/>
            <w:spacing w:val="-1"/>
            <w:u w:val="single" w:color="0000FF"/>
            <w:lang w:val="en-US"/>
          </w:rPr>
          <w:t>n</w:t>
        </w:r>
        <w:r w:rsidRPr="00B45B9B">
          <w:rPr>
            <w:color w:val="0000FF"/>
            <w:spacing w:val="3"/>
            <w:u w:val="single" w:color="0000FF"/>
            <w:lang w:val="en-US"/>
          </w:rPr>
          <w:t>e</w:t>
        </w:r>
        <w:r w:rsidRPr="00B45B9B">
          <w:rPr>
            <w:color w:val="0000FF"/>
            <w:spacing w:val="-2"/>
            <w:u w:val="single" w:color="0000FF"/>
            <w:lang w:val="en-US"/>
          </w:rPr>
          <w:t>w</w:t>
        </w:r>
        <w:r w:rsidRPr="00B45B9B">
          <w:rPr>
            <w:color w:val="0000FF"/>
            <w:spacing w:val="2"/>
            <w:u w:val="single" w:color="0000FF"/>
            <w:lang w:val="en-US"/>
          </w:rPr>
          <w:t>s</w:t>
        </w:r>
        <w:r w:rsidRPr="00B45B9B">
          <w:rPr>
            <w:color w:val="0000FF"/>
            <w:u w:val="single" w:color="0000FF"/>
            <w:lang w:val="en-US"/>
          </w:rPr>
          <w:t>/</w:t>
        </w:r>
        <w:r w:rsidRPr="00B45B9B">
          <w:rPr>
            <w:color w:val="0000FF"/>
            <w:spacing w:val="1"/>
            <w:u w:val="single" w:color="0000FF"/>
            <w:lang w:val="en-US"/>
          </w:rPr>
          <w:t>d</w:t>
        </w:r>
        <w:r w:rsidRPr="00B45B9B">
          <w:rPr>
            <w:color w:val="0000FF"/>
            <w:u w:val="single" w:color="0000FF"/>
            <w:lang w:val="en-US"/>
          </w:rPr>
          <w:t>ai</w:t>
        </w:r>
        <w:r w:rsidRPr="00B45B9B">
          <w:rPr>
            <w:color w:val="0000FF"/>
            <w:spacing w:val="2"/>
            <w:u w:val="single" w:color="0000FF"/>
            <w:lang w:val="en-US"/>
          </w:rPr>
          <w:t>l</w:t>
        </w:r>
        <w:r w:rsidRPr="00B45B9B">
          <w:rPr>
            <w:color w:val="0000FF"/>
            <w:spacing w:val="-1"/>
            <w:u w:val="single" w:color="0000FF"/>
            <w:lang w:val="en-US"/>
          </w:rPr>
          <w:t>y</w:t>
        </w:r>
        <w:r w:rsidRPr="00B45B9B">
          <w:rPr>
            <w:color w:val="0000FF"/>
            <w:u w:val="single" w:color="0000FF"/>
            <w:lang w:val="en-US"/>
          </w:rPr>
          <w:t>/</w:t>
        </w:r>
        <w:r w:rsidRPr="00B45B9B">
          <w:rPr>
            <w:color w:val="0000FF"/>
            <w:spacing w:val="2"/>
            <w:u w:val="single" w:color="0000FF"/>
            <w:lang w:val="en-US"/>
          </w:rPr>
          <w:t>l</w:t>
        </w:r>
        <w:r w:rsidRPr="00B45B9B">
          <w:rPr>
            <w:color w:val="0000FF"/>
            <w:u w:val="single" w:color="0000FF"/>
            <w:lang w:val="en-US"/>
          </w:rPr>
          <w:t>at</w:t>
        </w:r>
        <w:r w:rsidRPr="00B45B9B">
          <w:rPr>
            <w:color w:val="0000FF"/>
            <w:spacing w:val="-1"/>
            <w:u w:val="single" w:color="0000FF"/>
            <w:lang w:val="en-US"/>
          </w:rPr>
          <w:t>v</w:t>
        </w:r>
        <w:r w:rsidRPr="00B45B9B">
          <w:rPr>
            <w:color w:val="0000FF"/>
            <w:u w:val="single" w:color="0000FF"/>
            <w:lang w:val="en-US"/>
          </w:rPr>
          <w:t>ia</w:t>
        </w:r>
        <w:r w:rsidRPr="00B45B9B">
          <w:rPr>
            <w:color w:val="0000FF"/>
            <w:spacing w:val="2"/>
            <w:u w:val="single" w:color="0000FF"/>
            <w:lang w:val="en-US"/>
          </w:rPr>
          <w:t>/</w:t>
        </w:r>
        <w:r w:rsidRPr="00B45B9B">
          <w:rPr>
            <w:color w:val="0000FF"/>
            <w:spacing w:val="-1"/>
            <w:u w:val="single" w:color="0000FF"/>
            <w:lang w:val="en-US"/>
          </w:rPr>
          <w:t>g</w:t>
        </w:r>
        <w:r w:rsidRPr="00B45B9B">
          <w:rPr>
            <w:color w:val="0000FF"/>
            <w:u w:val="single" w:color="0000FF"/>
            <w:lang w:val="en-US"/>
          </w:rPr>
          <w:t>azet</w:t>
        </w:r>
        <w:r w:rsidRPr="00B45B9B">
          <w:rPr>
            <w:color w:val="0000FF"/>
            <w:spacing w:val="3"/>
            <w:u w:val="single" w:color="0000FF"/>
            <w:lang w:val="en-US"/>
          </w:rPr>
          <w:t>a</w:t>
        </w:r>
        <w:r w:rsidRPr="00B45B9B">
          <w:rPr>
            <w:color w:val="0000FF"/>
            <w:spacing w:val="-2"/>
            <w:u w:val="single" w:color="0000FF"/>
            <w:lang w:val="en-US"/>
          </w:rPr>
          <w:t>-</w:t>
        </w:r>
        <w:r w:rsidRPr="00B45B9B">
          <w:rPr>
            <w:color w:val="0000FF"/>
            <w:u w:val="single" w:color="0000FF"/>
            <w:lang w:val="en-US"/>
          </w:rPr>
          <w:t>la</w:t>
        </w:r>
        <w:r w:rsidRPr="00B45B9B">
          <w:rPr>
            <w:color w:val="0000FF"/>
            <w:spacing w:val="2"/>
            <w:u w:val="single" w:color="0000FF"/>
            <w:lang w:val="en-US"/>
          </w:rPr>
          <w:t>t</w:t>
        </w:r>
        <w:r w:rsidRPr="00B45B9B">
          <w:rPr>
            <w:color w:val="0000FF"/>
            <w:spacing w:val="-1"/>
            <w:u w:val="single" w:color="0000FF"/>
            <w:lang w:val="en-US"/>
          </w:rPr>
          <w:t>v</w:t>
        </w:r>
        <w:r w:rsidRPr="00B45B9B">
          <w:rPr>
            <w:color w:val="0000FF"/>
            <w:u w:val="single" w:color="0000FF"/>
            <w:lang w:val="en-US"/>
          </w:rPr>
          <w:t>i</w:t>
        </w:r>
        <w:r w:rsidRPr="00B45B9B">
          <w:rPr>
            <w:color w:val="0000FF"/>
            <w:spacing w:val="2"/>
            <w:u w:val="single" w:color="0000FF"/>
            <w:lang w:val="en-US"/>
          </w:rPr>
          <w:t>j</w:t>
        </w:r>
        <w:r w:rsidRPr="00B45B9B">
          <w:rPr>
            <w:color w:val="0000FF"/>
            <w:spacing w:val="-1"/>
            <w:u w:val="single" w:color="0000FF"/>
            <w:lang w:val="en-US"/>
          </w:rPr>
          <w:t>sk</w:t>
        </w:r>
        <w:r w:rsidRPr="00B45B9B">
          <w:rPr>
            <w:color w:val="0000FF"/>
            <w:spacing w:val="3"/>
            <w:u w:val="single" w:color="0000FF"/>
            <w:lang w:val="en-US"/>
          </w:rPr>
          <w:t>a</w:t>
        </w:r>
        <w:r w:rsidRPr="00B45B9B">
          <w:rPr>
            <w:color w:val="0000FF"/>
            <w:spacing w:val="-1"/>
            <w:u w:val="single" w:color="0000FF"/>
            <w:lang w:val="en-US"/>
          </w:rPr>
          <w:t>y</w:t>
        </w:r>
        <w:r w:rsidRPr="00B45B9B">
          <w:rPr>
            <w:color w:val="0000FF"/>
            <w:u w:val="single" w:color="0000FF"/>
            <w:lang w:val="en-US"/>
          </w:rPr>
          <w:t>a</w:t>
        </w:r>
        <w:r w:rsidRPr="00B45B9B">
          <w:rPr>
            <w:color w:val="0000FF"/>
            <w:spacing w:val="-2"/>
            <w:u w:val="single" w:color="0000FF"/>
            <w:lang w:val="en-US"/>
          </w:rPr>
          <w:t>-</w:t>
        </w:r>
        <w:r w:rsidRPr="00B45B9B">
          <w:rPr>
            <w:color w:val="0000FF"/>
            <w:u w:val="single" w:color="0000FF"/>
            <w:lang w:val="en-US"/>
          </w:rPr>
          <w:t>a</w:t>
        </w:r>
        <w:r w:rsidRPr="00B45B9B">
          <w:rPr>
            <w:color w:val="0000FF"/>
            <w:spacing w:val="3"/>
            <w:u w:val="single" w:color="0000FF"/>
            <w:lang w:val="en-US"/>
          </w:rPr>
          <w:t>r</w:t>
        </w:r>
        <w:r w:rsidRPr="00B45B9B">
          <w:rPr>
            <w:color w:val="0000FF"/>
            <w:spacing w:val="-1"/>
            <w:u w:val="single" w:color="0000FF"/>
            <w:lang w:val="en-US"/>
          </w:rPr>
          <w:t>m</w:t>
        </w:r>
        <w:r w:rsidRPr="00B45B9B">
          <w:rPr>
            <w:color w:val="0000FF"/>
            <w:spacing w:val="2"/>
            <w:u w:val="single" w:color="0000FF"/>
            <w:lang w:val="en-US"/>
          </w:rPr>
          <w:t>i</w:t>
        </w:r>
        <w:r w:rsidRPr="00B45B9B">
          <w:rPr>
            <w:color w:val="0000FF"/>
            <w:spacing w:val="1"/>
            <w:u w:val="single" w:color="0000FF"/>
            <w:lang w:val="en-US"/>
          </w:rPr>
          <w:t>y</w:t>
        </w:r>
        <w:r w:rsidRPr="00B45B9B">
          <w:rPr>
            <w:color w:val="0000FF"/>
            <w:u w:val="single" w:color="0000FF"/>
            <w:lang w:val="en-US"/>
          </w:rPr>
          <w:t>a</w:t>
        </w:r>
        <w:r w:rsidRPr="00B45B9B">
          <w:rPr>
            <w:color w:val="0000FF"/>
            <w:spacing w:val="-2"/>
            <w:u w:val="single" w:color="0000FF"/>
            <w:lang w:val="en-US"/>
          </w:rPr>
          <w:t>-</w:t>
        </w:r>
        <w:r w:rsidRPr="00B45B9B">
          <w:rPr>
            <w:color w:val="0000FF"/>
            <w:spacing w:val="-1"/>
            <w:u w:val="single" w:color="0000FF"/>
            <w:lang w:val="en-US"/>
          </w:rPr>
          <w:t>n</w:t>
        </w:r>
        <w:r w:rsidRPr="00B45B9B">
          <w:rPr>
            <w:color w:val="0000FF"/>
            <w:spacing w:val="3"/>
            <w:u w:val="single" w:color="0000FF"/>
            <w:lang w:val="en-US"/>
          </w:rPr>
          <w:t>e</w:t>
        </w:r>
        <w:r w:rsidRPr="00B45B9B">
          <w:rPr>
            <w:color w:val="0000FF"/>
            <w:spacing w:val="1"/>
            <w:u w:val="single" w:color="0000FF"/>
            <w:lang w:val="en-US"/>
          </w:rPr>
          <w:t>-</w:t>
        </w:r>
        <w:r w:rsidRPr="00B45B9B">
          <w:rPr>
            <w:color w:val="0000FF"/>
            <w:spacing w:val="-1"/>
            <w:u w:val="single" w:color="0000FF"/>
            <w:lang w:val="en-US"/>
          </w:rPr>
          <w:t>s</w:t>
        </w:r>
        <w:r w:rsidRPr="00B45B9B">
          <w:rPr>
            <w:color w:val="0000FF"/>
            <w:u w:val="single" w:color="0000FF"/>
            <w:lang w:val="en-US"/>
          </w:rPr>
          <w:t>c</w:t>
        </w:r>
        <w:r w:rsidRPr="00B45B9B">
          <w:rPr>
            <w:color w:val="0000FF"/>
            <w:spacing w:val="-1"/>
            <w:u w:val="single" w:color="0000FF"/>
            <w:lang w:val="en-US"/>
          </w:rPr>
          <w:t>h</w:t>
        </w:r>
        <w:r w:rsidRPr="00B45B9B">
          <w:rPr>
            <w:color w:val="0000FF"/>
            <w:spacing w:val="2"/>
            <w:u w:val="single" w:color="0000FF"/>
            <w:lang w:val="en-US"/>
          </w:rPr>
          <w:t>i</w:t>
        </w:r>
        <w:r w:rsidRPr="00B45B9B">
          <w:rPr>
            <w:color w:val="0000FF"/>
            <w:u w:val="single" w:color="0000FF"/>
            <w:lang w:val="en-US"/>
          </w:rPr>
          <w:t>taet</w:t>
        </w:r>
        <w:r w:rsidRPr="00B45B9B">
          <w:rPr>
            <w:color w:val="0000FF"/>
            <w:spacing w:val="1"/>
            <w:u w:val="single" w:color="0000FF"/>
            <w:lang w:val="en-US"/>
          </w:rPr>
          <w:t>-</w:t>
        </w:r>
        <w:r w:rsidRPr="00B45B9B">
          <w:rPr>
            <w:color w:val="0000FF"/>
            <w:spacing w:val="2"/>
            <w:u w:val="single" w:color="0000FF"/>
            <w:lang w:val="en-US"/>
          </w:rPr>
          <w:t>s</w:t>
        </w:r>
        <w:r w:rsidRPr="00B45B9B">
          <w:rPr>
            <w:color w:val="0000FF"/>
            <w:spacing w:val="-1"/>
            <w:u w:val="single" w:color="0000FF"/>
            <w:lang w:val="en-US"/>
          </w:rPr>
          <w:t>k</w:t>
        </w:r>
        <w:r w:rsidRPr="00B45B9B">
          <w:rPr>
            <w:color w:val="0000FF"/>
            <w:spacing w:val="1"/>
            <w:u w:val="single" w:color="0000FF"/>
            <w:lang w:val="en-US"/>
          </w:rPr>
          <w:t>o</w:t>
        </w:r>
        <w:r w:rsidRPr="00B45B9B">
          <w:rPr>
            <w:color w:val="0000FF"/>
            <w:u w:val="single" w:color="0000FF"/>
            <w:lang w:val="en-US"/>
          </w:rPr>
          <w:t>l</w:t>
        </w:r>
        <w:r w:rsidRPr="00B45B9B">
          <w:rPr>
            <w:color w:val="0000FF"/>
            <w:spacing w:val="-1"/>
            <w:u w:val="single" w:color="0000FF"/>
            <w:lang w:val="en-US"/>
          </w:rPr>
          <w:t>k</w:t>
        </w:r>
        <w:r w:rsidRPr="00B45B9B">
          <w:rPr>
            <w:color w:val="0000FF"/>
            <w:spacing w:val="1"/>
            <w:u w:val="single" w:color="0000FF"/>
            <w:lang w:val="en-US"/>
          </w:rPr>
          <w:t>o-</w:t>
        </w:r>
        <w:r w:rsidRPr="00B45B9B">
          <w:rPr>
            <w:color w:val="0000FF"/>
            <w:spacing w:val="-1"/>
            <w:u w:val="single" w:color="0000FF"/>
            <w:lang w:val="en-US"/>
          </w:rPr>
          <w:t>n</w:t>
        </w:r>
        <w:r w:rsidRPr="00B45B9B">
          <w:rPr>
            <w:color w:val="0000FF"/>
            <w:u w:val="single" w:color="0000FF"/>
            <w:lang w:val="en-US"/>
          </w:rPr>
          <w:t>ela</w:t>
        </w:r>
        <w:r w:rsidRPr="00B45B9B">
          <w:rPr>
            <w:color w:val="0000FF"/>
            <w:spacing w:val="2"/>
            <w:u w:val="single" w:color="0000FF"/>
            <w:lang w:val="en-US"/>
          </w:rPr>
          <w:t>t</w:t>
        </w:r>
        <w:r w:rsidRPr="00B45B9B">
          <w:rPr>
            <w:color w:val="0000FF"/>
            <w:spacing w:val="-1"/>
            <w:u w:val="single" w:color="0000FF"/>
            <w:lang w:val="en-US"/>
          </w:rPr>
          <w:t>y</w:t>
        </w:r>
        <w:r w:rsidRPr="00B45B9B">
          <w:rPr>
            <w:color w:val="0000FF"/>
            <w:spacing w:val="2"/>
            <w:u w:val="single" w:color="0000FF"/>
            <w:lang w:val="en-US"/>
          </w:rPr>
          <w:t>s</w:t>
        </w:r>
        <w:r w:rsidRPr="00B45B9B">
          <w:rPr>
            <w:color w:val="0000FF"/>
            <w:spacing w:val="-1"/>
            <w:u w:val="single" w:color="0000FF"/>
            <w:lang w:val="en-US"/>
          </w:rPr>
          <w:t>h</w:t>
        </w:r>
        <w:r w:rsidRPr="00B45B9B">
          <w:rPr>
            <w:color w:val="0000FF"/>
            <w:spacing w:val="3"/>
            <w:u w:val="single" w:color="0000FF"/>
            <w:lang w:val="en-US"/>
          </w:rPr>
          <w:t>e</w:t>
        </w:r>
        <w:r w:rsidRPr="00B45B9B">
          <w:rPr>
            <w:color w:val="0000FF"/>
            <w:spacing w:val="2"/>
            <w:u w:val="single" w:color="0000FF"/>
            <w:lang w:val="en-US"/>
          </w:rPr>
          <w:t>j</w:t>
        </w:r>
        <w:r w:rsidRPr="00B45B9B">
          <w:rPr>
            <w:color w:val="0000FF"/>
            <w:spacing w:val="-2"/>
            <w:u w:val="single" w:color="0000FF"/>
            <w:lang w:val="en-US"/>
          </w:rPr>
          <w:t>-</w:t>
        </w:r>
        <w:r w:rsidRPr="00B45B9B">
          <w:rPr>
            <w:color w:val="0000FF"/>
            <w:spacing w:val="-1"/>
            <w:u w:val="single" w:color="0000FF"/>
            <w:lang w:val="en-US"/>
          </w:rPr>
          <w:t>v</w:t>
        </w:r>
        <w:r w:rsidRPr="00B45B9B">
          <w:rPr>
            <w:color w:val="0000FF"/>
            <w:spacing w:val="1"/>
            <w:u w:val="single" w:color="0000FF"/>
            <w:lang w:val="en-US"/>
          </w:rPr>
          <w:t>-</w:t>
        </w:r>
        <w:r w:rsidRPr="00B45B9B">
          <w:rPr>
            <w:color w:val="0000FF"/>
            <w:spacing w:val="-1"/>
            <w:u w:val="single" w:color="0000FF"/>
            <w:lang w:val="en-US"/>
          </w:rPr>
          <w:t>n</w:t>
        </w:r>
        <w:r w:rsidRPr="00B45B9B">
          <w:rPr>
            <w:color w:val="0000FF"/>
            <w:u w:val="single" w:color="0000FF"/>
            <w:lang w:val="en-US"/>
          </w:rPr>
          <w:t>e</w:t>
        </w:r>
        <w:r w:rsidRPr="00B45B9B">
          <w:rPr>
            <w:color w:val="0000FF"/>
            <w:spacing w:val="2"/>
            <w:u w:val="single" w:color="0000FF"/>
            <w:lang w:val="en-US"/>
          </w:rPr>
          <w:t>j</w:t>
        </w:r>
        <w:r w:rsidRPr="00B45B9B">
          <w:rPr>
            <w:color w:val="0000FF"/>
            <w:u w:val="single" w:color="0000FF"/>
            <w:lang w:val="en-US"/>
          </w:rPr>
          <w:t>-</w:t>
        </w:r>
      </w:hyperlink>
      <w:r w:rsidRPr="00B45B9B">
        <w:rPr>
          <w:color w:val="0000FF"/>
          <w:lang w:val="en-US"/>
        </w:rPr>
        <w:t xml:space="preserve"> </w:t>
      </w:r>
      <w:hyperlink r:id="rId129">
        <w:r w:rsidRPr="00B45B9B">
          <w:rPr>
            <w:color w:val="0000FF"/>
            <w:spacing w:val="-1"/>
            <w:w w:val="99"/>
            <w:u w:val="single" w:color="0000FF"/>
            <w:lang w:val="en-US"/>
          </w:rPr>
          <w:t>s</w:t>
        </w:r>
        <w:r w:rsidRPr="00B45B9B">
          <w:rPr>
            <w:color w:val="0000FF"/>
            <w:w w:val="99"/>
            <w:u w:val="single" w:color="0000FF"/>
            <w:lang w:val="en-US"/>
          </w:rPr>
          <w:t>l</w:t>
        </w:r>
        <w:r w:rsidRPr="00B45B9B">
          <w:rPr>
            <w:color w:val="0000FF"/>
            <w:spacing w:val="-1"/>
            <w:w w:val="99"/>
            <w:u w:val="single" w:color="0000FF"/>
            <w:lang w:val="en-US"/>
          </w:rPr>
          <w:t>u</w:t>
        </w:r>
        <w:r w:rsidRPr="00B45B9B">
          <w:rPr>
            <w:color w:val="0000FF"/>
            <w:spacing w:val="3"/>
            <w:w w:val="99"/>
            <w:u w:val="single" w:color="0000FF"/>
            <w:lang w:val="en-US"/>
          </w:rPr>
          <w:t>z</w:t>
        </w:r>
        <w:r w:rsidRPr="00B45B9B">
          <w:rPr>
            <w:color w:val="0000FF"/>
            <w:spacing w:val="-1"/>
            <w:w w:val="99"/>
            <w:u w:val="single" w:color="0000FF"/>
            <w:lang w:val="en-US"/>
          </w:rPr>
          <w:t>h</w:t>
        </w:r>
        <w:r w:rsidRPr="00B45B9B">
          <w:rPr>
            <w:color w:val="0000FF"/>
            <w:w w:val="99"/>
            <w:u w:val="single" w:color="0000FF"/>
            <w:lang w:val="en-US"/>
          </w:rPr>
          <w:t>it</w:t>
        </w:r>
        <w:r w:rsidRPr="00B45B9B">
          <w:rPr>
            <w:color w:val="0000FF"/>
            <w:spacing w:val="1"/>
            <w:w w:val="99"/>
            <w:u w:val="single" w:color="0000FF"/>
            <w:lang w:val="en-US"/>
          </w:rPr>
          <w:t>.d</w:t>
        </w:r>
        <w:r w:rsidRPr="00B45B9B">
          <w:rPr>
            <w:color w:val="0000FF"/>
            <w:spacing w:val="3"/>
            <w:w w:val="99"/>
            <w:u w:val="single" w:color="0000FF"/>
            <w:lang w:val="en-US"/>
          </w:rPr>
          <w:t>?</w:t>
        </w:r>
        <w:r w:rsidRPr="00B45B9B">
          <w:rPr>
            <w:color w:val="0000FF"/>
            <w:w w:val="99"/>
            <w:u w:val="single" w:color="0000FF"/>
            <w:lang w:val="en-US"/>
          </w:rPr>
          <w:t>i</w:t>
        </w:r>
        <w:r w:rsidRPr="00B45B9B">
          <w:rPr>
            <w:color w:val="0000FF"/>
            <w:spacing w:val="1"/>
            <w:w w:val="99"/>
            <w:u w:val="single" w:color="0000FF"/>
            <w:lang w:val="en-US"/>
          </w:rPr>
          <w:t>d</w:t>
        </w:r>
        <w:r w:rsidRPr="00B45B9B">
          <w:rPr>
            <w:color w:val="0000FF"/>
            <w:w w:val="99"/>
            <w:u w:val="single" w:color="0000FF"/>
            <w:lang w:val="en-US"/>
          </w:rPr>
          <w:t>=</w:t>
        </w:r>
        <w:r w:rsidRPr="00B45B9B">
          <w:rPr>
            <w:color w:val="0000FF"/>
            <w:spacing w:val="1"/>
            <w:w w:val="99"/>
            <w:u w:val="single" w:color="0000FF"/>
            <w:lang w:val="en-US"/>
          </w:rPr>
          <w:t>45</w:t>
        </w:r>
        <w:r w:rsidRPr="00B45B9B">
          <w:rPr>
            <w:color w:val="0000FF"/>
            <w:spacing w:val="-1"/>
            <w:w w:val="99"/>
            <w:u w:val="single" w:color="0000FF"/>
            <w:lang w:val="en-US"/>
          </w:rPr>
          <w:t>5</w:t>
        </w:r>
        <w:r w:rsidRPr="00B45B9B">
          <w:rPr>
            <w:color w:val="0000FF"/>
            <w:spacing w:val="1"/>
            <w:w w:val="99"/>
            <w:u w:val="single" w:color="0000FF"/>
            <w:lang w:val="en-US"/>
          </w:rPr>
          <w:t>56</w:t>
        </w:r>
        <w:r w:rsidRPr="00B45B9B">
          <w:rPr>
            <w:color w:val="0000FF"/>
            <w:spacing w:val="-1"/>
            <w:w w:val="99"/>
            <w:u w:val="single" w:color="0000FF"/>
            <w:lang w:val="en-US"/>
          </w:rPr>
          <w:t>1</w:t>
        </w:r>
        <w:r w:rsidRPr="00B45B9B">
          <w:rPr>
            <w:color w:val="0000FF"/>
            <w:spacing w:val="1"/>
            <w:w w:val="99"/>
            <w:u w:val="single" w:color="0000FF"/>
            <w:lang w:val="en-US"/>
          </w:rPr>
          <w:t>9</w:t>
        </w:r>
        <w:r w:rsidRPr="00B45B9B">
          <w:rPr>
            <w:color w:val="0000FF"/>
            <w:w w:val="99"/>
            <w:u w:val="single" w:color="0000FF"/>
            <w:lang w:val="en-US"/>
          </w:rPr>
          <w:t>4</w:t>
        </w:r>
        <w:r w:rsidRPr="00B45B9B">
          <w:rPr>
            <w:color w:val="0000FF"/>
            <w:spacing w:val="-1"/>
            <w:w w:val="99"/>
            <w:lang w:val="en-US"/>
          </w:rPr>
          <w:t xml:space="preserve"> </w:t>
        </w:r>
        <w:r w:rsidRPr="00B45B9B">
          <w:rPr>
            <w:color w:val="000000"/>
            <w:spacing w:val="1"/>
            <w:lang w:val="en-US"/>
          </w:rPr>
          <w:t>(</w:t>
        </w:r>
      </w:hyperlink>
      <w:r w:rsidRPr="00B45B9B">
        <w:rPr>
          <w:color w:val="000000"/>
          <w:spacing w:val="-1"/>
          <w:lang w:val="en-US"/>
        </w:rPr>
        <w:t>R</w:t>
      </w:r>
      <w:r w:rsidRPr="00B45B9B">
        <w:rPr>
          <w:color w:val="000000"/>
          <w:lang w:val="en-US"/>
        </w:rPr>
        <w:t>U)</w:t>
      </w:r>
    </w:p>
  </w:footnote>
  <w:footnote w:id="147">
    <w:p w:rsidR="00A66824" w:rsidRPr="00B45B9B" w:rsidRDefault="00A66824" w:rsidP="00AC67FD">
      <w:pPr>
        <w:pStyle w:val="a3"/>
        <w:rPr>
          <w:lang w:val="en-US"/>
        </w:rPr>
      </w:pPr>
      <w:r w:rsidRPr="00B45B9B">
        <w:rPr>
          <w:rStyle w:val="a5"/>
        </w:rPr>
        <w:footnoteRef/>
      </w:r>
      <w:r w:rsidRPr="00B45B9B">
        <w:rPr>
          <w:lang w:val="en-US"/>
        </w:rPr>
        <w:t xml:space="preserve">Survey "Differences in the public sector management: the experience of developed countries and evaluation of the situation in Latvia", Social Political Center PROVIDUS, 2011: </w:t>
      </w:r>
    </w:p>
    <w:p w:rsidR="00A66824" w:rsidRPr="00B45B9B" w:rsidRDefault="00416AE5" w:rsidP="00AC67FD">
      <w:pPr>
        <w:pStyle w:val="a3"/>
        <w:rPr>
          <w:lang w:val="en-US"/>
        </w:rPr>
      </w:pPr>
      <w:hyperlink r:id="rId130" w:history="1">
        <w:r w:rsidR="00A66824" w:rsidRPr="00B45B9B">
          <w:rPr>
            <w:color w:val="0000FF"/>
            <w:u w:val="single"/>
            <w:lang w:val="en-US"/>
          </w:rPr>
          <w:t>http://www.providus.lv/upload_file/publikacijas/2011/lv.arija%20Golubeva_Zinojums_dazadibas%20vadiba.pdf</w:t>
        </w:r>
      </w:hyperlink>
      <w:r w:rsidR="00A66824" w:rsidRPr="00B45B9B">
        <w:rPr>
          <w:lang w:val="en-US"/>
        </w:rPr>
        <w:t xml:space="preserve"> (LV)</w:t>
      </w:r>
    </w:p>
  </w:footnote>
  <w:footnote w:id="148">
    <w:p w:rsidR="00A66824" w:rsidRPr="00B45B9B" w:rsidRDefault="00A66824" w:rsidP="00AC67FD">
      <w:pPr>
        <w:pStyle w:val="a3"/>
        <w:rPr>
          <w:lang w:val="en-US"/>
        </w:rPr>
      </w:pPr>
      <w:r w:rsidRPr="00B45B9B">
        <w:rPr>
          <w:rStyle w:val="a5"/>
          <w:lang w:val="en-US"/>
        </w:rPr>
        <w:footnoteRef/>
      </w:r>
      <w:r w:rsidRPr="00B45B9B">
        <w:rPr>
          <w:lang w:val="en-US"/>
        </w:rPr>
        <w:t xml:space="preserve">A. Pabriks, "Occupational Representation and Ethnic Discrimination in Latvia." Riga, 2002, 55 p., p. 25.  </w:t>
      </w:r>
    </w:p>
  </w:footnote>
  <w:footnote w:id="149">
    <w:p w:rsidR="00A66824" w:rsidRPr="00B45B9B" w:rsidRDefault="00A66824" w:rsidP="00AC67FD">
      <w:pPr>
        <w:pStyle w:val="a3"/>
        <w:rPr>
          <w:lang w:val="en-US"/>
        </w:rPr>
      </w:pPr>
      <w:r w:rsidRPr="00B45B9B">
        <w:rPr>
          <w:rStyle w:val="a5"/>
        </w:rPr>
        <w:footnoteRef/>
      </w:r>
      <w:r w:rsidRPr="00B45B9B">
        <w:rPr>
          <w:lang w:val="en-US"/>
        </w:rPr>
        <w:t>See the shorthand transcription of the</w:t>
      </w:r>
      <w:r>
        <w:rPr>
          <w:lang w:val="en-US"/>
        </w:rPr>
        <w:t>n-</w:t>
      </w:r>
      <w:r w:rsidRPr="00B45B9B">
        <w:rPr>
          <w:lang w:val="en-US"/>
        </w:rPr>
        <w:t xml:space="preserve">MP V. Buzajevs’ speech in the Saeima on 3 April 2008 on the Amendment to the Law on the Judiciary: </w:t>
      </w:r>
      <w:hyperlink r:id="rId131" w:history="1">
        <w:r w:rsidRPr="00B45B9B">
          <w:rPr>
            <w:color w:val="0000FF"/>
            <w:u w:val="single"/>
            <w:lang w:val="en-US"/>
          </w:rPr>
          <w:t>http://www.saeima.lv/steno/Saeima9/080403/st080403htm</w:t>
        </w:r>
      </w:hyperlink>
    </w:p>
  </w:footnote>
  <w:footnote w:id="150">
    <w:p w:rsidR="00A66824" w:rsidRPr="00B45B9B" w:rsidRDefault="00A66824" w:rsidP="00AC67FD">
      <w:pPr>
        <w:pStyle w:val="a3"/>
        <w:rPr>
          <w:lang w:val="en-US"/>
        </w:rPr>
      </w:pPr>
      <w:r w:rsidRPr="00B45B9B">
        <w:rPr>
          <w:rStyle w:val="a5"/>
        </w:rPr>
        <w:footnoteRef/>
      </w:r>
      <w:r w:rsidRPr="00B45B9B">
        <w:rPr>
          <w:lang w:val="en-US"/>
        </w:rPr>
        <w:t xml:space="preserve"> Available at the courts’ portal: </w:t>
      </w:r>
      <w:r w:rsidRPr="00B45B9B">
        <w:rPr>
          <w:color w:val="0000FF"/>
          <w:lang w:val="en-US"/>
        </w:rPr>
        <w:t>https://www.tiesas.lv/tiesas/tiesnesi/saraksts</w:t>
      </w:r>
      <w:r w:rsidRPr="00B45B9B">
        <w:rPr>
          <w:lang w:val="en-US"/>
        </w:rPr>
        <w:t xml:space="preserve">  </w:t>
      </w:r>
    </w:p>
  </w:footnote>
  <w:footnote w:id="151">
    <w:p w:rsidR="00A66824" w:rsidRPr="00AC67FD" w:rsidRDefault="00A66824" w:rsidP="00AC67FD">
      <w:pPr>
        <w:pStyle w:val="a3"/>
        <w:rPr>
          <w:lang w:val="en-US"/>
        </w:rPr>
      </w:pPr>
      <w:r w:rsidRPr="00AC67FD">
        <w:rPr>
          <w:rStyle w:val="a5"/>
        </w:rPr>
        <w:footnoteRef/>
      </w:r>
      <w:r w:rsidRPr="00AC67FD">
        <w:rPr>
          <w:lang w:val="en-US"/>
        </w:rPr>
        <w:t>Latvian Lawyers: 1944-2010. Biographical Dictionary. Latvian Council of Sworn Advocates, Riga, 2011, 797 pages  (LV). This is quite a serious collection as its authors' goal was to publish the biographies of all the lawyers whose data could be found</w:t>
      </w:r>
    </w:p>
  </w:footnote>
  <w:footnote w:id="152">
    <w:p w:rsidR="00A66824" w:rsidRPr="00AC67FD" w:rsidRDefault="00A66824" w:rsidP="00AC67FD">
      <w:pPr>
        <w:pStyle w:val="a3"/>
        <w:rPr>
          <w:lang w:val="en-US"/>
        </w:rPr>
      </w:pPr>
      <w:r w:rsidRPr="00AC67FD">
        <w:rPr>
          <w:rStyle w:val="a5"/>
        </w:rPr>
        <w:footnoteRef/>
      </w:r>
      <w:r w:rsidRPr="00AC67FD">
        <w:rPr>
          <w:lang w:val="en-US"/>
        </w:rPr>
        <w:t xml:space="preserve"> Table No PRG01</w:t>
      </w:r>
    </w:p>
  </w:footnote>
  <w:footnote w:id="153">
    <w:p w:rsidR="00A66824" w:rsidRPr="00AC67FD" w:rsidRDefault="00A66824" w:rsidP="00AC67FD">
      <w:pPr>
        <w:pStyle w:val="a3"/>
        <w:rPr>
          <w:lang w:val="en-US"/>
        </w:rPr>
      </w:pPr>
      <w:r w:rsidRPr="00AC67FD">
        <w:rPr>
          <w:rStyle w:val="a5"/>
        </w:rPr>
        <w:footnoteRef/>
      </w:r>
      <w:r w:rsidRPr="00AC67FD">
        <w:rPr>
          <w:lang w:val="en-US"/>
        </w:rPr>
        <w:t xml:space="preserve"> Table No PRG10</w:t>
      </w:r>
    </w:p>
  </w:footnote>
  <w:footnote w:id="154">
    <w:p w:rsidR="00A66824" w:rsidRPr="00AC67FD" w:rsidRDefault="00A66824" w:rsidP="00AC67FD">
      <w:pPr>
        <w:pStyle w:val="a3"/>
        <w:rPr>
          <w:lang w:val="en-GB"/>
        </w:rPr>
      </w:pPr>
      <w:r w:rsidRPr="00AC67FD">
        <w:rPr>
          <w:rStyle w:val="a5"/>
          <w:lang w:val="en-GB"/>
        </w:rPr>
        <w:footnoteRef/>
      </w:r>
      <w:r w:rsidRPr="00AC67FD">
        <w:rPr>
          <w:lang w:val="en-GB"/>
        </w:rPr>
        <w:t xml:space="preserve"> Absolute data on candidates and councillors – CSB data, table PR10; data for 2013</w:t>
      </w:r>
      <w:r w:rsidRPr="00AC67FD">
        <w:rPr>
          <w:lang w:val="en-US"/>
        </w:rPr>
        <w:t>-2017</w:t>
      </w:r>
      <w:r w:rsidRPr="00AC67FD">
        <w:rPr>
          <w:lang w:val="en-GB"/>
        </w:rPr>
        <w:t xml:space="preserve"> – from the website of the CEC. </w:t>
      </w:r>
    </w:p>
  </w:footnote>
  <w:footnote w:id="155">
    <w:p w:rsidR="00A66824" w:rsidRPr="00AC67FD" w:rsidRDefault="00A66824" w:rsidP="00AC67FD">
      <w:pPr>
        <w:pStyle w:val="a3"/>
        <w:rPr>
          <w:lang w:val="en-GB"/>
        </w:rPr>
      </w:pPr>
      <w:r w:rsidRPr="00AC67FD">
        <w:rPr>
          <w:rStyle w:val="a5"/>
        </w:rPr>
        <w:footnoteRef/>
      </w:r>
      <w:r w:rsidRPr="00AC67FD">
        <w:rPr>
          <w:lang w:val="en-US"/>
        </w:rPr>
        <w:t xml:space="preserve"> Data on 9 larger cities, which are separate municipalities on their own, are put </w:t>
      </w:r>
      <w:r w:rsidRPr="00AC67FD">
        <w:rPr>
          <w:lang w:val="en-GB"/>
        </w:rPr>
        <w:t>together. Thus</w:t>
      </w:r>
      <w:r w:rsidRPr="00AC67FD">
        <w:rPr>
          <w:lang w:val="en-US"/>
        </w:rPr>
        <w:t xml:space="preserve">, </w:t>
      </w:r>
      <w:r w:rsidRPr="00AC67FD">
        <w:rPr>
          <w:lang w:val="en-GB"/>
        </w:rPr>
        <w:t>data</w:t>
      </w:r>
      <w:r w:rsidRPr="00AC67FD">
        <w:rPr>
          <w:lang w:val="en-US"/>
        </w:rPr>
        <w:t xml:space="preserve"> </w:t>
      </w:r>
      <w:r w:rsidRPr="00AC67FD">
        <w:rPr>
          <w:lang w:val="en-GB"/>
        </w:rPr>
        <w:t>on</w:t>
      </w:r>
      <w:r w:rsidRPr="00AC67FD">
        <w:rPr>
          <w:lang w:val="en-US"/>
        </w:rPr>
        <w:t xml:space="preserve"> the </w:t>
      </w:r>
      <w:r w:rsidRPr="00AC67FD">
        <w:rPr>
          <w:lang w:val="en-GB"/>
        </w:rPr>
        <w:t>cities</w:t>
      </w:r>
      <w:r w:rsidRPr="00AC67FD">
        <w:rPr>
          <w:lang w:val="en-US"/>
        </w:rPr>
        <w:t xml:space="preserve"> </w:t>
      </w:r>
      <w:r w:rsidRPr="00AC67FD">
        <w:rPr>
          <w:lang w:val="en-GB"/>
        </w:rPr>
        <w:t>in</w:t>
      </w:r>
      <w:r w:rsidRPr="00AC67FD">
        <w:rPr>
          <w:lang w:val="en-US"/>
        </w:rPr>
        <w:t xml:space="preserve"> </w:t>
      </w:r>
      <w:r w:rsidRPr="00AC67FD">
        <w:rPr>
          <w:lang w:val="en-GB"/>
        </w:rPr>
        <w:t>these</w:t>
      </w:r>
      <w:r w:rsidRPr="00AC67FD">
        <w:rPr>
          <w:lang w:val="en-US"/>
        </w:rPr>
        <w:t xml:space="preserve"> 4 statistical </w:t>
      </w:r>
      <w:r w:rsidRPr="00AC67FD">
        <w:rPr>
          <w:lang w:val="en-GB"/>
        </w:rPr>
        <w:t xml:space="preserve">regions is excluded. </w:t>
      </w:r>
      <w:r w:rsidRPr="00AC67FD">
        <w:rPr>
          <w:lang w:val="en-US"/>
        </w:rPr>
        <w:t xml:space="preserve">  </w:t>
      </w:r>
    </w:p>
  </w:footnote>
  <w:footnote w:id="156">
    <w:p w:rsidR="00A66824" w:rsidRPr="00B45B9B" w:rsidRDefault="00A66824" w:rsidP="00294929">
      <w:pPr>
        <w:pStyle w:val="a3"/>
        <w:jc w:val="both"/>
        <w:rPr>
          <w:lang w:val="en-US"/>
        </w:rPr>
      </w:pPr>
      <w:r w:rsidRPr="00B45B9B">
        <w:rPr>
          <w:rStyle w:val="a5"/>
        </w:rPr>
        <w:footnoteRef/>
      </w:r>
      <w:r w:rsidRPr="00B45B9B">
        <w:rPr>
          <w:lang w:val="lv-LV"/>
        </w:rPr>
        <w:t xml:space="preserve"> </w:t>
      </w:r>
      <w:r w:rsidRPr="00B45B9B">
        <w:rPr>
          <w:lang w:val="en-GB"/>
        </w:rPr>
        <w:t xml:space="preserve">Views of the UN Human Rights Committee from 31 July 2001 No. CCPR/C/72/D/884/1999 on the communication No.884/1999  </w:t>
      </w:r>
    </w:p>
  </w:footnote>
  <w:footnote w:id="157">
    <w:p w:rsidR="00A66824" w:rsidRPr="00B45B9B" w:rsidRDefault="00A66824" w:rsidP="00AC67FD">
      <w:pPr>
        <w:pStyle w:val="a3"/>
        <w:rPr>
          <w:lang w:val="en-US"/>
        </w:rPr>
      </w:pPr>
      <w:r w:rsidRPr="00B45B9B">
        <w:rPr>
          <w:rStyle w:val="a5"/>
          <w:lang w:val="en-GB"/>
        </w:rPr>
        <w:footnoteRef/>
      </w:r>
      <w:r w:rsidRPr="00B45B9B">
        <w:rPr>
          <w:lang w:val="en-GB"/>
        </w:rPr>
        <w:t xml:space="preserve"> “Podkolzina v. Latvia” (application No. 46726/99), judgement from 9 April 2002</w:t>
      </w:r>
    </w:p>
  </w:footnote>
  <w:footnote w:id="158">
    <w:p w:rsidR="00A66824" w:rsidRPr="00B45B9B" w:rsidRDefault="00A66824" w:rsidP="00AC67FD">
      <w:pPr>
        <w:pStyle w:val="a3"/>
        <w:rPr>
          <w:lang w:val="en-US"/>
        </w:rPr>
      </w:pPr>
      <w:r w:rsidRPr="00B45B9B">
        <w:rPr>
          <w:rStyle w:val="a5"/>
        </w:rPr>
        <w:footnoteRef/>
      </w:r>
      <w:r w:rsidRPr="00B45B9B">
        <w:rPr>
          <w:lang w:val="en-US"/>
        </w:rPr>
        <w:t xml:space="preserve"> </w:t>
      </w:r>
      <w:r w:rsidRPr="00B45B9B">
        <w:rPr>
          <w:lang w:val="en-GB"/>
        </w:rPr>
        <w:t xml:space="preserve">op. cit., see footnote 73 </w:t>
      </w:r>
    </w:p>
  </w:footnote>
  <w:footnote w:id="159">
    <w:p w:rsidR="00A66824" w:rsidRPr="00B45B9B" w:rsidRDefault="00A66824" w:rsidP="00AC67FD">
      <w:pPr>
        <w:pStyle w:val="1"/>
        <w:spacing w:before="0" w:beforeAutospacing="0" w:after="0" w:afterAutospacing="0"/>
        <w:jc w:val="both"/>
        <w:rPr>
          <w:sz w:val="20"/>
          <w:szCs w:val="20"/>
          <w:lang w:val="lv-LV"/>
        </w:rPr>
      </w:pPr>
      <w:r w:rsidRPr="00B45B9B">
        <w:rPr>
          <w:rStyle w:val="a5"/>
          <w:b w:val="0"/>
          <w:sz w:val="20"/>
          <w:szCs w:val="20"/>
        </w:rPr>
        <w:footnoteRef/>
      </w:r>
      <w:r w:rsidRPr="00B45B9B">
        <w:rPr>
          <w:sz w:val="20"/>
          <w:szCs w:val="20"/>
          <w:lang w:val="en-US"/>
        </w:rPr>
        <w:t xml:space="preserve"> </w:t>
      </w:r>
      <w:r w:rsidRPr="00B45B9B">
        <w:rPr>
          <w:b w:val="0"/>
          <w:bCs w:val="0"/>
          <w:sz w:val="20"/>
          <w:szCs w:val="20"/>
          <w:lang w:val="en-GB"/>
        </w:rPr>
        <w:t>See</w:t>
      </w:r>
      <w:r w:rsidRPr="00B45B9B">
        <w:rPr>
          <w:b w:val="0"/>
          <w:bCs w:val="0"/>
          <w:sz w:val="20"/>
          <w:szCs w:val="20"/>
          <w:lang w:val="en-US"/>
        </w:rPr>
        <w:t xml:space="preserve">, </w:t>
      </w:r>
      <w:r w:rsidRPr="00B45B9B">
        <w:rPr>
          <w:b w:val="0"/>
          <w:bCs w:val="0"/>
          <w:sz w:val="20"/>
          <w:szCs w:val="20"/>
          <w:lang w:val="en-GB"/>
        </w:rPr>
        <w:t>for</w:t>
      </w:r>
      <w:r w:rsidRPr="00B45B9B">
        <w:rPr>
          <w:b w:val="0"/>
          <w:bCs w:val="0"/>
          <w:sz w:val="20"/>
          <w:szCs w:val="20"/>
          <w:lang w:val="en-US"/>
        </w:rPr>
        <w:t xml:space="preserve"> example, the article “Municipal councillors are fined </w:t>
      </w:r>
      <w:r>
        <w:rPr>
          <w:b w:val="0"/>
          <w:bCs w:val="0"/>
          <w:sz w:val="20"/>
          <w:szCs w:val="20"/>
          <w:lang w:val="en-US"/>
        </w:rPr>
        <w:t>for</w:t>
      </w:r>
      <w:r w:rsidRPr="00B45B9B">
        <w:rPr>
          <w:b w:val="0"/>
          <w:bCs w:val="0"/>
          <w:sz w:val="20"/>
          <w:szCs w:val="20"/>
          <w:lang w:val="en-US"/>
        </w:rPr>
        <w:t xml:space="preserve"> not hav</w:t>
      </w:r>
      <w:r>
        <w:rPr>
          <w:b w:val="0"/>
          <w:bCs w:val="0"/>
          <w:sz w:val="20"/>
          <w:szCs w:val="20"/>
          <w:lang w:val="en-US"/>
        </w:rPr>
        <w:t>ing</w:t>
      </w:r>
      <w:r w:rsidRPr="00B45B9B">
        <w:rPr>
          <w:b w:val="0"/>
          <w:bCs w:val="0"/>
          <w:sz w:val="20"/>
          <w:szCs w:val="20"/>
          <w:lang w:val="en-US"/>
        </w:rPr>
        <w:t xml:space="preserve"> the </w:t>
      </w:r>
      <w:r>
        <w:rPr>
          <w:b w:val="0"/>
          <w:bCs w:val="0"/>
          <w:sz w:val="20"/>
          <w:szCs w:val="20"/>
          <w:lang w:val="en-US"/>
        </w:rPr>
        <w:t>official</w:t>
      </w:r>
      <w:r w:rsidRPr="00B45B9B">
        <w:rPr>
          <w:b w:val="0"/>
          <w:bCs w:val="0"/>
          <w:sz w:val="20"/>
          <w:szCs w:val="20"/>
          <w:lang w:val="en-US"/>
        </w:rPr>
        <w:t xml:space="preserve"> language command”, in the portal “TVNET” from 27 November 2009: </w:t>
      </w:r>
      <w:hyperlink r:id="rId132" w:history="1">
        <w:r w:rsidRPr="00B45B9B">
          <w:rPr>
            <w:rStyle w:val="a6"/>
            <w:b w:val="0"/>
            <w:bCs w:val="0"/>
            <w:sz w:val="20"/>
            <w:szCs w:val="20"/>
            <w:lang w:val="en-US"/>
          </w:rPr>
          <w:t>http://www.tvnet.lv/zinas/regionos/280661-pasvaldibas_deputatus_soda_par_valsts_valodas_nezinasanu</w:t>
        </w:r>
      </w:hyperlink>
      <w:r w:rsidRPr="00B45B9B">
        <w:rPr>
          <w:b w:val="0"/>
          <w:bCs w:val="0"/>
          <w:sz w:val="20"/>
          <w:szCs w:val="20"/>
          <w:lang w:val="en-US"/>
        </w:rPr>
        <w:t xml:space="preserve"> </w:t>
      </w:r>
      <w:r w:rsidRPr="00B45B9B">
        <w:rPr>
          <w:b w:val="0"/>
          <w:sz w:val="20"/>
          <w:szCs w:val="20"/>
          <w:lang w:val="lv-LV"/>
        </w:rPr>
        <w:t>(LV)</w:t>
      </w:r>
    </w:p>
  </w:footnote>
  <w:footnote w:id="160">
    <w:p w:rsidR="00A66824" w:rsidRPr="00B45B9B" w:rsidRDefault="00A66824" w:rsidP="00AC67FD">
      <w:pPr>
        <w:spacing w:after="0" w:line="240" w:lineRule="auto"/>
        <w:jc w:val="both"/>
        <w:rPr>
          <w:rFonts w:ascii="Times New Roman" w:hAnsi="Times New Roman" w:cs="Times New Roman"/>
          <w:sz w:val="20"/>
          <w:szCs w:val="20"/>
          <w:lang w:val="en-US"/>
        </w:rPr>
      </w:pPr>
      <w:r w:rsidRPr="00B45B9B">
        <w:rPr>
          <w:rStyle w:val="a5"/>
          <w:rFonts w:ascii="Times New Roman" w:hAnsi="Times New Roman" w:cs="Times New Roman"/>
          <w:sz w:val="20"/>
          <w:szCs w:val="20"/>
        </w:rPr>
        <w:footnoteRef/>
      </w:r>
      <w:r w:rsidRPr="00B45B9B">
        <w:rPr>
          <w:rFonts w:ascii="Times New Roman" w:hAnsi="Times New Roman" w:cs="Times New Roman"/>
          <w:sz w:val="20"/>
          <w:szCs w:val="20"/>
          <w:lang w:val="en-US"/>
        </w:rPr>
        <w:t xml:space="preserve"> A</w:t>
      </w:r>
      <w:r>
        <w:rPr>
          <w:rFonts w:ascii="Times New Roman" w:hAnsi="Times New Roman" w:cs="Times New Roman"/>
          <w:sz w:val="20"/>
          <w:szCs w:val="20"/>
          <w:lang w:val="en-US"/>
        </w:rPr>
        <w:t>n a</w:t>
      </w:r>
      <w:r w:rsidRPr="00B45B9B">
        <w:rPr>
          <w:rFonts w:ascii="Times New Roman" w:hAnsi="Times New Roman" w:cs="Times New Roman"/>
          <w:sz w:val="20"/>
          <w:szCs w:val="20"/>
          <w:lang w:val="en-US"/>
        </w:rPr>
        <w:t>ctive def</w:t>
      </w:r>
      <w:r>
        <w:rPr>
          <w:rFonts w:ascii="Times New Roman" w:hAnsi="Times New Roman" w:cs="Times New Roman"/>
          <w:sz w:val="20"/>
          <w:szCs w:val="20"/>
          <w:lang w:val="en-US"/>
        </w:rPr>
        <w:t>ender of Russian culture, Chair</w:t>
      </w:r>
      <w:r w:rsidRPr="00B45B9B">
        <w:rPr>
          <w:rFonts w:ascii="Times New Roman" w:hAnsi="Times New Roman" w:cs="Times New Roman"/>
          <w:sz w:val="20"/>
          <w:szCs w:val="20"/>
          <w:lang w:val="en-US"/>
        </w:rPr>
        <w:t xml:space="preserve"> of Jēkabpils Russian</w:t>
      </w:r>
      <w:r>
        <w:rPr>
          <w:rFonts w:ascii="Times New Roman" w:hAnsi="Times New Roman" w:cs="Times New Roman"/>
          <w:sz w:val="20"/>
          <w:szCs w:val="20"/>
          <w:lang w:val="en-US"/>
        </w:rPr>
        <w:t xml:space="preserve"> society "Rodnik", Deputy Chair</w:t>
      </w:r>
      <w:r w:rsidRPr="00B45B9B">
        <w:rPr>
          <w:rFonts w:ascii="Times New Roman" w:hAnsi="Times New Roman" w:cs="Times New Roman"/>
          <w:sz w:val="20"/>
          <w:szCs w:val="20"/>
          <w:lang w:val="en-US"/>
        </w:rPr>
        <w:t xml:space="preserve"> of the Council of Russian compatriots in Latvia</w:t>
      </w:r>
    </w:p>
  </w:footnote>
  <w:footnote w:id="161">
    <w:p w:rsidR="00A66824" w:rsidRPr="00B45B9B" w:rsidRDefault="00A66824" w:rsidP="00AC67FD">
      <w:pPr>
        <w:spacing w:after="0" w:line="240" w:lineRule="auto"/>
        <w:jc w:val="both"/>
        <w:rPr>
          <w:rFonts w:ascii="Times New Roman" w:hAnsi="Times New Roman" w:cs="Times New Roman"/>
          <w:sz w:val="20"/>
          <w:szCs w:val="20"/>
          <w:lang w:val="en-US"/>
        </w:rPr>
      </w:pPr>
      <w:r w:rsidRPr="00B45B9B">
        <w:rPr>
          <w:rStyle w:val="a5"/>
          <w:rFonts w:ascii="Times New Roman" w:hAnsi="Times New Roman" w:cs="Times New Roman"/>
          <w:sz w:val="20"/>
          <w:szCs w:val="20"/>
        </w:rPr>
        <w:footnoteRef/>
      </w:r>
      <w:r w:rsidRPr="00B45B9B">
        <w:rPr>
          <w:rFonts w:ascii="Times New Roman" w:hAnsi="Times New Roman" w:cs="Times New Roman"/>
          <w:sz w:val="20"/>
          <w:szCs w:val="20"/>
          <w:lang w:val="en-US"/>
        </w:rPr>
        <w:t xml:space="preserve"> Initiator of the creating and Chairman of the Board of the Russian community of Liepāja - the largest </w:t>
      </w:r>
      <w:r>
        <w:rPr>
          <w:rFonts w:ascii="Times New Roman" w:hAnsi="Times New Roman" w:cs="Times New Roman"/>
          <w:sz w:val="20"/>
          <w:szCs w:val="20"/>
          <w:lang w:val="en-US"/>
        </w:rPr>
        <w:t xml:space="preserve">such NGO </w:t>
      </w:r>
      <w:r w:rsidRPr="00B45B9B">
        <w:rPr>
          <w:rFonts w:ascii="Times New Roman" w:hAnsi="Times New Roman" w:cs="Times New Roman"/>
          <w:sz w:val="20"/>
          <w:szCs w:val="20"/>
          <w:lang w:val="en-US"/>
        </w:rPr>
        <w:t xml:space="preserve">in Latvia (up to 3500 members), from 2013 to 2015 - the President of the Russian </w:t>
      </w:r>
      <w:r>
        <w:rPr>
          <w:rFonts w:ascii="Times New Roman" w:hAnsi="Times New Roman" w:cs="Times New Roman"/>
          <w:sz w:val="20"/>
          <w:szCs w:val="20"/>
          <w:lang w:val="en-US"/>
        </w:rPr>
        <w:t>C</w:t>
      </w:r>
      <w:r w:rsidRPr="00B45B9B">
        <w:rPr>
          <w:rFonts w:ascii="Times New Roman" w:hAnsi="Times New Roman" w:cs="Times New Roman"/>
          <w:sz w:val="20"/>
          <w:szCs w:val="20"/>
          <w:lang w:val="en-US"/>
        </w:rPr>
        <w:t xml:space="preserve">ommunity of Latvia, from 2010 to 2011 - </w:t>
      </w:r>
      <w:r w:rsidRPr="00B45B9B">
        <w:rPr>
          <w:rStyle w:val="apple-converted-space"/>
          <w:rFonts w:ascii="Times New Roman" w:hAnsi="Times New Roman" w:cs="Times New Roman"/>
          <w:sz w:val="20"/>
          <w:szCs w:val="20"/>
          <w:lang w:val="en-US"/>
        </w:rPr>
        <w:t>MP</w:t>
      </w:r>
      <w:r w:rsidRPr="00B45B9B">
        <w:rPr>
          <w:rFonts w:ascii="Times New Roman" w:hAnsi="Times New Roman" w:cs="Times New Roman"/>
          <w:sz w:val="20"/>
          <w:szCs w:val="20"/>
          <w:lang w:val="en-US"/>
        </w:rPr>
        <w:t>.</w:t>
      </w:r>
    </w:p>
  </w:footnote>
  <w:footnote w:id="162">
    <w:p w:rsidR="00A66824" w:rsidRPr="00B45B9B" w:rsidRDefault="00A66824" w:rsidP="00AC67FD">
      <w:pPr>
        <w:pStyle w:val="a3"/>
        <w:rPr>
          <w:lang w:val="en-US"/>
        </w:rPr>
      </w:pPr>
      <w:r w:rsidRPr="00B45B9B">
        <w:rPr>
          <w:rStyle w:val="a5"/>
        </w:rPr>
        <w:footnoteRef/>
      </w:r>
      <w:r w:rsidRPr="00B45B9B">
        <w:rPr>
          <w:lang w:val="en-US"/>
        </w:rPr>
        <w:t xml:space="preserve"> Decision of a Division of the Constitutional Court of December 13, 2012</w:t>
      </w:r>
    </w:p>
  </w:footnote>
  <w:footnote w:id="163">
    <w:p w:rsidR="00A66824" w:rsidRPr="00B45B9B" w:rsidRDefault="00A66824" w:rsidP="00AC67FD">
      <w:pPr>
        <w:pStyle w:val="a3"/>
        <w:rPr>
          <w:lang w:val="en-US"/>
        </w:rPr>
      </w:pPr>
      <w:r w:rsidRPr="00B45B9B">
        <w:rPr>
          <w:rStyle w:val="a5"/>
        </w:rPr>
        <w:footnoteRef/>
      </w:r>
      <w:r w:rsidRPr="00B45B9B">
        <w:rPr>
          <w:lang w:val="en-US"/>
        </w:rPr>
        <w:t xml:space="preserve"> </w:t>
      </w:r>
      <w:hyperlink r:id="rId133" w:history="1">
        <w:r w:rsidRPr="00B45B9B">
          <w:rPr>
            <w:rStyle w:val="a6"/>
            <w:lang w:val="en-US"/>
          </w:rPr>
          <w:t>http://www.satv.tiesa.gov.lv/wp-content/uploads/2012/12/2012-24-03_Spriedums_ENG.pdf</w:t>
        </w:r>
      </w:hyperlink>
    </w:p>
  </w:footnote>
  <w:footnote w:id="164">
    <w:p w:rsidR="00A66824" w:rsidRPr="00B45B9B" w:rsidRDefault="00A66824" w:rsidP="00AC67FD">
      <w:pPr>
        <w:pStyle w:val="a3"/>
        <w:rPr>
          <w:lang w:val="en-GB"/>
        </w:rPr>
      </w:pPr>
      <w:r w:rsidRPr="00B45B9B">
        <w:rPr>
          <w:rStyle w:val="a5"/>
        </w:rPr>
        <w:footnoteRef/>
      </w:r>
      <w:r w:rsidRPr="00B45B9B">
        <w:rPr>
          <w:lang w:val="en-GB"/>
        </w:rPr>
        <w:t xml:space="preserve"> Republikas pilsētas domes un novada domes deputāta statusa likums (Law On the Status of the Deputy of the Republic City Council and County Council), Latvijas Vēstnesis, 1994, 30. marts, nr. 39. Section 4.</w:t>
      </w:r>
      <w:r>
        <w:rPr>
          <w:lang w:val="en-GB"/>
        </w:rPr>
        <w:t xml:space="preserve"> English text at </w:t>
      </w:r>
      <w:hyperlink r:id="rId134" w:history="1">
        <w:r w:rsidRPr="002F2DE8">
          <w:rPr>
            <w:rStyle w:val="a6"/>
            <w:lang w:val="en-GB"/>
          </w:rPr>
          <w:t>http://www.vvc.gov.lv/export/sites/default/docs/LRTA/Likumi/On_the_Status_of_the_Deputy_of_the_Republic_City_Council_and_County_Council.doc</w:t>
        </w:r>
      </w:hyperlink>
      <w:r>
        <w:rPr>
          <w:lang w:val="en-GB"/>
        </w:rPr>
        <w:t xml:space="preserve"> </w:t>
      </w:r>
    </w:p>
  </w:footnote>
  <w:footnote w:id="165">
    <w:p w:rsidR="00A66824" w:rsidRPr="00B45B9B" w:rsidRDefault="00A66824" w:rsidP="00AC67FD">
      <w:pPr>
        <w:pStyle w:val="a3"/>
        <w:rPr>
          <w:lang w:val="en-GB"/>
        </w:rPr>
      </w:pPr>
      <w:r w:rsidRPr="00B45B9B">
        <w:rPr>
          <w:rStyle w:val="a5"/>
        </w:rPr>
        <w:footnoteRef/>
      </w:r>
      <w:r w:rsidRPr="00B45B9B">
        <w:rPr>
          <w:lang w:val="en-GB"/>
        </w:rPr>
        <w:t xml:space="preserve"> Rules of Procedure of the Saeima (op. cit., see footnote 23). Section 131.2.</w:t>
      </w:r>
    </w:p>
  </w:footnote>
  <w:footnote w:id="166">
    <w:p w:rsidR="00A66824" w:rsidRPr="00B45B9B" w:rsidRDefault="00A66824" w:rsidP="00AC67FD">
      <w:pPr>
        <w:shd w:val="clear" w:color="auto" w:fill="FFFFFF"/>
        <w:spacing w:after="0" w:line="240" w:lineRule="auto"/>
        <w:jc w:val="both"/>
        <w:rPr>
          <w:rFonts w:ascii="Times New Roman" w:hAnsi="Times New Roman" w:cs="Times New Roman"/>
          <w:sz w:val="20"/>
          <w:szCs w:val="20"/>
          <w:lang w:val="lv-LV"/>
        </w:rPr>
      </w:pPr>
      <w:r w:rsidRPr="00B45B9B">
        <w:rPr>
          <w:rStyle w:val="a5"/>
          <w:rFonts w:ascii="Times New Roman" w:hAnsi="Times New Roman" w:cs="Times New Roman"/>
          <w:sz w:val="20"/>
          <w:szCs w:val="20"/>
        </w:rPr>
        <w:footnoteRef/>
      </w:r>
      <w:r w:rsidRPr="00B45B9B">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Pr="00B45B9B">
        <w:rPr>
          <w:rFonts w:ascii="Times New Roman" w:eastAsia="Times New Roman" w:hAnsi="Times New Roman" w:cs="Times New Roman"/>
          <w:bCs/>
          <w:kern w:val="36"/>
          <w:sz w:val="20"/>
          <w:szCs w:val="20"/>
          <w:lang w:val="lv-LV" w:eastAsia="ru-RU"/>
        </w:rPr>
        <w:t>Daugavpils dome piešķir 6900 eiro trim pašvaldības deputātiem latviešu valodas apguvei</w:t>
      </w:r>
      <w:r>
        <w:rPr>
          <w:rFonts w:ascii="Times New Roman" w:eastAsia="Times New Roman" w:hAnsi="Times New Roman" w:cs="Times New Roman"/>
          <w:bCs/>
          <w:kern w:val="36"/>
          <w:sz w:val="20"/>
          <w:szCs w:val="20"/>
          <w:lang w:val="lv-LV" w:eastAsia="ru-RU"/>
        </w:rPr>
        <w:t>”</w:t>
      </w:r>
      <w:r w:rsidRPr="00B45B9B">
        <w:rPr>
          <w:rFonts w:ascii="Times New Roman" w:hAnsi="Times New Roman" w:cs="Times New Roman"/>
          <w:sz w:val="20"/>
          <w:szCs w:val="20"/>
          <w:lang w:val="en-GB"/>
        </w:rPr>
        <w:t xml:space="preserve"> (Daugavpils Council allocated 6900 euro to three councilors for improving Latvian language skills.). </w:t>
      </w:r>
      <w:r w:rsidRPr="00B45B9B">
        <w:rPr>
          <w:rFonts w:ascii="Times New Roman" w:hAnsi="Times New Roman" w:cs="Times New Roman"/>
          <w:sz w:val="20"/>
          <w:szCs w:val="20"/>
          <w:lang w:val="it-IT"/>
        </w:rPr>
        <w:t xml:space="preserve">LETA, April 14, 2014: </w:t>
      </w:r>
      <w:hyperlink r:id="rId135" w:history="1">
        <w:r w:rsidRPr="00B45B9B">
          <w:rPr>
            <w:rStyle w:val="a6"/>
            <w:rFonts w:ascii="Times New Roman" w:eastAsia="Times New Roman" w:hAnsi="Times New Roman" w:cs="Times New Roman"/>
            <w:sz w:val="20"/>
            <w:szCs w:val="20"/>
            <w:lang w:val="lv-LV" w:eastAsia="ru-RU"/>
          </w:rPr>
          <w:t>http://www.delfi.lv/news/national/politics/daugavpils-dome-pieskir-6900-eiro-trim-pasvaldibas-deputatiem-latviesu-valodas-apguvei.d?id=44399397</w:t>
        </w:r>
      </w:hyperlink>
    </w:p>
  </w:footnote>
  <w:footnote w:id="167">
    <w:p w:rsidR="00A66824" w:rsidRPr="00B45B9B" w:rsidRDefault="00A66824" w:rsidP="00AC67FD">
      <w:pPr>
        <w:spacing w:after="0" w:line="240" w:lineRule="auto"/>
        <w:jc w:val="both"/>
        <w:rPr>
          <w:rFonts w:ascii="Times New Roman" w:hAnsi="Times New Roman" w:cs="Times New Roman"/>
          <w:sz w:val="20"/>
          <w:szCs w:val="20"/>
          <w:lang w:val="lv-LV"/>
        </w:rPr>
      </w:pPr>
      <w:r w:rsidRPr="00B45B9B">
        <w:rPr>
          <w:rStyle w:val="a5"/>
          <w:rFonts w:ascii="Times New Roman" w:hAnsi="Times New Roman" w:cs="Times New Roman"/>
          <w:sz w:val="20"/>
          <w:szCs w:val="20"/>
        </w:rPr>
        <w:footnoteRef/>
      </w:r>
      <w:r w:rsidRPr="00B45B9B">
        <w:rPr>
          <w:rFonts w:ascii="Times New Roman" w:hAnsi="Times New Roman" w:cs="Times New Roman"/>
          <w:sz w:val="20"/>
          <w:szCs w:val="20"/>
          <w:lang w:val="lv-LV"/>
        </w:rPr>
        <w:t xml:space="preserve"> </w:t>
      </w:r>
      <w:r>
        <w:rPr>
          <w:rFonts w:ascii="Times New Roman" w:hAnsi="Times New Roman" w:cs="Times New Roman"/>
          <w:sz w:val="20"/>
          <w:szCs w:val="20"/>
          <w:lang w:val="lv-LV"/>
        </w:rPr>
        <w:t>“</w:t>
      </w:r>
      <w:r w:rsidRPr="00B45B9B">
        <w:rPr>
          <w:rFonts w:ascii="Times New Roman" w:eastAsia="Times New Roman" w:hAnsi="Times New Roman" w:cs="Times New Roman"/>
          <w:bCs/>
          <w:kern w:val="36"/>
          <w:sz w:val="20"/>
          <w:szCs w:val="20"/>
          <w:lang w:val="lv-LV" w:eastAsia="ru-RU"/>
        </w:rPr>
        <w:t>Valodas centrs: Vienai Līvānu novada domes deputātei jāuzlabo valsts valodas lietojum</w:t>
      </w:r>
      <w:r>
        <w:rPr>
          <w:rFonts w:ascii="Times New Roman" w:eastAsia="Times New Roman" w:hAnsi="Times New Roman" w:cs="Times New Roman"/>
          <w:bCs/>
          <w:kern w:val="36"/>
          <w:sz w:val="20"/>
          <w:szCs w:val="20"/>
          <w:lang w:val="lv-LV" w:eastAsia="ru-RU"/>
        </w:rPr>
        <w:t>s”</w:t>
      </w:r>
      <w:r w:rsidRPr="00B45B9B">
        <w:rPr>
          <w:rFonts w:ascii="Times New Roman" w:hAnsi="Times New Roman" w:cs="Times New Roman"/>
          <w:sz w:val="20"/>
          <w:szCs w:val="20"/>
          <w:lang w:val="lv-LV"/>
        </w:rPr>
        <w:t xml:space="preserve">  (</w:t>
      </w:r>
      <w:r w:rsidRPr="00B45B9B">
        <w:rPr>
          <w:rFonts w:ascii="Times New Roman" w:hAnsi="Times New Roman" w:cs="Times New Roman"/>
          <w:sz w:val="20"/>
          <w:szCs w:val="20"/>
          <w:lang w:val="en-GB"/>
        </w:rPr>
        <w:t>SLC:</w:t>
      </w:r>
      <w:r w:rsidRPr="00B45B9B">
        <w:rPr>
          <w:rFonts w:ascii="Times New Roman" w:hAnsi="Times New Roman" w:cs="Times New Roman"/>
          <w:sz w:val="20"/>
          <w:szCs w:val="20"/>
          <w:lang w:val="lv-LV"/>
        </w:rPr>
        <w:t xml:space="preserve"> </w:t>
      </w:r>
      <w:r w:rsidRPr="00B45B9B">
        <w:rPr>
          <w:rFonts w:ascii="Times New Roman" w:hAnsi="Times New Roman" w:cs="Times New Roman"/>
          <w:sz w:val="20"/>
          <w:szCs w:val="20"/>
          <w:lang w:val="en-US"/>
        </w:rPr>
        <w:t xml:space="preserve">One of the </w:t>
      </w:r>
      <w:r w:rsidRPr="00B45B9B">
        <w:rPr>
          <w:rFonts w:ascii="Times New Roman" w:eastAsia="Times New Roman" w:hAnsi="Times New Roman" w:cs="Times New Roman"/>
          <w:sz w:val="20"/>
          <w:szCs w:val="20"/>
          <w:lang w:val="en-US" w:eastAsia="ru-RU"/>
        </w:rPr>
        <w:t>councilors</w:t>
      </w:r>
      <w:r w:rsidRPr="00B45B9B">
        <w:rPr>
          <w:rFonts w:ascii="Times New Roman" w:hAnsi="Times New Roman" w:cs="Times New Roman"/>
          <w:sz w:val="20"/>
          <w:szCs w:val="20"/>
          <w:lang w:val="en-US"/>
        </w:rPr>
        <w:t xml:space="preserve"> of the Livani regional Council should improve the use of the State language</w:t>
      </w:r>
      <w:r w:rsidRPr="00B45B9B">
        <w:rPr>
          <w:rFonts w:ascii="Times New Roman" w:hAnsi="Times New Roman" w:cs="Times New Roman"/>
          <w:sz w:val="20"/>
          <w:szCs w:val="20"/>
          <w:lang w:val="lv-LV"/>
        </w:rPr>
        <w:t xml:space="preserve">) LETA, </w:t>
      </w:r>
      <w:r w:rsidRPr="00B45B9B">
        <w:rPr>
          <w:rFonts w:ascii="Times New Roman" w:hAnsi="Times New Roman" w:cs="Times New Roman"/>
          <w:sz w:val="20"/>
          <w:szCs w:val="20"/>
          <w:lang w:val="en-GB"/>
        </w:rPr>
        <w:t>July 19,</w:t>
      </w:r>
      <w:r w:rsidRPr="00B45B9B">
        <w:rPr>
          <w:rFonts w:ascii="Times New Roman" w:hAnsi="Times New Roman" w:cs="Times New Roman"/>
          <w:sz w:val="20"/>
          <w:szCs w:val="20"/>
          <w:lang w:val="lv-LV"/>
        </w:rPr>
        <w:t xml:space="preserve"> 2014: </w:t>
      </w:r>
      <w:hyperlink r:id="rId136" w:history="1">
        <w:r w:rsidRPr="00B45B9B">
          <w:rPr>
            <w:rStyle w:val="a6"/>
            <w:rFonts w:ascii="Times New Roman" w:eastAsia="Times New Roman" w:hAnsi="Times New Roman" w:cs="Times New Roman"/>
            <w:sz w:val="20"/>
            <w:szCs w:val="20"/>
            <w:lang w:val="lv-LV" w:eastAsia="ru-RU"/>
          </w:rPr>
          <w:t>http://www.delfi.lv/news/national/politics/valodas-centrs-vienai-livanu-novada-domes-deputatei-jauzlabo-valsts-valodas-lietojums.d?id=44747152</w:t>
        </w:r>
      </w:hyperlink>
    </w:p>
  </w:footnote>
  <w:footnote w:id="168">
    <w:p w:rsidR="00A66824" w:rsidRPr="00B45B9B" w:rsidRDefault="00A66824" w:rsidP="00AC67FD">
      <w:pPr>
        <w:pStyle w:val="a3"/>
        <w:rPr>
          <w:lang w:val="en-US"/>
        </w:rPr>
      </w:pPr>
      <w:r w:rsidRPr="00B45B9B">
        <w:rPr>
          <w:rStyle w:val="a5"/>
        </w:rPr>
        <w:footnoteRef/>
      </w:r>
      <w:r w:rsidRPr="00B45B9B">
        <w:rPr>
          <w:lang w:val="lv-LV"/>
        </w:rPr>
        <w:t xml:space="preserve"> </w:t>
      </w:r>
      <w:r w:rsidRPr="00B45B9B">
        <w:rPr>
          <w:bCs/>
          <w:kern w:val="36"/>
          <w:lang w:val="lv-LV"/>
        </w:rPr>
        <w:t>Даугавпилсский депутат: только в Латвии на политика может давить Цент</w:t>
      </w:r>
      <w:r>
        <w:rPr>
          <w:bCs/>
          <w:kern w:val="36"/>
          <w:lang w:val="lv-LV"/>
        </w:rPr>
        <w:t xml:space="preserve">р госязыка (Local councilor of </w:t>
      </w:r>
      <w:r w:rsidRPr="00B45B9B">
        <w:rPr>
          <w:bCs/>
          <w:kern w:val="36"/>
          <w:lang w:val="lv-LV"/>
        </w:rPr>
        <w:t>Daugavpils:</w:t>
      </w:r>
      <w:r>
        <w:rPr>
          <w:bCs/>
          <w:kern w:val="36"/>
          <w:lang w:val="lv-LV"/>
        </w:rPr>
        <w:t xml:space="preserve"> only</w:t>
      </w:r>
      <w:r w:rsidRPr="00B45B9B">
        <w:rPr>
          <w:bCs/>
          <w:kern w:val="36"/>
          <w:lang w:val="lv-LV"/>
        </w:rPr>
        <w:t xml:space="preserve"> in Latvia</w:t>
      </w:r>
      <w:r>
        <w:rPr>
          <w:bCs/>
          <w:kern w:val="36"/>
          <w:lang w:val="lv-LV"/>
        </w:rPr>
        <w:t xml:space="preserve">, </w:t>
      </w:r>
      <w:r w:rsidRPr="00B45B9B">
        <w:rPr>
          <w:bCs/>
          <w:kern w:val="36"/>
          <w:lang w:val="lv-LV"/>
        </w:rPr>
        <w:t>SLC c</w:t>
      </w:r>
      <w:r>
        <w:rPr>
          <w:bCs/>
          <w:kern w:val="36"/>
          <w:lang w:val="lv-LV"/>
        </w:rPr>
        <w:t>an</w:t>
      </w:r>
      <w:r w:rsidRPr="00B45B9B">
        <w:rPr>
          <w:bCs/>
          <w:kern w:val="36"/>
          <w:lang w:val="lv-LV"/>
        </w:rPr>
        <w:t xml:space="preserve"> exert pressure on a politician). </w:t>
      </w:r>
      <w:r w:rsidRPr="00B45B9B">
        <w:rPr>
          <w:bCs/>
          <w:kern w:val="36"/>
          <w:lang w:val="en-GB"/>
        </w:rPr>
        <w:t>Mixnews, May 19, 2016</w:t>
      </w:r>
      <w:r w:rsidRPr="00B45B9B">
        <w:rPr>
          <w:bCs/>
          <w:kern w:val="36"/>
          <w:lang w:val="en-US"/>
        </w:rPr>
        <w:t xml:space="preserve">: </w:t>
      </w:r>
      <w:hyperlink r:id="rId137" w:history="1">
        <w:r w:rsidRPr="00B45B9B">
          <w:rPr>
            <w:rStyle w:val="a6"/>
            <w:bCs/>
            <w:kern w:val="36"/>
            <w:lang w:val="en-US"/>
          </w:rPr>
          <w:t>http://www.mixnews.lv/ru/exclusive/news/201775_daugavpilsskij-deputat-tolko-v-latvii-na-politika-mozhet-davit-centr-gosyazyka/</w:t>
        </w:r>
      </w:hyperlink>
      <w:r w:rsidRPr="00B45B9B">
        <w:rPr>
          <w:bCs/>
          <w:kern w:val="36"/>
          <w:lang w:val="en-US"/>
        </w:rPr>
        <w:t xml:space="preserve"> </w:t>
      </w:r>
    </w:p>
  </w:footnote>
  <w:footnote w:id="169">
    <w:p w:rsidR="00A66824" w:rsidRPr="00B45B9B" w:rsidRDefault="00A66824" w:rsidP="00AC67FD">
      <w:pPr>
        <w:spacing w:after="0" w:line="240" w:lineRule="auto"/>
        <w:jc w:val="both"/>
        <w:rPr>
          <w:rFonts w:ascii="Times New Roman" w:hAnsi="Times New Roman" w:cs="Times New Roman"/>
          <w:sz w:val="20"/>
          <w:szCs w:val="20"/>
          <w:lang w:val="lv-LV"/>
        </w:rPr>
      </w:pPr>
      <w:r w:rsidRPr="00B45B9B">
        <w:rPr>
          <w:rStyle w:val="a5"/>
          <w:rFonts w:ascii="Times New Roman" w:hAnsi="Times New Roman" w:cs="Times New Roman"/>
          <w:sz w:val="20"/>
          <w:szCs w:val="20"/>
        </w:rPr>
        <w:footnoteRef/>
      </w:r>
      <w:r w:rsidRPr="00B45B9B">
        <w:rPr>
          <w:rFonts w:ascii="Times New Roman" w:hAnsi="Times New Roman" w:cs="Times New Roman"/>
          <w:sz w:val="20"/>
          <w:szCs w:val="20"/>
          <w:lang w:val="lv-LV"/>
        </w:rPr>
        <w:t xml:space="preserve"> </w:t>
      </w:r>
      <w:r w:rsidRPr="00B45B9B">
        <w:rPr>
          <w:rFonts w:ascii="Times New Roman" w:eastAsia="Times New Roman" w:hAnsi="Times New Roman" w:cs="Times New Roman"/>
          <w:bCs/>
          <w:kern w:val="36"/>
          <w:sz w:val="20"/>
          <w:szCs w:val="20"/>
          <w:lang w:val="lv-LV" w:eastAsia="ru-RU"/>
        </w:rPr>
        <w:t xml:space="preserve">Неуловимый мэр Зилупе: Центр госязыка по-прежнему не может проверить Агафонова </w:t>
      </w:r>
      <w:r w:rsidRPr="00B45B9B">
        <w:rPr>
          <w:rFonts w:ascii="Times New Roman" w:eastAsia="Times New Roman" w:hAnsi="Times New Roman" w:cs="Times New Roman"/>
          <w:bCs/>
          <w:kern w:val="36"/>
          <w:sz w:val="20"/>
          <w:szCs w:val="20"/>
          <w:lang w:val="en-GB" w:eastAsia="ru-RU"/>
        </w:rPr>
        <w:t>(</w:t>
      </w:r>
      <w:r w:rsidRPr="00B45B9B">
        <w:rPr>
          <w:rFonts w:ascii="Times New Roman" w:hAnsi="Times New Roman" w:cs="Times New Roman"/>
          <w:sz w:val="20"/>
          <w:szCs w:val="20"/>
          <w:lang w:val="en-GB"/>
        </w:rPr>
        <w:t>The elusive Mayor of Zilupe: SLC still cannot check Mr. Agafonovs</w:t>
      </w:r>
      <w:r w:rsidRPr="00B45B9B">
        <w:rPr>
          <w:rFonts w:ascii="Times New Roman" w:eastAsia="Times New Roman" w:hAnsi="Times New Roman" w:cs="Times New Roman"/>
          <w:bCs/>
          <w:kern w:val="36"/>
          <w:sz w:val="20"/>
          <w:szCs w:val="20"/>
          <w:lang w:val="en-GB" w:eastAsia="ru-RU"/>
        </w:rPr>
        <w:t xml:space="preserve">). </w:t>
      </w:r>
      <w:r w:rsidRPr="00B45B9B">
        <w:rPr>
          <w:rFonts w:ascii="Times New Roman" w:eastAsia="Times New Roman" w:hAnsi="Times New Roman" w:cs="Times New Roman"/>
          <w:bCs/>
          <w:kern w:val="36"/>
          <w:sz w:val="20"/>
          <w:szCs w:val="20"/>
          <w:lang w:val="it-IT" w:eastAsia="ru-RU"/>
        </w:rPr>
        <w:t xml:space="preserve">Delfi, June 28, 2016: </w:t>
      </w:r>
      <w:hyperlink r:id="rId138" w:history="1">
        <w:r w:rsidRPr="00B45B9B">
          <w:rPr>
            <w:rStyle w:val="a6"/>
            <w:rFonts w:ascii="Times New Roman" w:eastAsia="Times New Roman" w:hAnsi="Times New Roman" w:cs="Times New Roman"/>
            <w:bCs/>
            <w:kern w:val="36"/>
            <w:sz w:val="20"/>
            <w:szCs w:val="20"/>
            <w:lang w:val="lv-LV" w:eastAsia="ru-RU"/>
          </w:rPr>
          <w:t>http://rus.delfi.lv/news/daily/latvia/neulovimyj-mer-zilupe-centr-gosyazyka-po-prezhnemu-ne-mozhet-proverit-agafonova.d?id=47614093</w:t>
        </w:r>
      </w:hyperlink>
    </w:p>
  </w:footnote>
  <w:footnote w:id="170">
    <w:p w:rsidR="00A66824" w:rsidRPr="00B45B9B" w:rsidRDefault="00A66824" w:rsidP="00AC67FD">
      <w:pPr>
        <w:pStyle w:val="1"/>
        <w:shd w:val="clear" w:color="auto" w:fill="FFFFFF"/>
        <w:spacing w:before="0" w:beforeAutospacing="0" w:after="0" w:afterAutospacing="0"/>
        <w:jc w:val="both"/>
        <w:rPr>
          <w:sz w:val="20"/>
          <w:szCs w:val="20"/>
          <w:lang w:val="lv-LV"/>
        </w:rPr>
      </w:pPr>
      <w:r w:rsidRPr="00B45B9B">
        <w:rPr>
          <w:rStyle w:val="a5"/>
          <w:b w:val="0"/>
          <w:sz w:val="20"/>
          <w:szCs w:val="20"/>
        </w:rPr>
        <w:footnoteRef/>
      </w:r>
      <w:r w:rsidRPr="00B45B9B">
        <w:rPr>
          <w:b w:val="0"/>
          <w:sz w:val="20"/>
          <w:szCs w:val="20"/>
          <w:lang w:val="lv-LV"/>
        </w:rPr>
        <w:t xml:space="preserve"> </w:t>
      </w:r>
      <w:r w:rsidRPr="009A1D0B">
        <w:rPr>
          <w:b w:val="0"/>
          <w:sz w:val="20"/>
          <w:szCs w:val="20"/>
          <w:lang w:val="lv-LV"/>
        </w:rPr>
        <w:t xml:space="preserve">Мэра Зилупского края Агафонова оштрафовали за незнание латышского языка (Mayor of Zilupe district  Mr. Agafonovs fined for a lack of the knowledge of the Latvian language). Delfi, August 24, 2016: </w:t>
      </w:r>
      <w:hyperlink r:id="rId139" w:history="1">
        <w:r w:rsidRPr="00B45B9B">
          <w:rPr>
            <w:rStyle w:val="a6"/>
            <w:b w:val="0"/>
            <w:sz w:val="20"/>
            <w:szCs w:val="20"/>
            <w:lang w:val="lv-LV"/>
          </w:rPr>
          <w:t>http://rus.delfi.lv/news/daily/latvia/mera-zilupskogo-kraya-agafonova-oshtrafovali-za-neznanie-latyshskogo-yazyka.d?id=47831775</w:t>
        </w:r>
      </w:hyperlink>
    </w:p>
  </w:footnote>
  <w:footnote w:id="171">
    <w:p w:rsidR="00A66824" w:rsidRPr="00B45B9B" w:rsidRDefault="00A66824" w:rsidP="00AC67FD">
      <w:pPr>
        <w:pStyle w:val="a3"/>
        <w:rPr>
          <w:lang w:val="en-US"/>
        </w:rPr>
      </w:pPr>
      <w:r w:rsidRPr="00B45B9B">
        <w:rPr>
          <w:rStyle w:val="a5"/>
        </w:rPr>
        <w:footnoteRef/>
      </w:r>
      <w:r w:rsidRPr="00B45B9B">
        <w:rPr>
          <w:lang w:val="en-US"/>
        </w:rPr>
        <w:t xml:space="preserve"> </w:t>
      </w:r>
      <w:r w:rsidRPr="009A1D0B">
        <w:rPr>
          <w:bCs/>
          <w:kern w:val="36"/>
        </w:rPr>
        <w:t>Суд</w:t>
      </w:r>
      <w:r w:rsidRPr="009A1D0B">
        <w:rPr>
          <w:bCs/>
          <w:kern w:val="36"/>
          <w:lang w:val="en-US"/>
        </w:rPr>
        <w:t xml:space="preserve"> </w:t>
      </w:r>
      <w:r w:rsidRPr="009A1D0B">
        <w:rPr>
          <w:bCs/>
          <w:kern w:val="36"/>
        </w:rPr>
        <w:t>лишил</w:t>
      </w:r>
      <w:r w:rsidRPr="009A1D0B">
        <w:rPr>
          <w:bCs/>
          <w:kern w:val="36"/>
          <w:lang w:val="en-US"/>
        </w:rPr>
        <w:t xml:space="preserve"> </w:t>
      </w:r>
      <w:r w:rsidRPr="009A1D0B">
        <w:rPr>
          <w:bCs/>
          <w:kern w:val="36"/>
        </w:rPr>
        <w:t>полномочий</w:t>
      </w:r>
      <w:r w:rsidRPr="009A1D0B">
        <w:rPr>
          <w:bCs/>
          <w:kern w:val="36"/>
          <w:lang w:val="en-US"/>
        </w:rPr>
        <w:t xml:space="preserve"> </w:t>
      </w:r>
      <w:r w:rsidRPr="009A1D0B">
        <w:rPr>
          <w:bCs/>
          <w:kern w:val="36"/>
        </w:rPr>
        <w:t>депутата</w:t>
      </w:r>
      <w:r w:rsidRPr="009A1D0B">
        <w:rPr>
          <w:bCs/>
          <w:kern w:val="36"/>
          <w:lang w:val="en-US"/>
        </w:rPr>
        <w:t xml:space="preserve"> </w:t>
      </w:r>
      <w:r w:rsidRPr="009A1D0B">
        <w:rPr>
          <w:bCs/>
          <w:kern w:val="36"/>
        </w:rPr>
        <w:t>Даугавпилсской</w:t>
      </w:r>
      <w:r w:rsidRPr="009A1D0B">
        <w:rPr>
          <w:bCs/>
          <w:kern w:val="36"/>
          <w:lang w:val="en-US"/>
        </w:rPr>
        <w:t xml:space="preserve"> </w:t>
      </w:r>
      <w:r w:rsidRPr="009A1D0B">
        <w:rPr>
          <w:bCs/>
          <w:kern w:val="36"/>
        </w:rPr>
        <w:t>думы</w:t>
      </w:r>
      <w:r w:rsidRPr="009A1D0B">
        <w:rPr>
          <w:bCs/>
          <w:kern w:val="36"/>
          <w:lang w:val="en-US"/>
        </w:rPr>
        <w:t xml:space="preserve"> </w:t>
      </w:r>
      <w:r w:rsidRPr="009A1D0B">
        <w:rPr>
          <w:bCs/>
          <w:kern w:val="36"/>
        </w:rPr>
        <w:t>Боярунса</w:t>
      </w:r>
      <w:r w:rsidRPr="009A1D0B">
        <w:rPr>
          <w:bCs/>
          <w:kern w:val="36"/>
          <w:lang w:val="en-US"/>
        </w:rPr>
        <w:t xml:space="preserve"> </w:t>
      </w:r>
      <w:r w:rsidRPr="009A1D0B">
        <w:rPr>
          <w:bCs/>
          <w:kern w:val="36"/>
        </w:rPr>
        <w:t>из</w:t>
      </w:r>
      <w:r w:rsidRPr="009A1D0B">
        <w:rPr>
          <w:bCs/>
          <w:kern w:val="36"/>
          <w:lang w:val="en-US"/>
        </w:rPr>
        <w:t>-</w:t>
      </w:r>
      <w:r w:rsidRPr="009A1D0B">
        <w:rPr>
          <w:bCs/>
          <w:kern w:val="36"/>
        </w:rPr>
        <w:t>за</w:t>
      </w:r>
      <w:r w:rsidRPr="009A1D0B">
        <w:rPr>
          <w:bCs/>
          <w:kern w:val="36"/>
          <w:lang w:val="en-US"/>
        </w:rPr>
        <w:t xml:space="preserve"> </w:t>
      </w:r>
      <w:r w:rsidRPr="009A1D0B">
        <w:rPr>
          <w:bCs/>
          <w:kern w:val="36"/>
        </w:rPr>
        <w:t>незнания</w:t>
      </w:r>
      <w:r w:rsidRPr="009A1D0B">
        <w:rPr>
          <w:bCs/>
          <w:kern w:val="36"/>
          <w:lang w:val="en-US"/>
        </w:rPr>
        <w:t xml:space="preserve"> </w:t>
      </w:r>
      <w:r w:rsidRPr="009A1D0B">
        <w:rPr>
          <w:bCs/>
          <w:kern w:val="36"/>
        </w:rPr>
        <w:t>госязыка</w:t>
      </w:r>
      <w:r w:rsidRPr="009A1D0B">
        <w:rPr>
          <w:bCs/>
          <w:kern w:val="36"/>
          <w:lang w:val="en-US"/>
        </w:rPr>
        <w:t xml:space="preserve"> (The Court has stripped the powers of the local councilor of the Daugavpils Council Mr. Bojaruns due to a lack of the knowledge of the official language). LETA, December 28, 2016</w:t>
      </w:r>
      <w:r w:rsidRPr="00B45B9B">
        <w:rPr>
          <w:bCs/>
          <w:color w:val="222222"/>
          <w:kern w:val="36"/>
          <w:lang w:val="en-US"/>
        </w:rPr>
        <w:t xml:space="preserve">: </w:t>
      </w:r>
      <w:hyperlink r:id="rId140" w:history="1">
        <w:r w:rsidRPr="00B45B9B">
          <w:rPr>
            <w:rStyle w:val="a6"/>
            <w:bCs/>
            <w:kern w:val="36"/>
            <w:lang w:val="en-US"/>
          </w:rPr>
          <w:t>http://rus.delfi.lv/news/daily/latvia/sud-lishil-polnomochij-deputata-daugavpilsskoj-dumy-boyarunsa-iz-za-neznaniya-gosyazyka.d?id=48352099</w:t>
        </w:r>
      </w:hyperlink>
    </w:p>
  </w:footnote>
  <w:footnote w:id="172">
    <w:p w:rsidR="00A66824" w:rsidRPr="00B45B9B" w:rsidRDefault="00A66824" w:rsidP="00AC67FD">
      <w:pPr>
        <w:pStyle w:val="a3"/>
        <w:rPr>
          <w:lang w:val="en-US"/>
        </w:rPr>
      </w:pPr>
      <w:r w:rsidRPr="00B45B9B">
        <w:rPr>
          <w:rStyle w:val="a5"/>
        </w:rPr>
        <w:footnoteRef/>
      </w:r>
      <w:r w:rsidRPr="00B45B9B">
        <w:rPr>
          <w:lang w:val="en-US"/>
        </w:rPr>
        <w:t xml:space="preserve"> Decision of a Division of the Constitutional Court of </w:t>
      </w:r>
      <w:r w:rsidRPr="00B45B9B">
        <w:rPr>
          <w:color w:val="2A2A2A"/>
          <w:lang w:val="en-GB"/>
        </w:rPr>
        <w:t>February 17, 2017</w:t>
      </w:r>
    </w:p>
  </w:footnote>
  <w:footnote w:id="173">
    <w:p w:rsidR="00A66824" w:rsidRPr="00B45B9B" w:rsidRDefault="00A66824" w:rsidP="00AC67FD">
      <w:pPr>
        <w:pStyle w:val="a3"/>
        <w:rPr>
          <w:lang w:val="en-US"/>
        </w:rPr>
      </w:pPr>
      <w:r w:rsidRPr="00B45B9B">
        <w:rPr>
          <w:rStyle w:val="a5"/>
        </w:rPr>
        <w:footnoteRef/>
      </w:r>
      <w:r w:rsidRPr="00B45B9B">
        <w:rPr>
          <w:lang w:val="en-US"/>
        </w:rPr>
        <w:t xml:space="preserve"> Decision of a Division of the Constitutional Court of </w:t>
      </w:r>
      <w:r w:rsidRPr="00B45B9B">
        <w:rPr>
          <w:color w:val="2A2A2A"/>
          <w:lang w:val="en-GB"/>
        </w:rPr>
        <w:t>May 10, 2017</w:t>
      </w:r>
    </w:p>
  </w:footnote>
  <w:footnote w:id="174">
    <w:p w:rsidR="00A66824" w:rsidRPr="00B45B9B" w:rsidRDefault="00A66824" w:rsidP="00AC67FD">
      <w:pPr>
        <w:spacing w:after="0" w:line="240" w:lineRule="auto"/>
        <w:jc w:val="both"/>
        <w:rPr>
          <w:rFonts w:ascii="Times New Roman" w:hAnsi="Times New Roman" w:cs="Times New Roman"/>
          <w:sz w:val="20"/>
          <w:szCs w:val="20"/>
          <w:lang w:val="lv-LV"/>
        </w:rPr>
      </w:pPr>
      <w:r w:rsidRPr="00B45B9B">
        <w:rPr>
          <w:rStyle w:val="a5"/>
          <w:rFonts w:ascii="Times New Roman" w:hAnsi="Times New Roman" w:cs="Times New Roman"/>
          <w:sz w:val="20"/>
          <w:szCs w:val="20"/>
        </w:rPr>
        <w:footnoteRef/>
      </w:r>
      <w:r w:rsidRPr="00B45B9B">
        <w:rPr>
          <w:rFonts w:ascii="Times New Roman" w:hAnsi="Times New Roman" w:cs="Times New Roman"/>
          <w:sz w:val="20"/>
          <w:szCs w:val="20"/>
          <w:lang w:val="en-US"/>
        </w:rPr>
        <w:t xml:space="preserve"> </w:t>
      </w:r>
      <w:r w:rsidRPr="009A1D0B">
        <w:rPr>
          <w:rFonts w:ascii="Times New Roman" w:eastAsia="Times New Roman" w:hAnsi="Times New Roman" w:cs="Times New Roman"/>
          <w:sz w:val="20"/>
          <w:szCs w:val="20"/>
          <w:lang w:val="lv-LV" w:eastAsia="ru-RU"/>
        </w:rPr>
        <w:t>Egils Līcītis</w:t>
      </w:r>
      <w:r w:rsidRPr="00B45B9B">
        <w:rPr>
          <w:rFonts w:ascii="Times New Roman" w:eastAsia="Times New Roman" w:hAnsi="Times New Roman" w:cs="Times New Roman"/>
          <w:color w:val="262626"/>
          <w:sz w:val="20"/>
          <w:szCs w:val="20"/>
          <w:lang w:val="lv-LV" w:eastAsia="ru-RU"/>
        </w:rPr>
        <w:t xml:space="preserve">. </w:t>
      </w:r>
      <w:r w:rsidRPr="00B45B9B">
        <w:rPr>
          <w:rFonts w:ascii="Times New Roman" w:hAnsi="Times New Roman" w:cs="Times New Roman"/>
          <w:sz w:val="20"/>
          <w:szCs w:val="20"/>
          <w:lang w:val="lv-LV"/>
        </w:rPr>
        <w:t>«</w:t>
      </w:r>
      <w:hyperlink r:id="rId141" w:history="1">
        <w:r w:rsidRPr="00B45B9B">
          <w:rPr>
            <w:rFonts w:ascii="Times New Roman" w:eastAsia="Times New Roman" w:hAnsi="Times New Roman" w:cs="Times New Roman"/>
            <w:color w:val="000000"/>
            <w:kern w:val="36"/>
            <w:sz w:val="20"/>
            <w:szCs w:val="20"/>
            <w:lang w:val="lv-LV" w:eastAsia="ru-RU"/>
          </w:rPr>
          <w:t>Ēlerte: nāksies pieņemt mūsu kultūras vērtības un vēstures izpratni</w:t>
        </w:r>
      </w:hyperlink>
      <w:r w:rsidRPr="00B45B9B">
        <w:rPr>
          <w:rFonts w:ascii="Times New Roman" w:hAnsi="Times New Roman" w:cs="Times New Roman"/>
          <w:sz w:val="20"/>
          <w:szCs w:val="20"/>
          <w:lang w:val="lv-LV"/>
        </w:rPr>
        <w:t>» (</w:t>
      </w:r>
      <w:r w:rsidRPr="00B45B9B">
        <w:rPr>
          <w:rFonts w:ascii="Times New Roman" w:hAnsi="Times New Roman" w:cs="Times New Roman"/>
          <w:sz w:val="20"/>
          <w:szCs w:val="20"/>
          <w:lang w:val="en-GB"/>
        </w:rPr>
        <w:t>Elerte: one will have to take our cultural values and an understanding of history), «Latvijas avīze»,  March 23, 2011</w:t>
      </w:r>
      <w:r w:rsidRPr="00B45B9B">
        <w:rPr>
          <w:rFonts w:ascii="Times New Roman" w:hAnsi="Times New Roman" w:cs="Times New Roman"/>
          <w:sz w:val="20"/>
          <w:szCs w:val="20"/>
          <w:lang w:val="lv-LV"/>
        </w:rPr>
        <w:t xml:space="preserve">. </w:t>
      </w:r>
    </w:p>
  </w:footnote>
  <w:footnote w:id="175">
    <w:p w:rsidR="00A66824" w:rsidRPr="00B45B9B" w:rsidRDefault="00A66824" w:rsidP="00AC67FD">
      <w:pPr>
        <w:spacing w:after="0" w:line="240" w:lineRule="auto"/>
        <w:jc w:val="both"/>
        <w:rPr>
          <w:rFonts w:ascii="Times New Roman" w:hAnsi="Times New Roman" w:cs="Times New Roman"/>
          <w:sz w:val="20"/>
          <w:szCs w:val="20"/>
          <w:lang w:val="lv-LV"/>
        </w:rPr>
      </w:pPr>
      <w:r w:rsidRPr="00B45B9B">
        <w:rPr>
          <w:rStyle w:val="a5"/>
          <w:rFonts w:ascii="Times New Roman" w:hAnsi="Times New Roman" w:cs="Times New Roman"/>
          <w:sz w:val="20"/>
          <w:szCs w:val="20"/>
        </w:rPr>
        <w:footnoteRef/>
      </w:r>
      <w:r w:rsidRPr="00B45B9B">
        <w:rPr>
          <w:rFonts w:ascii="Times New Roman" w:hAnsi="Times New Roman" w:cs="Times New Roman"/>
          <w:sz w:val="20"/>
          <w:szCs w:val="20"/>
          <w:lang w:val="lv-LV"/>
        </w:rPr>
        <w:t xml:space="preserve"> «Valodu likumi – vilšanās un cerības» (Laws on languages - disappointment and hope), </w:t>
      </w:r>
      <w:r w:rsidRPr="00B45B9B">
        <w:rPr>
          <w:rStyle w:val="fontstyle39"/>
          <w:rFonts w:ascii="Times New Roman" w:hAnsi="Times New Roman" w:cs="Times New Roman"/>
          <w:sz w:val="20"/>
          <w:szCs w:val="20"/>
          <w:lang w:val="lv-LV"/>
        </w:rPr>
        <w:t xml:space="preserve">Sarma Kļaviņa, </w:t>
      </w:r>
      <w:hyperlink r:id="rId142" w:history="1">
        <w:r w:rsidRPr="00B45B9B">
          <w:rPr>
            <w:rStyle w:val="a6"/>
            <w:rFonts w:ascii="Times New Roman" w:hAnsi="Times New Roman" w:cs="Times New Roman"/>
            <w:iCs/>
            <w:color w:val="auto"/>
            <w:sz w:val="20"/>
            <w:szCs w:val="20"/>
            <w:u w:val="none"/>
            <w:lang w:val="lv-LV"/>
          </w:rPr>
          <w:t>Jaunā Gaita</w:t>
        </w:r>
        <w:r w:rsidRPr="00B45B9B">
          <w:rPr>
            <w:rStyle w:val="a6"/>
            <w:rFonts w:ascii="Times New Roman" w:hAnsi="Times New Roman" w:cs="Times New Roman"/>
            <w:color w:val="auto"/>
            <w:sz w:val="20"/>
            <w:szCs w:val="20"/>
            <w:u w:val="none"/>
            <w:lang w:val="lv-LV"/>
          </w:rPr>
          <w:t xml:space="preserve"> nr. 194/5, December, 1993</w:t>
        </w:r>
      </w:hyperlink>
      <w:r w:rsidRPr="00B45B9B">
        <w:rPr>
          <w:rFonts w:ascii="Times New Roman" w:hAnsi="Times New Roman" w:cs="Times New Roman"/>
          <w:sz w:val="20"/>
          <w:szCs w:val="20"/>
          <w:lang w:val="lv-LV"/>
        </w:rPr>
        <w:t xml:space="preserve">: </w:t>
      </w:r>
      <w:hyperlink r:id="rId143" w:history="1">
        <w:r w:rsidRPr="00B45B9B">
          <w:rPr>
            <w:rStyle w:val="a6"/>
            <w:rFonts w:ascii="Times New Roman" w:hAnsi="Times New Roman" w:cs="Times New Roman"/>
            <w:sz w:val="20"/>
            <w:szCs w:val="20"/>
            <w:lang w:val="lv-LV"/>
          </w:rPr>
          <w:t>http://jaunagaita.net/jg194-5/JG194-5_Klavina.htm</w:t>
        </w:r>
      </w:hyperlink>
    </w:p>
  </w:footnote>
  <w:footnote w:id="176">
    <w:p w:rsidR="00A66824" w:rsidRPr="00B45B9B" w:rsidRDefault="00A66824" w:rsidP="00AC67FD">
      <w:pPr>
        <w:spacing w:after="0" w:line="240" w:lineRule="auto"/>
        <w:jc w:val="both"/>
        <w:rPr>
          <w:rFonts w:ascii="Times New Roman" w:hAnsi="Times New Roman" w:cs="Times New Roman"/>
          <w:sz w:val="20"/>
          <w:szCs w:val="20"/>
          <w:lang w:val="en-GB"/>
        </w:rPr>
      </w:pPr>
      <w:r w:rsidRPr="00B45B9B">
        <w:rPr>
          <w:rStyle w:val="a5"/>
          <w:rFonts w:ascii="Times New Roman" w:hAnsi="Times New Roman" w:cs="Times New Roman"/>
          <w:sz w:val="20"/>
          <w:szCs w:val="20"/>
          <w:lang w:val="en-GB"/>
        </w:rPr>
        <w:footnoteRef/>
      </w:r>
      <w:r w:rsidRPr="00B45B9B">
        <w:rPr>
          <w:rFonts w:ascii="Times New Roman" w:hAnsi="Times New Roman" w:cs="Times New Roman"/>
          <w:sz w:val="20"/>
          <w:szCs w:val="20"/>
          <w:lang w:val="en-GB"/>
        </w:rPr>
        <w:t xml:space="preserve"> 1989 census data</w:t>
      </w:r>
    </w:p>
  </w:footnote>
  <w:footnote w:id="177">
    <w:p w:rsidR="00A66824" w:rsidRPr="00B45B9B" w:rsidRDefault="00A66824" w:rsidP="00AC67FD">
      <w:pPr>
        <w:pStyle w:val="a3"/>
        <w:rPr>
          <w:lang w:val="en-GB"/>
        </w:rPr>
      </w:pPr>
      <w:r w:rsidRPr="00B45B9B">
        <w:rPr>
          <w:rStyle w:val="a5"/>
          <w:lang w:val="en-GB"/>
        </w:rPr>
        <w:footnoteRef/>
      </w:r>
      <w:r w:rsidRPr="00B45B9B">
        <w:rPr>
          <w:lang w:val="en-GB"/>
        </w:rPr>
        <w:t xml:space="preserve"> R</w:t>
      </w:r>
      <w:r>
        <w:rPr>
          <w:lang w:val="en-GB"/>
        </w:rPr>
        <w:t>egulation</w:t>
      </w:r>
      <w:r w:rsidRPr="00B45B9B">
        <w:rPr>
          <w:lang w:val="en-GB"/>
        </w:rPr>
        <w:t xml:space="preserve"> No</w:t>
      </w:r>
      <w:r>
        <w:rPr>
          <w:lang w:val="en-GB"/>
        </w:rPr>
        <w:t xml:space="preserve">. </w:t>
      </w:r>
      <w:r w:rsidRPr="00B45B9B">
        <w:rPr>
          <w:lang w:val="en-GB"/>
        </w:rPr>
        <w:t>733 (op. cit., see footnote 73). Annexes 1 and 2</w:t>
      </w:r>
    </w:p>
  </w:footnote>
  <w:footnote w:id="178">
    <w:p w:rsidR="00A66824" w:rsidRPr="00B45B9B" w:rsidRDefault="00A66824" w:rsidP="00AC67FD">
      <w:pPr>
        <w:pStyle w:val="Default"/>
        <w:jc w:val="both"/>
        <w:rPr>
          <w:sz w:val="20"/>
          <w:szCs w:val="20"/>
          <w:lang w:val="lv-LV"/>
        </w:rPr>
      </w:pPr>
      <w:r w:rsidRPr="00B45B9B">
        <w:rPr>
          <w:rStyle w:val="a5"/>
          <w:sz w:val="20"/>
          <w:szCs w:val="20"/>
        </w:rPr>
        <w:footnoteRef/>
      </w:r>
      <w:r w:rsidRPr="00B45B9B">
        <w:rPr>
          <w:sz w:val="20"/>
          <w:szCs w:val="20"/>
          <w:lang w:val="lv-LV"/>
        </w:rPr>
        <w:t xml:space="preserve">  </w:t>
      </w:r>
      <w:r w:rsidRPr="00B45B9B">
        <w:rPr>
          <w:bCs/>
          <w:sz w:val="20"/>
          <w:szCs w:val="20"/>
          <w:lang w:val="lv-LV"/>
        </w:rPr>
        <w:t xml:space="preserve">Administratīvā pārkāpuma lietu skaits un būtība laikā no 2000. gada 1. janvāra līdz 2015. gada 31. decembrim (Number and essence of administrative violations between 1 January 2000 and 31 December 2015): </w:t>
      </w:r>
      <w:hyperlink r:id="rId144" w:history="1">
        <w:r w:rsidRPr="00B45B9B">
          <w:rPr>
            <w:rStyle w:val="a6"/>
            <w:bCs/>
            <w:sz w:val="20"/>
            <w:szCs w:val="20"/>
            <w:lang w:val="lv-LV"/>
          </w:rPr>
          <w:t>http://vvc.gov.lv/image/catalog/dokumenti/statistika_2015.pdf</w:t>
        </w:r>
      </w:hyperlink>
      <w:r w:rsidRPr="00B45B9B">
        <w:rPr>
          <w:rStyle w:val="a6"/>
          <w:bCs/>
          <w:sz w:val="20"/>
          <w:szCs w:val="20"/>
          <w:u w:val="none"/>
          <w:lang w:val="lv-LV"/>
        </w:rPr>
        <w:t xml:space="preserve">  </w:t>
      </w:r>
      <w:r w:rsidRPr="00B45B9B">
        <w:rPr>
          <w:rStyle w:val="a6"/>
          <w:bCs/>
          <w:color w:val="auto"/>
          <w:sz w:val="20"/>
          <w:szCs w:val="20"/>
          <w:u w:val="none"/>
          <w:lang w:val="lv-LV"/>
        </w:rPr>
        <w:t>(LV)</w:t>
      </w:r>
    </w:p>
  </w:footnote>
  <w:footnote w:id="179">
    <w:p w:rsidR="00A66824" w:rsidRPr="00B45B9B" w:rsidRDefault="00A66824" w:rsidP="00AC67FD">
      <w:pPr>
        <w:pStyle w:val="1"/>
        <w:shd w:val="clear" w:color="auto" w:fill="FFFFFF"/>
        <w:spacing w:before="0" w:beforeAutospacing="0" w:after="0" w:afterAutospacing="0"/>
        <w:jc w:val="both"/>
        <w:rPr>
          <w:b w:val="0"/>
          <w:sz w:val="20"/>
          <w:szCs w:val="20"/>
          <w:lang w:val="en-GB"/>
        </w:rPr>
      </w:pPr>
      <w:r w:rsidRPr="00B45B9B">
        <w:rPr>
          <w:rStyle w:val="a5"/>
          <w:b w:val="0"/>
          <w:sz w:val="20"/>
          <w:szCs w:val="20"/>
        </w:rPr>
        <w:footnoteRef/>
      </w:r>
      <w:r w:rsidRPr="00B45B9B">
        <w:rPr>
          <w:b w:val="0"/>
          <w:sz w:val="20"/>
          <w:szCs w:val="20"/>
          <w:lang w:val="en-GB"/>
        </w:rPr>
        <w:t xml:space="preserve"> See, for example, Vladimir Buzaev „Why did the Concord Centre support the stiffening of linguistic penalties?”, portal “REGNUM”, June 23, 2011:  </w:t>
      </w:r>
      <w:hyperlink r:id="rId145" w:history="1">
        <w:r w:rsidRPr="00B45B9B">
          <w:rPr>
            <w:rStyle w:val="a6"/>
            <w:b w:val="0"/>
            <w:sz w:val="20"/>
            <w:szCs w:val="20"/>
            <w:lang w:val="en-GB"/>
          </w:rPr>
          <w:t>http://www.regnum.ru/news/1418484.html</w:t>
        </w:r>
      </w:hyperlink>
      <w:r w:rsidRPr="00B45B9B">
        <w:rPr>
          <w:b w:val="0"/>
          <w:sz w:val="20"/>
          <w:szCs w:val="20"/>
          <w:lang w:val="en-GB"/>
        </w:rPr>
        <w:t xml:space="preserve"> (RU)</w:t>
      </w:r>
    </w:p>
  </w:footnote>
  <w:footnote w:id="180">
    <w:p w:rsidR="00A66824" w:rsidRPr="00B45B9B" w:rsidRDefault="00A66824" w:rsidP="00AC67FD">
      <w:pPr>
        <w:pStyle w:val="ac"/>
        <w:spacing w:before="0" w:beforeAutospacing="0" w:after="0" w:afterAutospacing="0"/>
        <w:jc w:val="both"/>
        <w:rPr>
          <w:sz w:val="20"/>
          <w:szCs w:val="20"/>
          <w:lang w:val="en-US"/>
        </w:rPr>
      </w:pPr>
      <w:r w:rsidRPr="00B45B9B">
        <w:rPr>
          <w:rStyle w:val="a5"/>
          <w:rFonts w:eastAsia="Calibri"/>
          <w:sz w:val="20"/>
          <w:szCs w:val="20"/>
        </w:rPr>
        <w:footnoteRef/>
      </w:r>
      <w:r w:rsidRPr="00B45B9B">
        <w:rPr>
          <w:sz w:val="20"/>
          <w:szCs w:val="20"/>
          <w:lang w:val="en-US"/>
        </w:rPr>
        <w:t>Latvia Sharing High Growth Dividend A Living Standard Assessment Washington: World Bank, 2006</w:t>
      </w:r>
    </w:p>
  </w:footnote>
  <w:footnote w:id="181">
    <w:p w:rsidR="00A66824" w:rsidRPr="00B45B9B" w:rsidRDefault="00A66824" w:rsidP="00AC67FD">
      <w:pPr>
        <w:pStyle w:val="a3"/>
        <w:rPr>
          <w:lang w:val="en-US"/>
        </w:rPr>
      </w:pPr>
      <w:r w:rsidRPr="00B45B9B">
        <w:rPr>
          <w:rStyle w:val="a5"/>
        </w:rPr>
        <w:footnoteRef/>
      </w:r>
      <w:r w:rsidRPr="00B45B9B">
        <w:rPr>
          <w:lang w:val="en-US"/>
        </w:rPr>
        <w:t xml:space="preserve"> How Integrated Is Latvian Society? (op. cit. see footnote 108), p.158</w:t>
      </w:r>
    </w:p>
  </w:footnote>
  <w:footnote w:id="182">
    <w:p w:rsidR="00A66824" w:rsidRPr="00B45B9B" w:rsidRDefault="00A66824" w:rsidP="00AC67FD">
      <w:pPr>
        <w:pStyle w:val="a3"/>
        <w:rPr>
          <w:lang w:val="en-US"/>
        </w:rPr>
      </w:pPr>
      <w:r w:rsidRPr="00B45B9B">
        <w:rPr>
          <w:rStyle w:val="a5"/>
        </w:rPr>
        <w:footnoteRef/>
      </w:r>
      <w:r w:rsidRPr="00B45B9B">
        <w:rPr>
          <w:lang w:val="en-US"/>
        </w:rPr>
        <w:t xml:space="preserve"> Ibid,  p. 155</w:t>
      </w:r>
    </w:p>
  </w:footnote>
  <w:footnote w:id="183">
    <w:p w:rsidR="00A66824" w:rsidRPr="00B45B9B" w:rsidRDefault="00A66824" w:rsidP="00AC67FD">
      <w:pPr>
        <w:pStyle w:val="a3"/>
        <w:rPr>
          <w:lang w:val="en-US"/>
        </w:rPr>
      </w:pPr>
      <w:r w:rsidRPr="00B45B9B">
        <w:rPr>
          <w:rStyle w:val="a5"/>
        </w:rPr>
        <w:footnoteRef/>
      </w:r>
      <w:r w:rsidRPr="00B45B9B">
        <w:rPr>
          <w:lang w:val="en-US"/>
        </w:rPr>
        <w:t xml:space="preserve"> </w:t>
      </w:r>
      <w:hyperlink r:id="rId146" w:history="1">
        <w:r w:rsidRPr="00B45B9B">
          <w:rPr>
            <w:rStyle w:val="a6"/>
            <w:lang w:val="en-US"/>
          </w:rPr>
          <w:t>http://www.nva.gov.lv/index.php?cid=6&amp;mid=67</w:t>
        </w:r>
      </w:hyperlink>
    </w:p>
  </w:footnote>
  <w:footnote w:id="184">
    <w:p w:rsidR="00A66824" w:rsidRPr="00AC67FD" w:rsidRDefault="00A66824" w:rsidP="00AC67FD">
      <w:pPr>
        <w:pStyle w:val="1"/>
        <w:shd w:val="clear" w:color="auto" w:fill="FFFFFF"/>
        <w:spacing w:before="0" w:beforeAutospacing="0" w:after="0" w:afterAutospacing="0"/>
        <w:jc w:val="both"/>
        <w:rPr>
          <w:sz w:val="20"/>
          <w:szCs w:val="20"/>
          <w:lang w:val="en-US"/>
        </w:rPr>
      </w:pPr>
      <w:r w:rsidRPr="00AC67FD">
        <w:rPr>
          <w:rStyle w:val="a5"/>
          <w:b w:val="0"/>
          <w:sz w:val="20"/>
          <w:szCs w:val="20"/>
        </w:rPr>
        <w:footnoteRef/>
      </w:r>
      <w:r w:rsidRPr="00AC67FD">
        <w:rPr>
          <w:b w:val="0"/>
          <w:sz w:val="20"/>
          <w:szCs w:val="20"/>
          <w:lang w:val="en-US"/>
        </w:rPr>
        <w:t xml:space="preserve"> CSB. Metadata.</w:t>
      </w:r>
      <w:r w:rsidRPr="00AC67FD">
        <w:rPr>
          <w:sz w:val="20"/>
          <w:szCs w:val="20"/>
          <w:lang w:val="en-US"/>
        </w:rPr>
        <w:t xml:space="preserve"> </w:t>
      </w:r>
      <w:r w:rsidRPr="00AC67FD">
        <w:rPr>
          <w:b w:val="0"/>
          <w:sz w:val="20"/>
          <w:szCs w:val="20"/>
          <w:lang w:val="en-US"/>
        </w:rPr>
        <w:t>Employment and unemployment.26.05.2017: http://www.csb.gov.lv/en/statistikas-temas/metodologija/employment-and-unemployment-37087.html#Other_comparability</w:t>
      </w:r>
    </w:p>
  </w:footnote>
  <w:footnote w:id="185">
    <w:p w:rsidR="00A66824" w:rsidRPr="00AC67FD" w:rsidRDefault="00A66824" w:rsidP="00AC67FD">
      <w:pPr>
        <w:pStyle w:val="a3"/>
        <w:rPr>
          <w:lang w:val="en-US"/>
        </w:rPr>
      </w:pPr>
      <w:r w:rsidRPr="00AC67FD">
        <w:rPr>
          <w:rStyle w:val="a5"/>
        </w:rPr>
        <w:footnoteRef/>
      </w:r>
      <w:r w:rsidRPr="00AC67FD">
        <w:rPr>
          <w:lang w:val="en-US"/>
        </w:rPr>
        <w:t xml:space="preserve"> http://data.csb.gov.lv/pxweb/en/Sociala/Sociala__ikgad__nodarb/NB0020.px/?rxid=a79839fe-11ba-4ecd-8cc3-4035692c5fc8</w:t>
      </w:r>
    </w:p>
  </w:footnote>
  <w:footnote w:id="186">
    <w:p w:rsidR="00A66824" w:rsidRPr="00AC67FD" w:rsidRDefault="00A66824" w:rsidP="00040FDC">
      <w:pPr>
        <w:spacing w:after="0" w:line="240" w:lineRule="auto"/>
        <w:jc w:val="both"/>
        <w:rPr>
          <w:rFonts w:ascii="Times New Roman" w:hAnsi="Times New Roman"/>
          <w:lang w:val="en-US"/>
        </w:rPr>
      </w:pPr>
      <w:r w:rsidRPr="00AC67FD">
        <w:rPr>
          <w:rStyle w:val="a5"/>
          <w:rFonts w:ascii="Times New Roman" w:hAnsi="Times New Roman" w:cs="Times New Roman"/>
          <w:sz w:val="20"/>
          <w:szCs w:val="20"/>
        </w:rPr>
        <w:footnoteRef/>
      </w:r>
      <w:r w:rsidRPr="00AC67FD">
        <w:rPr>
          <w:rFonts w:ascii="Times New Roman" w:hAnsi="Times New Roman" w:cs="Times New Roman"/>
          <w:sz w:val="20"/>
          <w:szCs w:val="20"/>
          <w:lang w:val="en-US"/>
        </w:rPr>
        <w:t xml:space="preserve"> </w:t>
      </w:r>
      <w:r w:rsidRPr="00AC67FD">
        <w:rPr>
          <w:rFonts w:ascii="Times New Roman" w:hAnsi="Times New Roman" w:cs="Times New Roman"/>
          <w:sz w:val="20"/>
          <w:szCs w:val="20"/>
        </w:rPr>
        <w:t>В</w:t>
      </w:r>
      <w:r w:rsidRPr="00AC67FD">
        <w:rPr>
          <w:rFonts w:ascii="Times New Roman" w:hAnsi="Times New Roman" w:cs="Times New Roman"/>
          <w:sz w:val="20"/>
          <w:szCs w:val="20"/>
          <w:lang w:val="en-US"/>
        </w:rPr>
        <w:t xml:space="preserve">. </w:t>
      </w:r>
      <w:r w:rsidRPr="00AC67FD">
        <w:rPr>
          <w:rFonts w:ascii="Times New Roman" w:hAnsi="Times New Roman" w:cs="Times New Roman"/>
          <w:sz w:val="20"/>
          <w:szCs w:val="20"/>
        </w:rPr>
        <w:t>Бузаев</w:t>
      </w:r>
      <w:r w:rsidRPr="00AC67FD">
        <w:rPr>
          <w:rFonts w:ascii="Times New Roman" w:hAnsi="Times New Roman" w:cs="Times New Roman"/>
          <w:sz w:val="20"/>
          <w:szCs w:val="20"/>
          <w:lang w:val="en-US"/>
        </w:rPr>
        <w:t>. (op. cit., see footnote 2),chapter V,  § 1.4.6</w:t>
      </w:r>
    </w:p>
  </w:footnote>
  <w:footnote w:id="187">
    <w:p w:rsidR="00A66824" w:rsidRPr="00AC67FD" w:rsidRDefault="00A66824" w:rsidP="00AC67FD">
      <w:pPr>
        <w:pStyle w:val="a3"/>
        <w:rPr>
          <w:lang w:val="it-IT"/>
        </w:rPr>
      </w:pPr>
      <w:r w:rsidRPr="00AC67FD">
        <w:rPr>
          <w:rStyle w:val="a5"/>
        </w:rPr>
        <w:footnoteRef/>
      </w:r>
      <w:r w:rsidRPr="00AC67FD">
        <w:rPr>
          <w:lang w:val="it-IT"/>
        </w:rPr>
        <w:t xml:space="preserve"> Ilze Trapenciere. Poverty in Latvia. Fafo-report 503, Oslo, 2005, 60 pages, p. 15. </w:t>
      </w:r>
    </w:p>
  </w:footnote>
  <w:footnote w:id="188">
    <w:p w:rsidR="00A66824" w:rsidRPr="00AC67FD" w:rsidRDefault="00A66824" w:rsidP="00AC67FD">
      <w:pPr>
        <w:pStyle w:val="a3"/>
        <w:rPr>
          <w:lang w:val="en-US"/>
        </w:rPr>
      </w:pPr>
      <w:r w:rsidRPr="00AC67FD">
        <w:rPr>
          <w:rStyle w:val="a5"/>
        </w:rPr>
        <w:footnoteRef/>
      </w:r>
      <w:r w:rsidRPr="00AC67FD">
        <w:rPr>
          <w:lang w:val="en-US"/>
        </w:rPr>
        <w:t xml:space="preserve"> </w:t>
      </w:r>
      <w:r w:rsidRPr="00AC67FD">
        <w:t>В</w:t>
      </w:r>
      <w:r w:rsidRPr="00AC67FD">
        <w:rPr>
          <w:lang w:val="en-US"/>
        </w:rPr>
        <w:t xml:space="preserve">. </w:t>
      </w:r>
      <w:r w:rsidRPr="00AC67FD">
        <w:t>Бузаев</w:t>
      </w:r>
      <w:r w:rsidRPr="00AC67FD">
        <w:rPr>
          <w:lang w:val="en-US"/>
        </w:rPr>
        <w:t>. (op. cit., see footnote 2),chapter V,  § 1.4.7</w:t>
      </w:r>
    </w:p>
  </w:footnote>
  <w:footnote w:id="189">
    <w:p w:rsidR="00A66824" w:rsidRPr="00B45B9B" w:rsidRDefault="00A66824" w:rsidP="00AC67FD">
      <w:pPr>
        <w:pStyle w:val="a3"/>
        <w:rPr>
          <w:lang w:val="en-US"/>
        </w:rPr>
      </w:pPr>
      <w:r w:rsidRPr="00B45B9B">
        <w:rPr>
          <w:rStyle w:val="a5"/>
        </w:rPr>
        <w:footnoteRef/>
      </w:r>
      <w:r w:rsidRPr="00B45B9B">
        <w:rPr>
          <w:lang w:val="en-US"/>
        </w:rPr>
        <w:t xml:space="preserve"> http://data.csb.gov.lv/pxweb/en/Sociala/Sociala__ikgad__monetara_nab/NI0200.px/?rxid=a79839fe-11ba-4ecd-8cc3-4035692c5fc8</w:t>
      </w:r>
    </w:p>
  </w:footnote>
  <w:footnote w:id="190">
    <w:p w:rsidR="00A66824" w:rsidRPr="00B45B9B" w:rsidRDefault="00A66824" w:rsidP="00AC67FD">
      <w:pPr>
        <w:pStyle w:val="1"/>
        <w:shd w:val="clear" w:color="auto" w:fill="FFFFFF"/>
        <w:spacing w:before="0" w:beforeAutospacing="0" w:after="0" w:afterAutospacing="0"/>
        <w:jc w:val="both"/>
        <w:rPr>
          <w:sz w:val="20"/>
          <w:szCs w:val="20"/>
          <w:lang w:val="en-US"/>
        </w:rPr>
      </w:pPr>
      <w:r w:rsidRPr="00B45B9B">
        <w:rPr>
          <w:rStyle w:val="a5"/>
          <w:b w:val="0"/>
          <w:sz w:val="20"/>
          <w:szCs w:val="20"/>
        </w:rPr>
        <w:footnoteRef/>
      </w:r>
      <w:r w:rsidRPr="00B45B9B">
        <w:rPr>
          <w:b w:val="0"/>
          <w:sz w:val="20"/>
          <w:szCs w:val="20"/>
          <w:lang w:val="en-US"/>
        </w:rPr>
        <w:t xml:space="preserve"> At-risk-of-poverty rate = </w:t>
      </w:r>
      <w:r w:rsidRPr="00B45B9B">
        <w:rPr>
          <w:b w:val="0"/>
          <w:sz w:val="20"/>
          <w:szCs w:val="20"/>
          <w:shd w:val="clear" w:color="auto" w:fill="FFFFFF"/>
          <w:lang w:val="en-US"/>
        </w:rPr>
        <w:t>Share of persons with an equivalised disposable income below 60% of the national median equivalised disposable income.</w:t>
      </w:r>
    </w:p>
  </w:footnote>
  <w:footnote w:id="191">
    <w:p w:rsidR="00A66824" w:rsidRPr="00B45B9B" w:rsidRDefault="00A66824" w:rsidP="00AC67FD">
      <w:pPr>
        <w:pStyle w:val="a3"/>
        <w:rPr>
          <w:lang w:val="en-US"/>
        </w:rPr>
      </w:pPr>
      <w:r w:rsidRPr="00B45B9B">
        <w:rPr>
          <w:rStyle w:val="a5"/>
        </w:rPr>
        <w:footnoteRef/>
      </w:r>
      <w:r w:rsidRPr="00B45B9B">
        <w:rPr>
          <w:lang w:val="en-US"/>
        </w:rPr>
        <w:t xml:space="preserve"> How Integrated Is Latvian Society? (op. cit., see footnote 108), p. 142</w:t>
      </w:r>
    </w:p>
  </w:footnote>
  <w:footnote w:id="192">
    <w:p w:rsidR="00A66824" w:rsidRPr="00B45B9B" w:rsidRDefault="00A66824" w:rsidP="00AC67FD">
      <w:pPr>
        <w:pStyle w:val="a3"/>
        <w:rPr>
          <w:lang w:val="lv-LV"/>
        </w:rPr>
      </w:pPr>
      <w:r w:rsidRPr="00B45B9B">
        <w:rPr>
          <w:rStyle w:val="a5"/>
        </w:rPr>
        <w:footnoteRef/>
      </w:r>
      <w:r w:rsidRPr="00B45B9B">
        <w:rPr>
          <w:lang w:val="en-US"/>
        </w:rPr>
        <w:t xml:space="preserve"> </w:t>
      </w:r>
      <w:hyperlink r:id="rId147">
        <w:r w:rsidRPr="00B45B9B">
          <w:rPr>
            <w:color w:val="0000FF"/>
            <w:spacing w:val="1"/>
            <w:w w:val="99"/>
            <w:u w:val="single" w:color="0000FF"/>
            <w:lang w:val="en-US"/>
          </w:rPr>
          <w:t>h</w:t>
        </w:r>
        <w:r w:rsidRPr="00B45B9B">
          <w:rPr>
            <w:color w:val="0000FF"/>
            <w:w w:val="99"/>
            <w:u w:val="single" w:color="0000FF"/>
            <w:lang w:val="en-US"/>
          </w:rPr>
          <w:t>tt</w:t>
        </w:r>
        <w:r w:rsidRPr="00B45B9B">
          <w:rPr>
            <w:color w:val="0000FF"/>
            <w:spacing w:val="1"/>
            <w:w w:val="99"/>
            <w:u w:val="single" w:color="0000FF"/>
            <w:lang w:val="en-US"/>
          </w:rPr>
          <w:t>p</w:t>
        </w:r>
        <w:r w:rsidRPr="00B45B9B">
          <w:rPr>
            <w:color w:val="0000FF"/>
            <w:spacing w:val="-1"/>
            <w:w w:val="99"/>
            <w:u w:val="single" w:color="0000FF"/>
            <w:lang w:val="en-US"/>
          </w:rPr>
          <w:t>:</w:t>
        </w:r>
        <w:r w:rsidRPr="00B45B9B">
          <w:rPr>
            <w:color w:val="0000FF"/>
            <w:w w:val="99"/>
            <w:u w:val="single" w:color="0000FF"/>
            <w:lang w:val="en-US"/>
          </w:rPr>
          <w:t>//</w:t>
        </w:r>
        <w:r w:rsidRPr="00B45B9B">
          <w:rPr>
            <w:color w:val="0000FF"/>
            <w:spacing w:val="-1"/>
            <w:w w:val="99"/>
            <w:u w:val="single" w:color="0000FF"/>
            <w:lang w:val="en-US"/>
          </w:rPr>
          <w:t>w</w:t>
        </w:r>
        <w:r w:rsidRPr="00B45B9B">
          <w:rPr>
            <w:color w:val="0000FF"/>
            <w:spacing w:val="2"/>
            <w:w w:val="99"/>
            <w:u w:val="single" w:color="0000FF"/>
            <w:lang w:val="en-US"/>
          </w:rPr>
          <w:t>w</w:t>
        </w:r>
        <w:r w:rsidRPr="00B45B9B">
          <w:rPr>
            <w:color w:val="0000FF"/>
            <w:spacing w:val="-1"/>
            <w:w w:val="99"/>
            <w:u w:val="single" w:color="0000FF"/>
            <w:lang w:val="en-US"/>
          </w:rPr>
          <w:t>w</w:t>
        </w:r>
        <w:r w:rsidRPr="00B45B9B">
          <w:rPr>
            <w:color w:val="0000FF"/>
            <w:w w:val="99"/>
            <w:u w:val="single" w:color="0000FF"/>
            <w:lang w:val="en-US"/>
          </w:rPr>
          <w:t>.l</w:t>
        </w:r>
        <w:r w:rsidRPr="00B45B9B">
          <w:rPr>
            <w:color w:val="0000FF"/>
            <w:spacing w:val="1"/>
            <w:w w:val="99"/>
            <w:u w:val="single" w:color="0000FF"/>
            <w:lang w:val="en-US"/>
          </w:rPr>
          <w:t>s</w:t>
        </w:r>
        <w:r w:rsidRPr="00B45B9B">
          <w:rPr>
            <w:color w:val="0000FF"/>
            <w:spacing w:val="-1"/>
            <w:w w:val="99"/>
            <w:u w:val="single" w:color="0000FF"/>
            <w:lang w:val="en-US"/>
          </w:rPr>
          <w:t>m</w:t>
        </w:r>
        <w:r w:rsidRPr="00B45B9B">
          <w:rPr>
            <w:color w:val="0000FF"/>
            <w:w w:val="99"/>
            <w:u w:val="single" w:color="0000FF"/>
            <w:lang w:val="en-US"/>
          </w:rPr>
          <w:t>.</w:t>
        </w:r>
        <w:r w:rsidRPr="00B45B9B">
          <w:rPr>
            <w:color w:val="0000FF"/>
            <w:spacing w:val="2"/>
            <w:w w:val="99"/>
            <w:u w:val="single" w:color="0000FF"/>
            <w:lang w:val="en-US"/>
          </w:rPr>
          <w:t>l</w:t>
        </w:r>
        <w:r w:rsidRPr="00B45B9B">
          <w:rPr>
            <w:color w:val="0000FF"/>
            <w:spacing w:val="-1"/>
            <w:w w:val="99"/>
            <w:u w:val="single" w:color="0000FF"/>
            <w:lang w:val="en-US"/>
          </w:rPr>
          <w:t>v</w:t>
        </w:r>
        <w:r w:rsidRPr="00B45B9B">
          <w:rPr>
            <w:color w:val="0000FF"/>
            <w:w w:val="99"/>
            <w:u w:val="single" w:color="0000FF"/>
            <w:lang w:val="en-US"/>
          </w:rPr>
          <w:t>/r</w:t>
        </w:r>
        <w:r w:rsidRPr="00B45B9B">
          <w:rPr>
            <w:color w:val="0000FF"/>
            <w:spacing w:val="1"/>
            <w:w w:val="99"/>
            <w:u w:val="single" w:color="0000FF"/>
            <w:lang w:val="en-US"/>
          </w:rPr>
          <w:t>u</w:t>
        </w:r>
        <w:r w:rsidRPr="00B45B9B">
          <w:rPr>
            <w:color w:val="0000FF"/>
            <w:spacing w:val="2"/>
            <w:w w:val="99"/>
            <w:u w:val="single" w:color="0000FF"/>
            <w:lang w:val="en-US"/>
          </w:rPr>
          <w:t>/</w:t>
        </w:r>
        <w:r w:rsidRPr="00B45B9B">
          <w:rPr>
            <w:color w:val="0000FF"/>
            <w:spacing w:val="-1"/>
            <w:w w:val="99"/>
            <w:u w:val="single" w:color="0000FF"/>
            <w:lang w:val="en-US"/>
          </w:rPr>
          <w:t>s</w:t>
        </w:r>
        <w:r w:rsidRPr="00B45B9B">
          <w:rPr>
            <w:color w:val="0000FF"/>
            <w:w w:val="99"/>
            <w:u w:val="single" w:color="0000FF"/>
            <w:lang w:val="en-US"/>
          </w:rPr>
          <w:t>t</w:t>
        </w:r>
        <w:r w:rsidRPr="00B45B9B">
          <w:rPr>
            <w:color w:val="0000FF"/>
            <w:spacing w:val="1"/>
            <w:w w:val="99"/>
            <w:u w:val="single" w:color="0000FF"/>
            <w:lang w:val="en-US"/>
          </w:rPr>
          <w:t>a</w:t>
        </w:r>
        <w:r w:rsidRPr="00B45B9B">
          <w:rPr>
            <w:color w:val="0000FF"/>
            <w:w w:val="99"/>
            <w:u w:val="single" w:color="0000FF"/>
            <w:lang w:val="en-US"/>
          </w:rPr>
          <w:t>tj</w:t>
        </w:r>
        <w:r w:rsidRPr="00B45B9B">
          <w:rPr>
            <w:color w:val="0000FF"/>
            <w:spacing w:val="1"/>
            <w:w w:val="99"/>
            <w:u w:val="single" w:color="0000FF"/>
            <w:lang w:val="en-US"/>
          </w:rPr>
          <w:t>a</w:t>
        </w:r>
        <w:r w:rsidRPr="00B45B9B">
          <w:rPr>
            <w:color w:val="0000FF"/>
            <w:w w:val="99"/>
            <w:u w:val="single" w:color="0000FF"/>
            <w:lang w:val="en-US"/>
          </w:rPr>
          <w:t>/</w:t>
        </w:r>
        <w:r w:rsidRPr="00B45B9B">
          <w:rPr>
            <w:color w:val="0000FF"/>
            <w:spacing w:val="1"/>
            <w:w w:val="99"/>
            <w:u w:val="single" w:color="0000FF"/>
            <w:lang w:val="en-US"/>
          </w:rPr>
          <w:t>ana</w:t>
        </w:r>
        <w:r w:rsidRPr="00B45B9B">
          <w:rPr>
            <w:color w:val="0000FF"/>
            <w:w w:val="99"/>
            <w:u w:val="single" w:color="0000FF"/>
            <w:lang w:val="en-US"/>
          </w:rPr>
          <w:t>liti</w:t>
        </w:r>
        <w:r w:rsidRPr="00B45B9B">
          <w:rPr>
            <w:color w:val="0000FF"/>
            <w:spacing w:val="1"/>
            <w:w w:val="99"/>
            <w:u w:val="single" w:color="0000FF"/>
            <w:lang w:val="en-US"/>
          </w:rPr>
          <w:t>ka</w:t>
        </w:r>
        <w:r w:rsidRPr="00B45B9B">
          <w:rPr>
            <w:color w:val="0000FF"/>
            <w:w w:val="99"/>
            <w:u w:val="single" w:color="0000FF"/>
            <w:lang w:val="en-US"/>
          </w:rPr>
          <w:t>/</w:t>
        </w:r>
        <w:r w:rsidRPr="00B45B9B">
          <w:rPr>
            <w:color w:val="0000FF"/>
            <w:spacing w:val="1"/>
            <w:w w:val="99"/>
            <w:u w:val="single" w:color="0000FF"/>
            <w:lang w:val="en-US"/>
          </w:rPr>
          <w:t>d</w:t>
        </w:r>
        <w:r w:rsidRPr="00B45B9B">
          <w:rPr>
            <w:color w:val="0000FF"/>
            <w:spacing w:val="-1"/>
            <w:w w:val="99"/>
            <w:u w:val="single" w:color="0000FF"/>
            <w:lang w:val="en-US"/>
          </w:rPr>
          <w:t>e</w:t>
        </w:r>
        <w:r w:rsidRPr="00B45B9B">
          <w:rPr>
            <w:color w:val="0000FF"/>
            <w:w w:val="99"/>
            <w:u w:val="single" w:color="0000FF"/>
            <w:lang w:val="en-US"/>
          </w:rPr>
          <w:t>t</w:t>
        </w:r>
        <w:r w:rsidRPr="00B45B9B">
          <w:rPr>
            <w:color w:val="0000FF"/>
            <w:spacing w:val="-1"/>
            <w:w w:val="99"/>
            <w:u w:val="single" w:color="0000FF"/>
            <w:lang w:val="en-US"/>
          </w:rPr>
          <w:t>e</w:t>
        </w:r>
        <w:r w:rsidRPr="00B45B9B">
          <w:rPr>
            <w:color w:val="0000FF"/>
            <w:spacing w:val="1"/>
            <w:w w:val="99"/>
            <w:u w:val="single" w:color="0000FF"/>
            <w:lang w:val="en-US"/>
          </w:rPr>
          <w:t>k</w:t>
        </w:r>
        <w:r w:rsidRPr="00B45B9B">
          <w:rPr>
            <w:color w:val="0000FF"/>
            <w:w w:val="99"/>
            <w:u w:val="single" w:color="0000FF"/>
            <w:lang w:val="en-US"/>
          </w:rPr>
          <w:t>t</w:t>
        </w:r>
        <w:r w:rsidRPr="00B45B9B">
          <w:rPr>
            <w:color w:val="0000FF"/>
            <w:spacing w:val="1"/>
            <w:w w:val="99"/>
            <w:u w:val="single" w:color="0000FF"/>
            <w:lang w:val="en-US"/>
          </w:rPr>
          <w:t>o</w:t>
        </w:r>
        <w:r w:rsidRPr="00B45B9B">
          <w:rPr>
            <w:color w:val="0000FF"/>
            <w:w w:val="99"/>
            <w:u w:val="single" w:color="0000FF"/>
            <w:lang w:val="en-US"/>
          </w:rPr>
          <w:t>r</w:t>
        </w:r>
        <w:r w:rsidRPr="00B45B9B">
          <w:rPr>
            <w:color w:val="0000FF"/>
            <w:spacing w:val="-1"/>
            <w:w w:val="99"/>
            <w:u w:val="single" w:color="0000FF"/>
            <w:lang w:val="en-US"/>
          </w:rPr>
          <w:t>-</w:t>
        </w:r>
        <w:r w:rsidRPr="00B45B9B">
          <w:rPr>
            <w:color w:val="0000FF"/>
            <w:w w:val="99"/>
            <w:u w:val="single" w:color="0000FF"/>
            <w:lang w:val="en-US"/>
          </w:rPr>
          <w:t>l</w:t>
        </w:r>
        <w:r w:rsidRPr="00B45B9B">
          <w:rPr>
            <w:color w:val="0000FF"/>
            <w:spacing w:val="1"/>
            <w:w w:val="99"/>
            <w:u w:val="single" w:color="0000FF"/>
            <w:lang w:val="en-US"/>
          </w:rPr>
          <w:t>zh</w:t>
        </w:r>
        <w:r w:rsidRPr="00B45B9B">
          <w:rPr>
            <w:color w:val="0000FF"/>
            <w:w w:val="99"/>
            <w:u w:val="single" w:color="0000FF"/>
            <w:lang w:val="en-US"/>
          </w:rPr>
          <w:t>i</w:t>
        </w:r>
        <w:r w:rsidRPr="00B45B9B">
          <w:rPr>
            <w:color w:val="0000FF"/>
            <w:spacing w:val="-1"/>
            <w:w w:val="99"/>
            <w:u w:val="single" w:color="0000FF"/>
            <w:lang w:val="en-US"/>
          </w:rPr>
          <w:t>-</w:t>
        </w:r>
        <w:r w:rsidRPr="00B45B9B">
          <w:rPr>
            <w:color w:val="0000FF"/>
            <w:spacing w:val="1"/>
            <w:w w:val="99"/>
            <w:u w:val="single" w:color="0000FF"/>
            <w:lang w:val="en-US"/>
          </w:rPr>
          <w:t>p</w:t>
        </w:r>
        <w:r w:rsidRPr="00B45B9B">
          <w:rPr>
            <w:color w:val="0000FF"/>
            <w:w w:val="99"/>
            <w:u w:val="single" w:color="0000FF"/>
            <w:lang w:val="en-US"/>
          </w:rPr>
          <w:t>r</w:t>
        </w:r>
        <w:r w:rsidRPr="00B45B9B">
          <w:rPr>
            <w:color w:val="0000FF"/>
            <w:spacing w:val="3"/>
            <w:w w:val="99"/>
            <w:u w:val="single" w:color="0000FF"/>
            <w:lang w:val="en-US"/>
          </w:rPr>
          <w:t>a</w:t>
        </w:r>
        <w:r w:rsidRPr="00B45B9B">
          <w:rPr>
            <w:color w:val="0000FF"/>
            <w:spacing w:val="-1"/>
            <w:w w:val="99"/>
            <w:u w:val="single" w:color="0000FF"/>
            <w:lang w:val="en-US"/>
          </w:rPr>
          <w:t>v</w:t>
        </w:r>
        <w:r w:rsidRPr="00B45B9B">
          <w:rPr>
            <w:color w:val="0000FF"/>
            <w:spacing w:val="1"/>
            <w:w w:val="99"/>
            <w:u w:val="single" w:color="0000FF"/>
            <w:lang w:val="en-US"/>
          </w:rPr>
          <w:t>du</w:t>
        </w:r>
        <w:r w:rsidRPr="00B45B9B">
          <w:rPr>
            <w:color w:val="0000FF"/>
            <w:spacing w:val="-1"/>
            <w:w w:val="99"/>
            <w:u w:val="single" w:color="0000FF"/>
            <w:lang w:val="en-US"/>
          </w:rPr>
          <w:t>-</w:t>
        </w:r>
        <w:r w:rsidRPr="00B45B9B">
          <w:rPr>
            <w:color w:val="0000FF"/>
            <w:w w:val="99"/>
            <w:u w:val="single" w:color="0000FF"/>
            <w:lang w:val="en-US"/>
          </w:rPr>
          <w:t>li</w:t>
        </w:r>
        <w:r w:rsidRPr="00B45B9B">
          <w:rPr>
            <w:color w:val="0000FF"/>
            <w:spacing w:val="1"/>
            <w:w w:val="99"/>
            <w:u w:val="single" w:color="0000FF"/>
            <w:lang w:val="en-US"/>
          </w:rPr>
          <w:t>-</w:t>
        </w:r>
        <w:r w:rsidRPr="00B45B9B">
          <w:rPr>
            <w:color w:val="0000FF"/>
            <w:w w:val="99"/>
            <w:u w:val="single" w:color="0000FF"/>
            <w:lang w:val="en-US"/>
          </w:rPr>
          <w:t>g</w:t>
        </w:r>
        <w:r w:rsidRPr="00B45B9B">
          <w:rPr>
            <w:color w:val="0000FF"/>
            <w:spacing w:val="1"/>
            <w:w w:val="99"/>
            <w:u w:val="single" w:color="0000FF"/>
            <w:lang w:val="en-US"/>
          </w:rPr>
          <w:t>o</w:t>
        </w:r>
        <w:r w:rsidRPr="00B45B9B">
          <w:rPr>
            <w:color w:val="0000FF"/>
            <w:spacing w:val="-1"/>
            <w:w w:val="99"/>
            <w:u w:val="single" w:color="0000FF"/>
            <w:lang w:val="en-US"/>
          </w:rPr>
          <w:t>v</w:t>
        </w:r>
        <w:r w:rsidRPr="00B45B9B">
          <w:rPr>
            <w:color w:val="0000FF"/>
            <w:spacing w:val="1"/>
            <w:w w:val="99"/>
            <w:u w:val="single" w:color="0000FF"/>
            <w:lang w:val="en-US"/>
          </w:rPr>
          <w:t>o</w:t>
        </w:r>
        <w:r w:rsidRPr="00B45B9B">
          <w:rPr>
            <w:color w:val="0000FF"/>
            <w:w w:val="99"/>
            <w:u w:val="single" w:color="0000FF"/>
            <w:lang w:val="en-US"/>
          </w:rPr>
          <w:t>ri</w:t>
        </w:r>
        <w:r w:rsidRPr="00B45B9B">
          <w:rPr>
            <w:color w:val="0000FF"/>
            <w:spacing w:val="3"/>
            <w:w w:val="99"/>
            <w:u w:val="single" w:color="0000FF"/>
            <w:lang w:val="en-US"/>
          </w:rPr>
          <w:t>t</w:t>
        </w:r>
        <w:r w:rsidRPr="00B45B9B">
          <w:rPr>
            <w:color w:val="0000FF"/>
            <w:spacing w:val="-1"/>
            <w:w w:val="99"/>
            <w:u w:val="single" w:color="0000FF"/>
            <w:lang w:val="en-US"/>
          </w:rPr>
          <w:t>-e</w:t>
        </w:r>
        <w:r w:rsidRPr="00B45B9B">
          <w:rPr>
            <w:color w:val="0000FF"/>
            <w:w w:val="99"/>
            <w:u w:val="single" w:color="0000FF"/>
            <w:lang w:val="en-US"/>
          </w:rPr>
          <w:t>ri</w:t>
        </w:r>
        <w:r w:rsidRPr="00B45B9B">
          <w:rPr>
            <w:color w:val="0000FF"/>
            <w:spacing w:val="3"/>
            <w:w w:val="99"/>
            <w:u w:val="single" w:color="0000FF"/>
            <w:lang w:val="en-US"/>
          </w:rPr>
          <w:t>k</w:t>
        </w:r>
        <w:r w:rsidRPr="00B45B9B">
          <w:rPr>
            <w:color w:val="0000FF"/>
            <w:spacing w:val="-1"/>
            <w:w w:val="99"/>
            <w:u w:val="single" w:color="0000FF"/>
            <w:lang w:val="en-US"/>
          </w:rPr>
          <w:t>-s</w:t>
        </w:r>
        <w:r w:rsidRPr="00B45B9B">
          <w:rPr>
            <w:color w:val="0000FF"/>
            <w:spacing w:val="3"/>
            <w:w w:val="99"/>
            <w:u w:val="single" w:color="0000FF"/>
            <w:lang w:val="en-US"/>
          </w:rPr>
          <w:t>t</w:t>
        </w:r>
        <w:r w:rsidRPr="00B45B9B">
          <w:rPr>
            <w:color w:val="0000FF"/>
            <w:spacing w:val="-1"/>
            <w:w w:val="99"/>
            <w:u w:val="single" w:color="0000FF"/>
            <w:lang w:val="en-US"/>
          </w:rPr>
          <w:t>e</w:t>
        </w:r>
        <w:r w:rsidRPr="00B45B9B">
          <w:rPr>
            <w:color w:val="0000FF"/>
            <w:spacing w:val="1"/>
            <w:w w:val="99"/>
            <w:u w:val="single" w:color="0000FF"/>
            <w:lang w:val="en-US"/>
          </w:rPr>
          <w:t>ndz</w:t>
        </w:r>
        <w:r w:rsidRPr="00B45B9B">
          <w:rPr>
            <w:color w:val="0000FF"/>
            <w:spacing w:val="-1"/>
            <w:w w:val="99"/>
            <w:u w:val="single" w:color="0000FF"/>
            <w:lang w:val="en-US"/>
          </w:rPr>
          <w:t>e</w:t>
        </w:r>
        <w:r w:rsidRPr="00B45B9B">
          <w:rPr>
            <w:color w:val="0000FF"/>
            <w:spacing w:val="1"/>
            <w:w w:val="99"/>
            <w:u w:val="single" w:color="0000FF"/>
            <w:lang w:val="en-US"/>
          </w:rPr>
          <w:t>n</w:t>
        </w:r>
        <w:r w:rsidRPr="00B45B9B">
          <w:rPr>
            <w:color w:val="0000FF"/>
            <w:w w:val="99"/>
            <w:u w:val="single" w:color="0000FF"/>
            <w:lang w:val="en-US"/>
          </w:rPr>
          <w:t>i</w:t>
        </w:r>
        <w:r w:rsidRPr="00B45B9B">
          <w:rPr>
            <w:color w:val="0000FF"/>
            <w:spacing w:val="-1"/>
            <w:w w:val="99"/>
            <w:u w:val="single" w:color="0000FF"/>
            <w:lang w:val="en-US"/>
          </w:rPr>
          <w:t>e</w:t>
        </w:r>
        <w:r w:rsidRPr="00B45B9B">
          <w:rPr>
            <w:color w:val="0000FF"/>
            <w:spacing w:val="3"/>
            <w:w w:val="99"/>
            <w:u w:val="single" w:color="0000FF"/>
            <w:lang w:val="en-US"/>
          </w:rPr>
          <w:t>k</w:t>
        </w:r>
        <w:r w:rsidRPr="00B45B9B">
          <w:rPr>
            <w:color w:val="0000FF"/>
            <w:spacing w:val="-1"/>
            <w:w w:val="99"/>
            <w:u w:val="single" w:color="0000FF"/>
            <w:lang w:val="en-US"/>
          </w:rPr>
          <w:t>s</w:t>
        </w:r>
        <w:r w:rsidRPr="00B45B9B">
          <w:rPr>
            <w:color w:val="0000FF"/>
            <w:w w:val="99"/>
            <w:u w:val="single" w:color="0000FF"/>
            <w:lang w:val="en-US"/>
          </w:rPr>
          <w:t>.</w:t>
        </w:r>
        <w:r w:rsidRPr="00B45B9B">
          <w:rPr>
            <w:color w:val="0000FF"/>
            <w:spacing w:val="1"/>
            <w:w w:val="99"/>
            <w:u w:val="single" w:color="0000FF"/>
            <w:lang w:val="en-US"/>
          </w:rPr>
          <w:t>a</w:t>
        </w:r>
        <w:r w:rsidRPr="00B45B9B">
          <w:rPr>
            <w:color w:val="0000FF"/>
            <w:w w:val="99"/>
            <w:u w:val="single" w:color="0000FF"/>
            <w:lang w:val="en-US"/>
          </w:rPr>
          <w:t>19536</w:t>
        </w:r>
        <w:r w:rsidRPr="00B45B9B">
          <w:rPr>
            <w:color w:val="0000FF"/>
            <w:spacing w:val="2"/>
            <w:w w:val="99"/>
            <w:u w:val="single" w:color="0000FF"/>
            <w:lang w:val="en-US"/>
          </w:rPr>
          <w:t>4</w:t>
        </w:r>
        <w:r w:rsidRPr="00B45B9B">
          <w:rPr>
            <w:color w:val="0000FF"/>
            <w:w w:val="99"/>
            <w:u w:val="single" w:color="0000FF"/>
            <w:lang w:val="en-US"/>
          </w:rPr>
          <w:t>/</w:t>
        </w:r>
        <w:r w:rsidRPr="00B45B9B">
          <w:rPr>
            <w:color w:val="0000FF"/>
            <w:spacing w:val="1"/>
            <w:w w:val="99"/>
            <w:lang w:val="en-US"/>
          </w:rPr>
          <w:t xml:space="preserve"> </w:t>
        </w:r>
        <w:r w:rsidRPr="00B45B9B">
          <w:rPr>
            <w:color w:val="000000"/>
            <w:lang w:val="en-US"/>
          </w:rPr>
          <w:t>(R</w:t>
        </w:r>
      </w:hyperlink>
      <w:r w:rsidRPr="00B45B9B">
        <w:rPr>
          <w:color w:val="000000"/>
          <w:spacing w:val="2"/>
          <w:lang w:val="en-US"/>
        </w:rPr>
        <w:t>U</w:t>
      </w:r>
      <w:r w:rsidRPr="00B45B9B">
        <w:rPr>
          <w:color w:val="000000"/>
          <w:lang w:val="en-US"/>
        </w:rPr>
        <w:t>)</w:t>
      </w:r>
    </w:p>
  </w:footnote>
  <w:footnote w:id="193">
    <w:p w:rsidR="00A66824" w:rsidRPr="00B45B9B" w:rsidRDefault="00A66824" w:rsidP="00AC67FD">
      <w:pPr>
        <w:spacing w:after="0" w:line="240" w:lineRule="auto"/>
        <w:jc w:val="both"/>
        <w:rPr>
          <w:rFonts w:ascii="Times New Roman" w:hAnsi="Times New Roman" w:cs="Times New Roman"/>
          <w:sz w:val="20"/>
          <w:szCs w:val="20"/>
          <w:lang w:val="en-US"/>
        </w:rPr>
      </w:pPr>
      <w:r w:rsidRPr="00B45B9B">
        <w:rPr>
          <w:rStyle w:val="a5"/>
          <w:rFonts w:ascii="Times New Roman" w:hAnsi="Times New Roman" w:cs="Times New Roman"/>
          <w:sz w:val="20"/>
          <w:szCs w:val="20"/>
        </w:rPr>
        <w:footnoteRef/>
      </w:r>
      <w:r w:rsidRPr="00B45B9B">
        <w:rPr>
          <w:rFonts w:ascii="Times New Roman" w:hAnsi="Times New Roman" w:cs="Times New Roman"/>
          <w:sz w:val="20"/>
          <w:szCs w:val="20"/>
          <w:lang w:val="en-GB"/>
        </w:rPr>
        <w:t xml:space="preserve"> </w:t>
      </w:r>
      <w:hyperlink r:id="rId148" w:history="1">
        <w:r w:rsidRPr="00B45B9B">
          <w:rPr>
            <w:rStyle w:val="a6"/>
            <w:rFonts w:ascii="Times New Roman" w:eastAsia="Calibri" w:hAnsi="Times New Roman" w:cs="Times New Roman"/>
            <w:spacing w:val="1"/>
            <w:sz w:val="20"/>
            <w:szCs w:val="20"/>
            <w:u w:color="0000FF"/>
            <w:lang w:val="en-GB"/>
          </w:rPr>
          <w:t>h</w:t>
        </w:r>
        <w:r w:rsidRPr="00B45B9B">
          <w:rPr>
            <w:rStyle w:val="a6"/>
            <w:rFonts w:ascii="Times New Roman" w:eastAsia="Calibri" w:hAnsi="Times New Roman" w:cs="Times New Roman"/>
            <w:sz w:val="20"/>
            <w:szCs w:val="20"/>
            <w:u w:color="0000FF"/>
            <w:lang w:val="en-GB"/>
          </w:rPr>
          <w:t>tt</w:t>
        </w:r>
        <w:r w:rsidRPr="00B45B9B">
          <w:rPr>
            <w:rStyle w:val="a6"/>
            <w:rFonts w:ascii="Times New Roman" w:eastAsia="Calibri" w:hAnsi="Times New Roman" w:cs="Times New Roman"/>
            <w:spacing w:val="1"/>
            <w:sz w:val="20"/>
            <w:szCs w:val="20"/>
            <w:u w:color="0000FF"/>
            <w:lang w:val="en-GB"/>
          </w:rPr>
          <w:t>p</w:t>
        </w:r>
        <w:r w:rsidRPr="00B45B9B">
          <w:rPr>
            <w:rStyle w:val="a6"/>
            <w:rFonts w:ascii="Times New Roman" w:eastAsia="Calibri" w:hAnsi="Times New Roman" w:cs="Times New Roman"/>
            <w:spacing w:val="-1"/>
            <w:sz w:val="20"/>
            <w:szCs w:val="20"/>
            <w:u w:color="0000FF"/>
            <w:lang w:val="en-GB"/>
          </w:rPr>
          <w:t>:</w:t>
        </w:r>
        <w:r w:rsidRPr="00B45B9B">
          <w:rPr>
            <w:rStyle w:val="a6"/>
            <w:rFonts w:ascii="Times New Roman" w:eastAsia="Calibri" w:hAnsi="Times New Roman" w:cs="Times New Roman"/>
            <w:sz w:val="20"/>
            <w:szCs w:val="20"/>
            <w:u w:color="0000FF"/>
            <w:lang w:val="en-GB"/>
          </w:rPr>
          <w:t>//</w:t>
        </w:r>
        <w:r w:rsidRPr="00B45B9B">
          <w:rPr>
            <w:rStyle w:val="a6"/>
            <w:rFonts w:ascii="Times New Roman" w:eastAsia="Calibri" w:hAnsi="Times New Roman" w:cs="Times New Roman"/>
            <w:spacing w:val="-1"/>
            <w:sz w:val="20"/>
            <w:szCs w:val="20"/>
            <w:u w:color="0000FF"/>
            <w:lang w:val="en-GB"/>
          </w:rPr>
          <w:t>w</w:t>
        </w:r>
        <w:r w:rsidRPr="00B45B9B">
          <w:rPr>
            <w:rStyle w:val="a6"/>
            <w:rFonts w:ascii="Times New Roman" w:eastAsia="Calibri" w:hAnsi="Times New Roman" w:cs="Times New Roman"/>
            <w:spacing w:val="2"/>
            <w:sz w:val="20"/>
            <w:szCs w:val="20"/>
            <w:u w:color="0000FF"/>
            <w:lang w:val="en-GB"/>
          </w:rPr>
          <w:t>w</w:t>
        </w:r>
        <w:r w:rsidRPr="00B45B9B">
          <w:rPr>
            <w:rStyle w:val="a6"/>
            <w:rFonts w:ascii="Times New Roman" w:eastAsia="Calibri" w:hAnsi="Times New Roman" w:cs="Times New Roman"/>
            <w:spacing w:val="-1"/>
            <w:sz w:val="20"/>
            <w:szCs w:val="20"/>
            <w:u w:color="0000FF"/>
            <w:lang w:val="en-GB"/>
          </w:rPr>
          <w:t>w</w:t>
        </w:r>
        <w:r w:rsidRPr="00B45B9B">
          <w:rPr>
            <w:rStyle w:val="a6"/>
            <w:rFonts w:ascii="Times New Roman" w:eastAsia="Calibri" w:hAnsi="Times New Roman" w:cs="Times New Roman"/>
            <w:sz w:val="20"/>
            <w:szCs w:val="20"/>
            <w:u w:color="0000FF"/>
            <w:lang w:val="en-GB"/>
          </w:rPr>
          <w:t>.</w:t>
        </w:r>
        <w:r w:rsidRPr="00B45B9B">
          <w:rPr>
            <w:rStyle w:val="a6"/>
            <w:rFonts w:ascii="Times New Roman" w:eastAsia="Calibri" w:hAnsi="Times New Roman" w:cs="Times New Roman"/>
            <w:spacing w:val="1"/>
            <w:sz w:val="20"/>
            <w:szCs w:val="20"/>
            <w:u w:color="0000FF"/>
            <w:lang w:val="en-GB"/>
          </w:rPr>
          <w:t>p</w:t>
        </w:r>
        <w:r w:rsidRPr="00B45B9B">
          <w:rPr>
            <w:rStyle w:val="a6"/>
            <w:rFonts w:ascii="Times New Roman" w:eastAsia="Calibri" w:hAnsi="Times New Roman" w:cs="Times New Roman"/>
            <w:spacing w:val="-1"/>
            <w:sz w:val="20"/>
            <w:szCs w:val="20"/>
            <w:u w:color="0000FF"/>
            <w:lang w:val="en-GB"/>
          </w:rPr>
          <w:t>m</w:t>
        </w:r>
        <w:r w:rsidRPr="00B45B9B">
          <w:rPr>
            <w:rStyle w:val="a6"/>
            <w:rFonts w:ascii="Times New Roman" w:eastAsia="Calibri" w:hAnsi="Times New Roman" w:cs="Times New Roman"/>
            <w:sz w:val="20"/>
            <w:szCs w:val="20"/>
            <w:u w:color="0000FF"/>
            <w:lang w:val="en-GB"/>
          </w:rPr>
          <w:t>l</w:t>
        </w:r>
        <w:r w:rsidRPr="00B45B9B">
          <w:rPr>
            <w:rStyle w:val="a6"/>
            <w:rFonts w:ascii="Times New Roman" w:eastAsia="Calibri" w:hAnsi="Times New Roman" w:cs="Times New Roman"/>
            <w:spacing w:val="1"/>
            <w:sz w:val="20"/>
            <w:szCs w:val="20"/>
            <w:u w:color="0000FF"/>
            <w:lang w:val="en-GB"/>
          </w:rPr>
          <w:t>p</w:t>
        </w:r>
        <w:r w:rsidRPr="00B45B9B">
          <w:rPr>
            <w:rStyle w:val="a6"/>
            <w:rFonts w:ascii="Times New Roman" w:eastAsia="Calibri" w:hAnsi="Times New Roman" w:cs="Times New Roman"/>
            <w:sz w:val="20"/>
            <w:szCs w:val="20"/>
            <w:u w:color="0000FF"/>
            <w:lang w:val="en-GB"/>
          </w:rPr>
          <w:t>.g</w:t>
        </w:r>
        <w:r w:rsidRPr="00B45B9B">
          <w:rPr>
            <w:rStyle w:val="a6"/>
            <w:rFonts w:ascii="Times New Roman" w:eastAsia="Calibri" w:hAnsi="Times New Roman" w:cs="Times New Roman"/>
            <w:spacing w:val="3"/>
            <w:sz w:val="20"/>
            <w:szCs w:val="20"/>
            <w:u w:color="0000FF"/>
            <w:lang w:val="en-GB"/>
          </w:rPr>
          <w:t>o</w:t>
        </w:r>
        <w:r w:rsidRPr="00B45B9B">
          <w:rPr>
            <w:rStyle w:val="a6"/>
            <w:rFonts w:ascii="Times New Roman" w:eastAsia="Calibri" w:hAnsi="Times New Roman" w:cs="Times New Roman"/>
            <w:spacing w:val="-1"/>
            <w:sz w:val="20"/>
            <w:szCs w:val="20"/>
            <w:u w:color="0000FF"/>
            <w:lang w:val="en-GB"/>
          </w:rPr>
          <w:t>v</w:t>
        </w:r>
        <w:r w:rsidRPr="00B45B9B">
          <w:rPr>
            <w:rStyle w:val="a6"/>
            <w:rFonts w:ascii="Times New Roman" w:eastAsia="Calibri" w:hAnsi="Times New Roman" w:cs="Times New Roman"/>
            <w:sz w:val="20"/>
            <w:szCs w:val="20"/>
            <w:u w:color="0000FF"/>
            <w:lang w:val="en-GB"/>
          </w:rPr>
          <w:t>.</w:t>
        </w:r>
        <w:r w:rsidRPr="00B45B9B">
          <w:rPr>
            <w:rStyle w:val="a6"/>
            <w:rFonts w:ascii="Times New Roman" w:eastAsia="Calibri" w:hAnsi="Times New Roman" w:cs="Times New Roman"/>
            <w:spacing w:val="2"/>
            <w:sz w:val="20"/>
            <w:szCs w:val="20"/>
            <w:u w:color="0000FF"/>
            <w:lang w:val="en-GB"/>
          </w:rPr>
          <w:t>l</w:t>
        </w:r>
        <w:r w:rsidRPr="00B45B9B">
          <w:rPr>
            <w:rStyle w:val="a6"/>
            <w:rFonts w:ascii="Times New Roman" w:eastAsia="Calibri" w:hAnsi="Times New Roman" w:cs="Times New Roman"/>
            <w:spacing w:val="-1"/>
            <w:sz w:val="20"/>
            <w:szCs w:val="20"/>
            <w:u w:color="0000FF"/>
            <w:lang w:val="en-GB"/>
          </w:rPr>
          <w:t>v</w:t>
        </w:r>
        <w:r w:rsidRPr="00B45B9B">
          <w:rPr>
            <w:rStyle w:val="a6"/>
            <w:rFonts w:ascii="Times New Roman" w:eastAsia="Calibri" w:hAnsi="Times New Roman" w:cs="Times New Roman"/>
            <w:sz w:val="20"/>
            <w:szCs w:val="20"/>
            <w:u w:color="0000FF"/>
            <w:lang w:val="en-GB"/>
          </w:rPr>
          <w:t>/</w:t>
        </w:r>
        <w:r w:rsidRPr="00B45B9B">
          <w:rPr>
            <w:rStyle w:val="a6"/>
            <w:rFonts w:ascii="Times New Roman" w:eastAsia="Calibri" w:hAnsi="Times New Roman" w:cs="Times New Roman"/>
            <w:spacing w:val="2"/>
            <w:sz w:val="20"/>
            <w:szCs w:val="20"/>
            <w:u w:color="0000FF"/>
            <w:lang w:val="en-GB"/>
          </w:rPr>
          <w:t>l</w:t>
        </w:r>
        <w:r w:rsidRPr="00B45B9B">
          <w:rPr>
            <w:rStyle w:val="a6"/>
            <w:rFonts w:ascii="Times New Roman" w:eastAsia="Calibri" w:hAnsi="Times New Roman" w:cs="Times New Roman"/>
            <w:spacing w:val="-1"/>
            <w:sz w:val="20"/>
            <w:szCs w:val="20"/>
            <w:u w:color="0000FF"/>
            <w:lang w:val="en-GB"/>
          </w:rPr>
          <w:t>v</w:t>
        </w:r>
        <w:r w:rsidRPr="00B45B9B">
          <w:rPr>
            <w:rStyle w:val="a6"/>
            <w:rFonts w:ascii="Times New Roman" w:eastAsia="Calibri" w:hAnsi="Times New Roman" w:cs="Times New Roman"/>
            <w:sz w:val="20"/>
            <w:szCs w:val="20"/>
            <w:u w:color="0000FF"/>
            <w:lang w:val="en-GB"/>
          </w:rPr>
          <w:t>/</w:t>
        </w:r>
        <w:r w:rsidRPr="00B45B9B">
          <w:rPr>
            <w:rStyle w:val="a6"/>
            <w:rFonts w:ascii="Times New Roman" w:eastAsia="Calibri" w:hAnsi="Times New Roman" w:cs="Times New Roman"/>
            <w:spacing w:val="3"/>
            <w:sz w:val="20"/>
            <w:szCs w:val="20"/>
            <w:u w:color="0000FF"/>
            <w:lang w:val="en-GB"/>
          </w:rPr>
          <w:t>a</w:t>
        </w:r>
        <w:r w:rsidRPr="00B45B9B">
          <w:rPr>
            <w:rStyle w:val="a6"/>
            <w:rFonts w:ascii="Times New Roman" w:eastAsia="Calibri" w:hAnsi="Times New Roman" w:cs="Times New Roman"/>
            <w:spacing w:val="-1"/>
            <w:sz w:val="20"/>
            <w:szCs w:val="20"/>
            <w:u w:color="0000FF"/>
            <w:lang w:val="en-GB"/>
          </w:rPr>
          <w:t>s</w:t>
        </w:r>
        <w:r w:rsidRPr="00B45B9B">
          <w:rPr>
            <w:rStyle w:val="a6"/>
            <w:rFonts w:ascii="Times New Roman" w:eastAsia="Calibri" w:hAnsi="Times New Roman" w:cs="Times New Roman"/>
            <w:spacing w:val="1"/>
            <w:sz w:val="20"/>
            <w:szCs w:val="20"/>
            <w:u w:color="0000FF"/>
            <w:lang w:val="en-GB"/>
          </w:rPr>
          <w:t>s</w:t>
        </w:r>
        <w:r w:rsidRPr="00B45B9B">
          <w:rPr>
            <w:rStyle w:val="a6"/>
            <w:rFonts w:ascii="Times New Roman" w:eastAsia="Calibri" w:hAnsi="Times New Roman" w:cs="Times New Roman"/>
            <w:spacing w:val="-1"/>
            <w:sz w:val="20"/>
            <w:szCs w:val="20"/>
            <w:u w:color="0000FF"/>
            <w:lang w:val="en-GB"/>
          </w:rPr>
          <w:t>e</w:t>
        </w:r>
        <w:r w:rsidRPr="00B45B9B">
          <w:rPr>
            <w:rStyle w:val="a6"/>
            <w:rFonts w:ascii="Times New Roman" w:eastAsia="Calibri" w:hAnsi="Times New Roman" w:cs="Times New Roman"/>
            <w:sz w:val="20"/>
            <w:szCs w:val="20"/>
            <w:u w:color="0000FF"/>
            <w:lang w:val="en-GB"/>
          </w:rPr>
          <w:t>t</w:t>
        </w:r>
        <w:r w:rsidRPr="00B45B9B">
          <w:rPr>
            <w:rStyle w:val="a6"/>
            <w:rFonts w:ascii="Times New Roman" w:eastAsia="Calibri" w:hAnsi="Times New Roman" w:cs="Times New Roman"/>
            <w:spacing w:val="-1"/>
            <w:sz w:val="20"/>
            <w:szCs w:val="20"/>
            <w:u w:color="0000FF"/>
            <w:lang w:val="en-GB"/>
          </w:rPr>
          <w:t>s</w:t>
        </w:r>
        <w:r w:rsidRPr="00B45B9B">
          <w:rPr>
            <w:rStyle w:val="a6"/>
            <w:rFonts w:ascii="Times New Roman" w:eastAsia="Calibri" w:hAnsi="Times New Roman" w:cs="Times New Roman"/>
            <w:sz w:val="20"/>
            <w:szCs w:val="20"/>
            <w:u w:color="0000FF"/>
            <w:lang w:val="en-GB"/>
          </w:rPr>
          <w:t>/</w:t>
        </w:r>
        <w:r w:rsidRPr="00B45B9B">
          <w:rPr>
            <w:rStyle w:val="a6"/>
            <w:rFonts w:ascii="Times New Roman" w:eastAsia="Calibri" w:hAnsi="Times New Roman" w:cs="Times New Roman"/>
            <w:spacing w:val="1"/>
            <w:sz w:val="20"/>
            <w:szCs w:val="20"/>
            <w:u w:color="0000FF"/>
            <w:lang w:val="en-GB"/>
          </w:rPr>
          <w:t>do</w:t>
        </w:r>
        <w:r w:rsidRPr="00B45B9B">
          <w:rPr>
            <w:rStyle w:val="a6"/>
            <w:rFonts w:ascii="Times New Roman" w:eastAsia="Calibri" w:hAnsi="Times New Roman" w:cs="Times New Roman"/>
            <w:sz w:val="20"/>
            <w:szCs w:val="20"/>
            <w:u w:color="0000FF"/>
            <w:lang w:val="en-GB"/>
          </w:rPr>
          <w:t>c</w:t>
        </w:r>
        <w:r w:rsidRPr="00B45B9B">
          <w:rPr>
            <w:rStyle w:val="a6"/>
            <w:rFonts w:ascii="Times New Roman" w:eastAsia="Calibri" w:hAnsi="Times New Roman" w:cs="Times New Roman"/>
            <w:spacing w:val="3"/>
            <w:sz w:val="20"/>
            <w:szCs w:val="20"/>
            <w:u w:color="0000FF"/>
            <w:lang w:val="en-GB"/>
          </w:rPr>
          <w:t>u</w:t>
        </w:r>
        <w:r w:rsidRPr="00B45B9B">
          <w:rPr>
            <w:rStyle w:val="a6"/>
            <w:rFonts w:ascii="Times New Roman" w:eastAsia="Calibri" w:hAnsi="Times New Roman" w:cs="Times New Roman"/>
            <w:spacing w:val="-1"/>
            <w:sz w:val="20"/>
            <w:szCs w:val="20"/>
            <w:u w:color="0000FF"/>
            <w:lang w:val="en-GB"/>
          </w:rPr>
          <w:t>me</w:t>
        </w:r>
        <w:r w:rsidRPr="00B45B9B">
          <w:rPr>
            <w:rStyle w:val="a6"/>
            <w:rFonts w:ascii="Times New Roman" w:eastAsia="Calibri" w:hAnsi="Times New Roman" w:cs="Times New Roman"/>
            <w:spacing w:val="1"/>
            <w:sz w:val="20"/>
            <w:szCs w:val="20"/>
            <w:u w:color="0000FF"/>
            <w:lang w:val="en-GB"/>
          </w:rPr>
          <w:t>n</w:t>
        </w:r>
        <w:r w:rsidRPr="00B45B9B">
          <w:rPr>
            <w:rStyle w:val="a6"/>
            <w:rFonts w:ascii="Times New Roman" w:eastAsia="Calibri" w:hAnsi="Times New Roman" w:cs="Times New Roman"/>
            <w:sz w:val="20"/>
            <w:szCs w:val="20"/>
            <w:u w:color="0000FF"/>
            <w:lang w:val="en-GB"/>
          </w:rPr>
          <w:t>t</w:t>
        </w:r>
        <w:r w:rsidRPr="00B45B9B">
          <w:rPr>
            <w:rStyle w:val="a6"/>
            <w:rFonts w:ascii="Times New Roman" w:eastAsia="Calibri" w:hAnsi="Times New Roman" w:cs="Times New Roman"/>
            <w:spacing w:val="1"/>
            <w:sz w:val="20"/>
            <w:szCs w:val="20"/>
            <w:u w:color="0000FF"/>
            <w:lang w:val="en-GB"/>
          </w:rPr>
          <w:t>s</w:t>
        </w:r>
        <w:r w:rsidRPr="00B45B9B">
          <w:rPr>
            <w:rStyle w:val="a6"/>
            <w:rFonts w:ascii="Times New Roman" w:eastAsia="Calibri" w:hAnsi="Times New Roman" w:cs="Times New Roman"/>
            <w:sz w:val="20"/>
            <w:szCs w:val="20"/>
            <w:u w:color="0000FF"/>
            <w:lang w:val="en-GB"/>
          </w:rPr>
          <w:t>/I</w:t>
        </w:r>
        <w:r w:rsidRPr="00B45B9B">
          <w:rPr>
            <w:rStyle w:val="a6"/>
            <w:rFonts w:ascii="Times New Roman" w:eastAsia="Calibri" w:hAnsi="Times New Roman" w:cs="Times New Roman"/>
            <w:spacing w:val="-1"/>
            <w:sz w:val="20"/>
            <w:szCs w:val="20"/>
            <w:u w:color="0000FF"/>
            <w:lang w:val="en-GB"/>
          </w:rPr>
          <w:t>e</w:t>
        </w:r>
        <w:r w:rsidRPr="00B45B9B">
          <w:rPr>
            <w:rStyle w:val="a6"/>
            <w:rFonts w:ascii="Times New Roman" w:eastAsia="Calibri" w:hAnsi="Times New Roman" w:cs="Times New Roman"/>
            <w:spacing w:val="1"/>
            <w:sz w:val="20"/>
            <w:szCs w:val="20"/>
            <w:u w:color="0000FF"/>
            <w:lang w:val="en-GB"/>
          </w:rPr>
          <w:t>dz</w:t>
        </w:r>
        <w:r w:rsidRPr="00B45B9B">
          <w:rPr>
            <w:rStyle w:val="a6"/>
            <w:rFonts w:ascii="Times New Roman" w:eastAsia="Calibri" w:hAnsi="Times New Roman" w:cs="Times New Roman"/>
            <w:spacing w:val="2"/>
            <w:sz w:val="20"/>
            <w:szCs w:val="20"/>
            <w:u w:color="0000FF"/>
            <w:lang w:val="en-GB"/>
          </w:rPr>
          <w:t>i</w:t>
        </w:r>
        <w:r w:rsidRPr="00B45B9B">
          <w:rPr>
            <w:rStyle w:val="a6"/>
            <w:rFonts w:ascii="Times New Roman" w:eastAsia="Calibri" w:hAnsi="Times New Roman" w:cs="Times New Roman"/>
            <w:spacing w:val="-1"/>
            <w:sz w:val="20"/>
            <w:szCs w:val="20"/>
            <w:u w:color="0000FF"/>
            <w:lang w:val="en-GB"/>
          </w:rPr>
          <w:t>v</w:t>
        </w:r>
        <w:r w:rsidRPr="00B45B9B">
          <w:rPr>
            <w:rStyle w:val="a6"/>
            <w:rFonts w:ascii="Times New Roman" w:eastAsia="Calibri" w:hAnsi="Times New Roman" w:cs="Times New Roman"/>
            <w:spacing w:val="1"/>
            <w:sz w:val="20"/>
            <w:szCs w:val="20"/>
            <w:u w:color="0000FF"/>
            <w:lang w:val="en-GB"/>
          </w:rPr>
          <w:t>o</w:t>
        </w:r>
        <w:r w:rsidRPr="00B45B9B">
          <w:rPr>
            <w:rStyle w:val="a6"/>
            <w:rFonts w:ascii="Times New Roman" w:eastAsia="Calibri" w:hAnsi="Times New Roman" w:cs="Times New Roman"/>
            <w:sz w:val="20"/>
            <w:szCs w:val="20"/>
            <w:u w:color="0000FF"/>
            <w:lang w:val="en-GB"/>
          </w:rPr>
          <w:t>t</w:t>
        </w:r>
        <w:r w:rsidRPr="00B45B9B">
          <w:rPr>
            <w:rStyle w:val="a6"/>
            <w:rFonts w:ascii="Times New Roman" w:eastAsia="Calibri" w:hAnsi="Times New Roman" w:cs="Times New Roman"/>
            <w:spacing w:val="1"/>
            <w:sz w:val="20"/>
            <w:szCs w:val="20"/>
            <w:u w:color="0000FF"/>
            <w:lang w:val="en-GB"/>
          </w:rPr>
          <w:t>a</w:t>
        </w:r>
        <w:r w:rsidRPr="00B45B9B">
          <w:rPr>
            <w:rStyle w:val="a6"/>
            <w:rFonts w:ascii="Times New Roman" w:eastAsia="Calibri" w:hAnsi="Times New Roman" w:cs="Times New Roman"/>
            <w:sz w:val="20"/>
            <w:szCs w:val="20"/>
            <w:u w:color="0000FF"/>
            <w:lang w:val="en-GB"/>
          </w:rPr>
          <w:t>j</w:t>
        </w:r>
        <w:r w:rsidRPr="00B45B9B">
          <w:rPr>
            <w:rStyle w:val="a6"/>
            <w:rFonts w:ascii="Times New Roman" w:eastAsia="Calibri" w:hAnsi="Times New Roman" w:cs="Times New Roman"/>
            <w:spacing w:val="1"/>
            <w:sz w:val="20"/>
            <w:szCs w:val="20"/>
            <w:u w:color="0000FF"/>
            <w:lang w:val="en-GB"/>
          </w:rPr>
          <w:t>u</w:t>
        </w:r>
        <w:r w:rsidRPr="00B45B9B">
          <w:rPr>
            <w:rStyle w:val="a6"/>
            <w:rFonts w:ascii="Times New Roman" w:eastAsia="Calibri" w:hAnsi="Times New Roman" w:cs="Times New Roman"/>
            <w:spacing w:val="-1"/>
            <w:sz w:val="20"/>
            <w:szCs w:val="20"/>
            <w:u w:color="0000FF"/>
            <w:lang w:val="en-GB"/>
          </w:rPr>
          <w:t>%</w:t>
        </w:r>
        <w:r w:rsidRPr="00B45B9B">
          <w:rPr>
            <w:rStyle w:val="a6"/>
            <w:rFonts w:ascii="Times New Roman" w:eastAsia="Calibri" w:hAnsi="Times New Roman" w:cs="Times New Roman"/>
            <w:sz w:val="20"/>
            <w:szCs w:val="20"/>
            <w:u w:color="0000FF"/>
            <w:lang w:val="en-GB"/>
          </w:rPr>
          <w:t>20</w:t>
        </w:r>
        <w:r w:rsidRPr="00B45B9B">
          <w:rPr>
            <w:rStyle w:val="a6"/>
            <w:rFonts w:ascii="Times New Roman" w:eastAsia="Calibri" w:hAnsi="Times New Roman" w:cs="Times New Roman"/>
            <w:spacing w:val="3"/>
            <w:sz w:val="20"/>
            <w:szCs w:val="20"/>
            <w:u w:color="0000FF"/>
            <w:lang w:val="en-GB"/>
          </w:rPr>
          <w:t>r</w:t>
        </w:r>
        <w:r w:rsidRPr="00B45B9B">
          <w:rPr>
            <w:rStyle w:val="a6"/>
            <w:rFonts w:ascii="Times New Roman" w:eastAsia="Calibri" w:hAnsi="Times New Roman" w:cs="Times New Roman"/>
            <w:spacing w:val="-1"/>
            <w:sz w:val="20"/>
            <w:szCs w:val="20"/>
            <w:u w:color="0000FF"/>
            <w:lang w:val="en-GB"/>
          </w:rPr>
          <w:t>e</w:t>
        </w:r>
        <w:r w:rsidRPr="00B45B9B">
          <w:rPr>
            <w:rStyle w:val="a6"/>
            <w:rFonts w:ascii="Times New Roman" w:eastAsia="Calibri" w:hAnsi="Times New Roman" w:cs="Times New Roman"/>
            <w:spacing w:val="2"/>
            <w:sz w:val="20"/>
            <w:szCs w:val="20"/>
            <w:u w:color="0000FF"/>
            <w:lang w:val="en-GB"/>
          </w:rPr>
          <w:t>%</w:t>
        </w:r>
        <w:r w:rsidRPr="00B45B9B">
          <w:rPr>
            <w:rStyle w:val="a6"/>
            <w:rFonts w:ascii="Times New Roman" w:eastAsia="Calibri" w:hAnsi="Times New Roman" w:cs="Times New Roman"/>
            <w:spacing w:val="-1"/>
            <w:sz w:val="20"/>
            <w:szCs w:val="20"/>
            <w:u w:color="0000FF"/>
            <w:lang w:val="en-GB"/>
          </w:rPr>
          <w:t>C</w:t>
        </w:r>
        <w:r w:rsidRPr="00B45B9B">
          <w:rPr>
            <w:rStyle w:val="a6"/>
            <w:rFonts w:ascii="Times New Roman" w:eastAsia="Calibri" w:hAnsi="Times New Roman" w:cs="Times New Roman"/>
            <w:sz w:val="20"/>
            <w:szCs w:val="20"/>
            <w:u w:color="0000FF"/>
            <w:lang w:val="en-GB"/>
          </w:rPr>
          <w:t>4</w:t>
        </w:r>
        <w:r w:rsidRPr="00B45B9B">
          <w:rPr>
            <w:rStyle w:val="a6"/>
            <w:rFonts w:ascii="Times New Roman" w:eastAsia="Calibri" w:hAnsi="Times New Roman" w:cs="Times New Roman"/>
            <w:spacing w:val="2"/>
            <w:sz w:val="20"/>
            <w:szCs w:val="20"/>
            <w:u w:color="0000FF"/>
            <w:lang w:val="en-GB"/>
          </w:rPr>
          <w:t>%</w:t>
        </w:r>
        <w:r w:rsidRPr="00B45B9B">
          <w:rPr>
            <w:rStyle w:val="a6"/>
            <w:rFonts w:ascii="Times New Roman" w:eastAsia="Calibri" w:hAnsi="Times New Roman" w:cs="Times New Roman"/>
            <w:sz w:val="20"/>
            <w:szCs w:val="20"/>
            <w:u w:color="0000FF"/>
            <w:lang w:val="en-GB"/>
          </w:rPr>
          <w:t>A3</w:t>
        </w:r>
        <w:r w:rsidRPr="00B45B9B">
          <w:rPr>
            <w:rStyle w:val="a6"/>
            <w:rFonts w:ascii="Times New Roman" w:eastAsia="Calibri" w:hAnsi="Times New Roman" w:cs="Times New Roman"/>
            <w:spacing w:val="2"/>
            <w:sz w:val="20"/>
            <w:szCs w:val="20"/>
            <w:u w:color="0000FF"/>
            <w:lang w:val="en-GB"/>
          </w:rPr>
          <w:t>i</w:t>
        </w:r>
        <w:r w:rsidRPr="00B45B9B">
          <w:rPr>
            <w:rStyle w:val="a6"/>
            <w:rFonts w:ascii="Times New Roman" w:eastAsia="Calibri" w:hAnsi="Times New Roman" w:cs="Times New Roman"/>
            <w:spacing w:val="-1"/>
            <w:sz w:val="20"/>
            <w:szCs w:val="20"/>
            <w:u w:color="0000FF"/>
            <w:lang w:val="en-GB"/>
          </w:rPr>
          <w:t>s</w:t>
        </w:r>
        <w:r w:rsidRPr="00B45B9B">
          <w:rPr>
            <w:rStyle w:val="a6"/>
            <w:rFonts w:ascii="Times New Roman" w:eastAsia="Calibri" w:hAnsi="Times New Roman" w:cs="Times New Roman"/>
            <w:sz w:val="20"/>
            <w:szCs w:val="20"/>
            <w:u w:color="0000FF"/>
            <w:lang w:val="en-GB"/>
          </w:rPr>
          <w:t>tr</w:t>
        </w:r>
        <w:r w:rsidRPr="00B45B9B">
          <w:rPr>
            <w:rStyle w:val="a6"/>
            <w:rFonts w:ascii="Times New Roman" w:eastAsia="Calibri" w:hAnsi="Times New Roman" w:cs="Times New Roman"/>
            <w:spacing w:val="-1"/>
            <w:sz w:val="20"/>
            <w:szCs w:val="20"/>
            <w:u w:color="0000FF"/>
            <w:lang w:val="en-GB"/>
          </w:rPr>
          <w:t>s</w:t>
        </w:r>
        <w:r w:rsidRPr="00B45B9B">
          <w:rPr>
            <w:rStyle w:val="a6"/>
            <w:rFonts w:ascii="Times New Roman" w:eastAsia="Calibri" w:hAnsi="Times New Roman" w:cs="Times New Roman"/>
            <w:spacing w:val="2"/>
            <w:sz w:val="20"/>
            <w:szCs w:val="20"/>
            <w:u w:color="0000FF"/>
            <w:lang w:val="en-GB"/>
          </w:rPr>
          <w:t>/</w:t>
        </w:r>
        <w:r w:rsidRPr="00B45B9B">
          <w:rPr>
            <w:rStyle w:val="a6"/>
            <w:rFonts w:ascii="Times New Roman" w:eastAsia="Calibri" w:hAnsi="Times New Roman" w:cs="Times New Roman"/>
            <w:sz w:val="20"/>
            <w:szCs w:val="20"/>
            <w:u w:color="0000FF"/>
            <w:lang w:val="en-GB"/>
          </w:rPr>
          <w:t>0107</w:t>
        </w:r>
        <w:r w:rsidRPr="00B45B9B">
          <w:rPr>
            <w:rStyle w:val="a6"/>
            <w:rFonts w:ascii="Times New Roman" w:eastAsia="Calibri" w:hAnsi="Times New Roman" w:cs="Times New Roman"/>
            <w:spacing w:val="2"/>
            <w:sz w:val="20"/>
            <w:szCs w:val="20"/>
            <w:u w:color="0000FF"/>
            <w:lang w:val="en-GB"/>
          </w:rPr>
          <w:t>i</w:t>
        </w:r>
        <w:r w:rsidRPr="00B45B9B">
          <w:rPr>
            <w:rStyle w:val="a6"/>
            <w:rFonts w:ascii="Times New Roman" w:eastAsia="Calibri" w:hAnsi="Times New Roman" w:cs="Times New Roman"/>
            <w:spacing w:val="-1"/>
            <w:sz w:val="20"/>
            <w:szCs w:val="20"/>
            <w:u w:color="0000FF"/>
            <w:lang w:val="en-GB"/>
          </w:rPr>
          <w:t>e</w:t>
        </w:r>
        <w:r w:rsidRPr="00B45B9B">
          <w:rPr>
            <w:rStyle w:val="a6"/>
            <w:rFonts w:ascii="Times New Roman" w:eastAsia="Calibri" w:hAnsi="Times New Roman" w:cs="Times New Roman"/>
            <w:spacing w:val="1"/>
            <w:sz w:val="20"/>
            <w:szCs w:val="20"/>
            <w:u w:color="0000FF"/>
            <w:lang w:val="en-GB"/>
          </w:rPr>
          <w:t>dz</w:t>
        </w:r>
        <w:r w:rsidRPr="00B45B9B">
          <w:rPr>
            <w:rStyle w:val="a6"/>
            <w:rFonts w:ascii="Times New Roman" w:eastAsia="Calibri" w:hAnsi="Times New Roman" w:cs="Times New Roman"/>
            <w:spacing w:val="2"/>
            <w:sz w:val="20"/>
            <w:szCs w:val="20"/>
            <w:u w:color="0000FF"/>
            <w:lang w:val="en-GB"/>
          </w:rPr>
          <w:t>r</w:t>
        </w:r>
        <w:r w:rsidRPr="00B45B9B">
          <w:rPr>
            <w:rStyle w:val="a6"/>
            <w:rFonts w:ascii="Times New Roman" w:eastAsia="Calibri" w:hAnsi="Times New Roman" w:cs="Times New Roman"/>
            <w:spacing w:val="-1"/>
            <w:sz w:val="20"/>
            <w:szCs w:val="20"/>
            <w:u w:color="0000FF"/>
            <w:lang w:val="en-GB"/>
          </w:rPr>
          <w:t>e</w:t>
        </w:r>
        <w:r w:rsidRPr="00B45B9B">
          <w:rPr>
            <w:rStyle w:val="a6"/>
            <w:rFonts w:ascii="Times New Roman" w:eastAsia="Calibri" w:hAnsi="Times New Roman" w:cs="Times New Roman"/>
            <w:sz w:val="20"/>
            <w:szCs w:val="20"/>
            <w:u w:color="0000FF"/>
            <w:lang w:val="en-GB"/>
          </w:rPr>
          <w:t>gj/ISV</w:t>
        </w:r>
        <w:r w:rsidRPr="00B45B9B">
          <w:rPr>
            <w:rStyle w:val="a6"/>
            <w:rFonts w:ascii="Times New Roman" w:eastAsia="Calibri" w:hAnsi="Times New Roman" w:cs="Times New Roman"/>
            <w:spacing w:val="3"/>
            <w:sz w:val="20"/>
            <w:szCs w:val="20"/>
            <w:u w:color="0000FF"/>
            <w:lang w:val="en-GB"/>
          </w:rPr>
          <w:t>N</w:t>
        </w:r>
        <w:r w:rsidRPr="00B45B9B">
          <w:rPr>
            <w:rStyle w:val="a6"/>
            <w:rFonts w:ascii="Times New Roman" w:eastAsia="Calibri" w:hAnsi="Times New Roman" w:cs="Times New Roman"/>
            <w:spacing w:val="-1"/>
            <w:sz w:val="20"/>
            <w:szCs w:val="20"/>
            <w:u w:color="0000FF"/>
            <w:lang w:val="en-GB"/>
          </w:rPr>
          <w:t>_</w:t>
        </w:r>
        <w:r w:rsidRPr="00B45B9B">
          <w:rPr>
            <w:rStyle w:val="a6"/>
            <w:rFonts w:ascii="Times New Roman" w:eastAsia="Calibri" w:hAnsi="Times New Roman" w:cs="Times New Roman"/>
            <w:sz w:val="20"/>
            <w:szCs w:val="20"/>
            <w:u w:color="0000FF"/>
            <w:lang w:val="en-GB"/>
          </w:rPr>
          <w:t>L</w:t>
        </w:r>
        <w:r w:rsidRPr="00B45B9B">
          <w:rPr>
            <w:rStyle w:val="a6"/>
            <w:rFonts w:ascii="Times New Roman" w:eastAsia="Calibri" w:hAnsi="Times New Roman" w:cs="Times New Roman"/>
            <w:spacing w:val="1"/>
            <w:sz w:val="20"/>
            <w:szCs w:val="20"/>
            <w:u w:color="0000FF"/>
            <w:lang w:val="en-GB"/>
          </w:rPr>
          <w:t>a</w:t>
        </w:r>
        <w:r w:rsidRPr="00B45B9B">
          <w:rPr>
            <w:rStyle w:val="a6"/>
            <w:rFonts w:ascii="Times New Roman" w:eastAsia="Calibri" w:hAnsi="Times New Roman" w:cs="Times New Roman"/>
            <w:sz w:val="20"/>
            <w:szCs w:val="20"/>
            <w:u w:color="0000FF"/>
            <w:lang w:val="en-GB"/>
          </w:rPr>
          <w:t>t</w:t>
        </w:r>
        <w:r w:rsidRPr="00B45B9B">
          <w:rPr>
            <w:rStyle w:val="a6"/>
            <w:rFonts w:ascii="Times New Roman" w:eastAsia="Calibri" w:hAnsi="Times New Roman" w:cs="Times New Roman"/>
            <w:spacing w:val="-1"/>
            <w:sz w:val="20"/>
            <w:szCs w:val="20"/>
            <w:u w:color="0000FF"/>
            <w:lang w:val="en-GB"/>
          </w:rPr>
          <w:t>v</w:t>
        </w:r>
        <w:r w:rsidRPr="00B45B9B">
          <w:rPr>
            <w:rStyle w:val="a6"/>
            <w:rFonts w:ascii="Times New Roman" w:eastAsia="Calibri" w:hAnsi="Times New Roman" w:cs="Times New Roman"/>
            <w:sz w:val="20"/>
            <w:szCs w:val="20"/>
            <w:u w:color="0000FF"/>
            <w:lang w:val="en-GB"/>
          </w:rPr>
          <w:t>ij</w:t>
        </w:r>
        <w:r w:rsidRPr="00B45B9B">
          <w:rPr>
            <w:rStyle w:val="a6"/>
            <w:rFonts w:ascii="Times New Roman" w:eastAsia="Calibri" w:hAnsi="Times New Roman" w:cs="Times New Roman"/>
            <w:spacing w:val="3"/>
            <w:sz w:val="20"/>
            <w:szCs w:val="20"/>
            <w:u w:color="0000FF"/>
            <w:lang w:val="en-GB"/>
          </w:rPr>
          <w:t>a</w:t>
        </w:r>
        <w:r w:rsidRPr="00B45B9B">
          <w:rPr>
            <w:rStyle w:val="a6"/>
            <w:rFonts w:ascii="Times New Roman" w:eastAsia="Calibri" w:hAnsi="Times New Roman" w:cs="Times New Roman"/>
            <w:spacing w:val="-1"/>
            <w:sz w:val="20"/>
            <w:szCs w:val="20"/>
            <w:u w:color="0000FF"/>
            <w:lang w:val="en-GB"/>
          </w:rPr>
          <w:t>_</w:t>
        </w:r>
        <w:r w:rsidRPr="00B45B9B">
          <w:rPr>
            <w:rStyle w:val="a6"/>
            <w:rFonts w:ascii="Times New Roman" w:eastAsia="Calibri" w:hAnsi="Times New Roman" w:cs="Times New Roman"/>
            <w:spacing w:val="1"/>
            <w:sz w:val="20"/>
            <w:szCs w:val="20"/>
            <w:u w:color="0000FF"/>
            <w:lang w:val="en-GB"/>
          </w:rPr>
          <w:t>p</w:t>
        </w:r>
        <w:r w:rsidRPr="00B45B9B">
          <w:rPr>
            <w:rStyle w:val="a6"/>
            <w:rFonts w:ascii="Times New Roman" w:eastAsia="Calibri" w:hAnsi="Times New Roman" w:cs="Times New Roman"/>
            <w:spacing w:val="-1"/>
            <w:sz w:val="20"/>
            <w:szCs w:val="20"/>
            <w:u w:color="0000FF"/>
            <w:lang w:val="en-GB"/>
          </w:rPr>
          <w:t>e</w:t>
        </w:r>
        <w:r w:rsidRPr="00B45B9B">
          <w:rPr>
            <w:rStyle w:val="a6"/>
            <w:rFonts w:ascii="Times New Roman" w:eastAsia="Calibri" w:hAnsi="Times New Roman" w:cs="Times New Roman"/>
            <w:spacing w:val="2"/>
            <w:sz w:val="20"/>
            <w:szCs w:val="20"/>
            <w:u w:color="0000FF"/>
            <w:lang w:val="en-GB"/>
          </w:rPr>
          <w:t>c</w:t>
        </w:r>
        <w:r w:rsidRPr="00B45B9B">
          <w:rPr>
            <w:rStyle w:val="a6"/>
            <w:rFonts w:ascii="Times New Roman" w:eastAsia="Calibri" w:hAnsi="Times New Roman" w:cs="Times New Roman"/>
            <w:spacing w:val="-1"/>
            <w:sz w:val="20"/>
            <w:szCs w:val="20"/>
            <w:u w:color="0000FF"/>
            <w:lang w:val="en-GB"/>
          </w:rPr>
          <w:t>_</w:t>
        </w:r>
        <w:r w:rsidRPr="00B45B9B">
          <w:rPr>
            <w:rStyle w:val="a6"/>
            <w:rFonts w:ascii="Times New Roman" w:eastAsia="Calibri" w:hAnsi="Times New Roman" w:cs="Times New Roman"/>
            <w:spacing w:val="1"/>
            <w:sz w:val="20"/>
            <w:szCs w:val="20"/>
            <w:u w:color="0000FF"/>
            <w:lang w:val="en-GB"/>
          </w:rPr>
          <w:t>T</w:t>
        </w:r>
        <w:r w:rsidRPr="00B45B9B">
          <w:rPr>
            <w:rStyle w:val="a6"/>
            <w:rFonts w:ascii="Times New Roman" w:eastAsia="Calibri" w:hAnsi="Times New Roman" w:cs="Times New Roman"/>
            <w:spacing w:val="-1"/>
            <w:sz w:val="20"/>
            <w:szCs w:val="20"/>
            <w:u w:color="0000FF"/>
            <w:lang w:val="en-GB"/>
          </w:rPr>
          <w:t>T</w:t>
        </w:r>
        <w:r w:rsidRPr="00B45B9B">
          <w:rPr>
            <w:rStyle w:val="a6"/>
            <w:rFonts w:ascii="Times New Roman" w:eastAsia="Calibri" w:hAnsi="Times New Roman" w:cs="Times New Roman"/>
            <w:spacing w:val="2"/>
            <w:sz w:val="20"/>
            <w:szCs w:val="20"/>
            <w:u w:color="0000FF"/>
            <w:lang w:val="en-GB"/>
          </w:rPr>
          <w:t>B</w:t>
        </w:r>
        <w:r w:rsidRPr="00B45B9B">
          <w:rPr>
            <w:rStyle w:val="a6"/>
            <w:rFonts w:ascii="Times New Roman" w:eastAsia="Calibri" w:hAnsi="Times New Roman" w:cs="Times New Roman"/>
            <w:spacing w:val="-1"/>
            <w:sz w:val="20"/>
            <w:szCs w:val="20"/>
            <w:u w:color="0000FF"/>
            <w:lang w:val="en-GB"/>
          </w:rPr>
          <w:t>_</w:t>
        </w:r>
        <w:r w:rsidRPr="00B45B9B">
          <w:rPr>
            <w:rStyle w:val="a6"/>
            <w:rFonts w:ascii="Times New Roman" w:eastAsia="Calibri" w:hAnsi="Times New Roman" w:cs="Times New Roman"/>
            <w:sz w:val="20"/>
            <w:szCs w:val="20"/>
            <w:u w:color="0000FF"/>
            <w:lang w:val="en-GB"/>
          </w:rPr>
          <w:t>V</w:t>
        </w:r>
        <w:r w:rsidRPr="00B45B9B">
          <w:rPr>
            <w:rStyle w:val="a6"/>
            <w:rFonts w:ascii="Times New Roman" w:eastAsia="Calibri" w:hAnsi="Times New Roman" w:cs="Times New Roman"/>
            <w:spacing w:val="3"/>
            <w:sz w:val="20"/>
            <w:szCs w:val="20"/>
            <w:u w:color="0000FF"/>
            <w:lang w:val="en-GB"/>
          </w:rPr>
          <w:t>P</w:t>
        </w:r>
        <w:r w:rsidRPr="00B45B9B">
          <w:rPr>
            <w:rStyle w:val="a6"/>
            <w:rFonts w:ascii="Times New Roman" w:eastAsia="Calibri" w:hAnsi="Times New Roman" w:cs="Times New Roman"/>
            <w:sz w:val="20"/>
            <w:szCs w:val="20"/>
            <w:u w:color="0000FF"/>
            <w:lang w:val="en-GB"/>
          </w:rPr>
          <w:t>D.</w:t>
        </w:r>
        <w:r w:rsidRPr="00B45B9B">
          <w:rPr>
            <w:rStyle w:val="a6"/>
            <w:rFonts w:ascii="Times New Roman" w:eastAsia="Calibri" w:hAnsi="Times New Roman" w:cs="Times New Roman"/>
            <w:spacing w:val="1"/>
            <w:sz w:val="20"/>
            <w:szCs w:val="20"/>
            <w:u w:color="0000FF"/>
            <w:lang w:val="en-GB"/>
          </w:rPr>
          <w:t>pd</w:t>
        </w:r>
        <w:r w:rsidRPr="00B45B9B">
          <w:rPr>
            <w:rStyle w:val="a6"/>
            <w:rFonts w:ascii="Times New Roman" w:eastAsia="Calibri" w:hAnsi="Times New Roman" w:cs="Times New Roman"/>
            <w:sz w:val="20"/>
            <w:szCs w:val="20"/>
            <w:u w:color="0000FF"/>
            <w:lang w:val="en-GB"/>
          </w:rPr>
          <w:t>f</w:t>
        </w:r>
      </w:hyperlink>
      <w:r w:rsidRPr="00B45B9B">
        <w:rPr>
          <w:rFonts w:ascii="Times New Roman" w:eastAsia="Calibri" w:hAnsi="Times New Roman" w:cs="Times New Roman"/>
          <w:color w:val="0000FF"/>
          <w:sz w:val="20"/>
          <w:szCs w:val="20"/>
          <w:u w:val="single" w:color="0000FF"/>
          <w:lang w:val="lv-LV"/>
        </w:rPr>
        <w:t xml:space="preserve">  </w:t>
      </w:r>
      <w:r w:rsidRPr="00B45B9B">
        <w:rPr>
          <w:rFonts w:ascii="Times New Roman" w:eastAsia="Calibri" w:hAnsi="Times New Roman" w:cs="Times New Roman"/>
          <w:sz w:val="20"/>
          <w:szCs w:val="20"/>
          <w:lang w:val="en-US"/>
        </w:rPr>
        <w:t>(LV)</w:t>
      </w:r>
      <w:r w:rsidRPr="00B45B9B">
        <w:rPr>
          <w:rFonts w:ascii="Times New Roman" w:eastAsia="Calibri" w:hAnsi="Times New Roman" w:cs="Times New Roman"/>
          <w:spacing w:val="-3"/>
          <w:sz w:val="20"/>
          <w:szCs w:val="20"/>
          <w:lang w:val="en-US"/>
        </w:rPr>
        <w:t xml:space="preserve"> </w:t>
      </w:r>
      <w:r w:rsidRPr="00B45B9B">
        <w:rPr>
          <w:rFonts w:ascii="Times New Roman" w:eastAsia="Calibri" w:hAnsi="Times New Roman" w:cs="Times New Roman"/>
          <w:sz w:val="20"/>
          <w:szCs w:val="20"/>
          <w:lang w:val="en-US"/>
        </w:rPr>
        <w:t>R</w:t>
      </w:r>
      <w:r w:rsidRPr="00B45B9B">
        <w:rPr>
          <w:rFonts w:ascii="Times New Roman" w:eastAsia="Calibri" w:hAnsi="Times New Roman" w:cs="Times New Roman"/>
          <w:spacing w:val="1"/>
          <w:sz w:val="20"/>
          <w:szCs w:val="20"/>
          <w:lang w:val="en-US"/>
        </w:rPr>
        <w:t>o</w:t>
      </w:r>
      <w:r w:rsidRPr="00B45B9B">
        <w:rPr>
          <w:rFonts w:ascii="Times New Roman" w:eastAsia="Calibri" w:hAnsi="Times New Roman" w:cs="Times New Roman"/>
          <w:spacing w:val="2"/>
          <w:sz w:val="20"/>
          <w:szCs w:val="20"/>
          <w:lang w:val="en-US"/>
        </w:rPr>
        <w:t>w</w:t>
      </w:r>
      <w:r w:rsidRPr="00B45B9B">
        <w:rPr>
          <w:rFonts w:ascii="Times New Roman" w:eastAsia="Calibri" w:hAnsi="Times New Roman" w:cs="Times New Roman"/>
          <w:sz w:val="20"/>
          <w:szCs w:val="20"/>
          <w:lang w:val="en-US"/>
        </w:rPr>
        <w:t>s</w:t>
      </w:r>
      <w:r w:rsidRPr="00B45B9B">
        <w:rPr>
          <w:rFonts w:ascii="Times New Roman" w:eastAsia="Calibri" w:hAnsi="Times New Roman" w:cs="Times New Roman"/>
          <w:spacing w:val="-5"/>
          <w:sz w:val="20"/>
          <w:szCs w:val="20"/>
          <w:lang w:val="en-US"/>
        </w:rPr>
        <w:t xml:space="preserve"> </w:t>
      </w:r>
      <w:r w:rsidRPr="00B45B9B">
        <w:rPr>
          <w:rFonts w:ascii="Times New Roman" w:eastAsia="Calibri" w:hAnsi="Times New Roman" w:cs="Times New Roman"/>
          <w:spacing w:val="1"/>
          <w:sz w:val="20"/>
          <w:szCs w:val="20"/>
          <w:lang w:val="en-US"/>
        </w:rPr>
        <w:t>“</w:t>
      </w:r>
      <w:r w:rsidRPr="00B45B9B">
        <w:rPr>
          <w:rFonts w:ascii="Times New Roman" w:eastAsia="Calibri" w:hAnsi="Times New Roman" w:cs="Times New Roman"/>
          <w:spacing w:val="-1"/>
          <w:sz w:val="20"/>
          <w:szCs w:val="20"/>
          <w:lang w:val="en-US"/>
        </w:rPr>
        <w:t>C</w:t>
      </w:r>
      <w:r w:rsidRPr="00B45B9B">
        <w:rPr>
          <w:rFonts w:ascii="Times New Roman" w:eastAsia="Calibri" w:hAnsi="Times New Roman" w:cs="Times New Roman"/>
          <w:spacing w:val="3"/>
          <w:sz w:val="20"/>
          <w:szCs w:val="20"/>
          <w:lang w:val="en-US"/>
        </w:rPr>
        <w:t>I</w:t>
      </w:r>
      <w:r w:rsidRPr="00B45B9B">
        <w:rPr>
          <w:rFonts w:ascii="Times New Roman" w:eastAsia="Calibri" w:hAnsi="Times New Roman" w:cs="Times New Roman"/>
          <w:spacing w:val="-1"/>
          <w:sz w:val="20"/>
          <w:szCs w:val="20"/>
          <w:lang w:val="en-US"/>
        </w:rPr>
        <w:t>G</w:t>
      </w:r>
      <w:r w:rsidRPr="00B45B9B">
        <w:rPr>
          <w:rFonts w:ascii="Times New Roman" w:eastAsia="Calibri" w:hAnsi="Times New Roman" w:cs="Times New Roman"/>
          <w:sz w:val="20"/>
          <w:szCs w:val="20"/>
          <w:lang w:val="en-US"/>
        </w:rPr>
        <w:t>A</w:t>
      </w:r>
      <w:r w:rsidRPr="00B45B9B">
        <w:rPr>
          <w:rFonts w:ascii="Times New Roman" w:eastAsia="Calibri" w:hAnsi="Times New Roman" w:cs="Times New Roman"/>
          <w:spacing w:val="1"/>
          <w:sz w:val="20"/>
          <w:szCs w:val="20"/>
          <w:lang w:val="en-US"/>
        </w:rPr>
        <w:t>N</w:t>
      </w:r>
      <w:r w:rsidRPr="00B45B9B">
        <w:rPr>
          <w:rFonts w:ascii="Times New Roman" w:eastAsia="Calibri" w:hAnsi="Times New Roman" w:cs="Times New Roman"/>
          <w:sz w:val="20"/>
          <w:szCs w:val="20"/>
          <w:lang w:val="en-US"/>
        </w:rPr>
        <w:t>S”</w:t>
      </w:r>
      <w:r w:rsidRPr="00B45B9B">
        <w:rPr>
          <w:rFonts w:ascii="Times New Roman" w:eastAsia="Calibri" w:hAnsi="Times New Roman" w:cs="Times New Roman"/>
          <w:spacing w:val="-7"/>
          <w:sz w:val="20"/>
          <w:szCs w:val="20"/>
          <w:lang w:val="en-US"/>
        </w:rPr>
        <w:t xml:space="preserve"> </w:t>
      </w:r>
      <w:r w:rsidRPr="00B45B9B">
        <w:rPr>
          <w:rFonts w:ascii="Times New Roman" w:eastAsia="Calibri" w:hAnsi="Times New Roman" w:cs="Times New Roman"/>
          <w:spacing w:val="1"/>
          <w:sz w:val="20"/>
          <w:szCs w:val="20"/>
          <w:lang w:val="en-US"/>
        </w:rPr>
        <w:t>[</w:t>
      </w:r>
      <w:r w:rsidRPr="00B45B9B">
        <w:rPr>
          <w:rFonts w:ascii="Times New Roman" w:eastAsia="Calibri" w:hAnsi="Times New Roman" w:cs="Times New Roman"/>
          <w:sz w:val="20"/>
          <w:szCs w:val="20"/>
          <w:lang w:val="en-US"/>
        </w:rPr>
        <w:t>R</w:t>
      </w:r>
      <w:r w:rsidRPr="00B45B9B">
        <w:rPr>
          <w:rFonts w:ascii="Times New Roman" w:eastAsia="Calibri" w:hAnsi="Times New Roman" w:cs="Times New Roman"/>
          <w:spacing w:val="1"/>
          <w:sz w:val="20"/>
          <w:szCs w:val="20"/>
          <w:lang w:val="en-US"/>
        </w:rPr>
        <w:t>o</w:t>
      </w:r>
      <w:r w:rsidRPr="00B45B9B">
        <w:rPr>
          <w:rFonts w:ascii="Times New Roman" w:eastAsia="Calibri" w:hAnsi="Times New Roman" w:cs="Times New Roman"/>
          <w:spacing w:val="-1"/>
          <w:sz w:val="20"/>
          <w:szCs w:val="20"/>
          <w:lang w:val="en-US"/>
        </w:rPr>
        <w:t>m</w:t>
      </w:r>
      <w:r w:rsidRPr="00B45B9B">
        <w:rPr>
          <w:rFonts w:ascii="Times New Roman" w:eastAsia="Calibri" w:hAnsi="Times New Roman" w:cs="Times New Roman"/>
          <w:spacing w:val="3"/>
          <w:sz w:val="20"/>
          <w:szCs w:val="20"/>
          <w:lang w:val="en-US"/>
        </w:rPr>
        <w:t>a</w:t>
      </w:r>
      <w:r w:rsidRPr="00B45B9B">
        <w:rPr>
          <w:rFonts w:ascii="Times New Roman" w:eastAsia="Calibri" w:hAnsi="Times New Roman" w:cs="Times New Roman"/>
          <w:spacing w:val="-1"/>
          <w:sz w:val="20"/>
          <w:szCs w:val="20"/>
          <w:lang w:val="en-US"/>
        </w:rPr>
        <w:t>]</w:t>
      </w:r>
      <w:r w:rsidRPr="00B45B9B">
        <w:rPr>
          <w:rFonts w:ascii="Times New Roman" w:eastAsia="Calibri" w:hAnsi="Times New Roman" w:cs="Times New Roman"/>
          <w:sz w:val="20"/>
          <w:szCs w:val="20"/>
          <w:lang w:val="en-US"/>
        </w:rPr>
        <w:t>,</w:t>
      </w:r>
      <w:r w:rsidRPr="00B45B9B">
        <w:rPr>
          <w:rFonts w:ascii="Times New Roman" w:eastAsia="Calibri" w:hAnsi="Times New Roman" w:cs="Times New Roman"/>
          <w:spacing w:val="-5"/>
          <w:sz w:val="20"/>
          <w:szCs w:val="20"/>
          <w:lang w:val="en-US"/>
        </w:rPr>
        <w:t xml:space="preserve"> </w:t>
      </w:r>
      <w:r w:rsidRPr="00B45B9B">
        <w:rPr>
          <w:rFonts w:ascii="Times New Roman" w:eastAsia="Calibri" w:hAnsi="Times New Roman" w:cs="Times New Roman"/>
          <w:spacing w:val="1"/>
          <w:sz w:val="20"/>
          <w:szCs w:val="20"/>
          <w:lang w:val="en-US"/>
        </w:rPr>
        <w:t>“</w:t>
      </w:r>
      <w:r w:rsidRPr="00B45B9B">
        <w:rPr>
          <w:rFonts w:ascii="Times New Roman" w:eastAsia="Calibri" w:hAnsi="Times New Roman" w:cs="Times New Roman"/>
          <w:sz w:val="20"/>
          <w:szCs w:val="20"/>
          <w:lang w:val="en-US"/>
        </w:rPr>
        <w:t>KRI</w:t>
      </w:r>
      <w:r w:rsidRPr="00B45B9B">
        <w:rPr>
          <w:rFonts w:ascii="Times New Roman" w:eastAsia="Calibri" w:hAnsi="Times New Roman" w:cs="Times New Roman"/>
          <w:spacing w:val="1"/>
          <w:sz w:val="20"/>
          <w:szCs w:val="20"/>
          <w:lang w:val="en-US"/>
        </w:rPr>
        <w:t>E</w:t>
      </w:r>
      <w:r w:rsidRPr="00B45B9B">
        <w:rPr>
          <w:rFonts w:ascii="Times New Roman" w:eastAsia="Calibri" w:hAnsi="Times New Roman" w:cs="Times New Roman"/>
          <w:sz w:val="20"/>
          <w:szCs w:val="20"/>
          <w:lang w:val="en-US"/>
        </w:rPr>
        <w:t>VS”</w:t>
      </w:r>
      <w:r w:rsidRPr="00B45B9B">
        <w:rPr>
          <w:rFonts w:ascii="Times New Roman" w:eastAsia="Calibri" w:hAnsi="Times New Roman" w:cs="Times New Roman"/>
          <w:spacing w:val="-6"/>
          <w:sz w:val="20"/>
          <w:szCs w:val="20"/>
          <w:lang w:val="en-US"/>
        </w:rPr>
        <w:t xml:space="preserve"> </w:t>
      </w:r>
      <w:r w:rsidRPr="00B45B9B">
        <w:rPr>
          <w:rFonts w:ascii="Times New Roman" w:eastAsia="Calibri" w:hAnsi="Times New Roman" w:cs="Times New Roman"/>
          <w:spacing w:val="1"/>
          <w:sz w:val="20"/>
          <w:szCs w:val="20"/>
          <w:lang w:val="en-US"/>
        </w:rPr>
        <w:t>[</w:t>
      </w:r>
      <w:r w:rsidRPr="00B45B9B">
        <w:rPr>
          <w:rFonts w:ascii="Times New Roman" w:eastAsia="Calibri" w:hAnsi="Times New Roman" w:cs="Times New Roman"/>
          <w:spacing w:val="-1"/>
          <w:sz w:val="20"/>
          <w:szCs w:val="20"/>
          <w:lang w:val="en-US"/>
        </w:rPr>
        <w:t>e</w:t>
      </w:r>
      <w:r w:rsidRPr="00B45B9B">
        <w:rPr>
          <w:rFonts w:ascii="Times New Roman" w:eastAsia="Calibri" w:hAnsi="Times New Roman" w:cs="Times New Roman"/>
          <w:sz w:val="20"/>
          <w:szCs w:val="20"/>
          <w:lang w:val="en-US"/>
        </w:rPr>
        <w:t>t</w:t>
      </w:r>
      <w:r w:rsidRPr="00B45B9B">
        <w:rPr>
          <w:rFonts w:ascii="Times New Roman" w:eastAsia="Calibri" w:hAnsi="Times New Roman" w:cs="Times New Roman"/>
          <w:spacing w:val="1"/>
          <w:sz w:val="20"/>
          <w:szCs w:val="20"/>
          <w:lang w:val="en-US"/>
        </w:rPr>
        <w:t>hn</w:t>
      </w:r>
      <w:r w:rsidRPr="00B45B9B">
        <w:rPr>
          <w:rFonts w:ascii="Times New Roman" w:eastAsia="Calibri" w:hAnsi="Times New Roman" w:cs="Times New Roman"/>
          <w:sz w:val="20"/>
          <w:szCs w:val="20"/>
          <w:lang w:val="en-US"/>
        </w:rPr>
        <w:t>ic</w:t>
      </w:r>
      <w:r w:rsidRPr="00B45B9B">
        <w:rPr>
          <w:rFonts w:ascii="Times New Roman" w:eastAsia="Calibri" w:hAnsi="Times New Roman" w:cs="Times New Roman"/>
          <w:spacing w:val="-6"/>
          <w:sz w:val="20"/>
          <w:szCs w:val="20"/>
          <w:lang w:val="en-US"/>
        </w:rPr>
        <w:t xml:space="preserve"> </w:t>
      </w:r>
      <w:r w:rsidRPr="00B45B9B">
        <w:rPr>
          <w:rFonts w:ascii="Times New Roman" w:eastAsia="Calibri" w:hAnsi="Times New Roman" w:cs="Times New Roman"/>
          <w:sz w:val="20"/>
          <w:szCs w:val="20"/>
          <w:lang w:val="en-US"/>
        </w:rPr>
        <w:t>R</w:t>
      </w:r>
      <w:r w:rsidRPr="00B45B9B">
        <w:rPr>
          <w:rFonts w:ascii="Times New Roman" w:eastAsia="Calibri" w:hAnsi="Times New Roman" w:cs="Times New Roman"/>
          <w:spacing w:val="1"/>
          <w:sz w:val="20"/>
          <w:szCs w:val="20"/>
          <w:lang w:val="en-US"/>
        </w:rPr>
        <w:t>u</w:t>
      </w:r>
      <w:r w:rsidRPr="00B45B9B">
        <w:rPr>
          <w:rFonts w:ascii="Times New Roman" w:eastAsia="Calibri" w:hAnsi="Times New Roman" w:cs="Times New Roman"/>
          <w:spacing w:val="-1"/>
          <w:sz w:val="20"/>
          <w:szCs w:val="20"/>
          <w:lang w:val="en-US"/>
        </w:rPr>
        <w:t>s</w:t>
      </w:r>
      <w:r w:rsidRPr="00B45B9B">
        <w:rPr>
          <w:rFonts w:ascii="Times New Roman" w:eastAsia="Calibri" w:hAnsi="Times New Roman" w:cs="Times New Roman"/>
          <w:spacing w:val="1"/>
          <w:sz w:val="20"/>
          <w:szCs w:val="20"/>
          <w:lang w:val="en-US"/>
        </w:rPr>
        <w:t>s</w:t>
      </w:r>
      <w:r w:rsidRPr="00B45B9B">
        <w:rPr>
          <w:rFonts w:ascii="Times New Roman" w:eastAsia="Calibri" w:hAnsi="Times New Roman" w:cs="Times New Roman"/>
          <w:sz w:val="20"/>
          <w:szCs w:val="20"/>
          <w:lang w:val="en-US"/>
        </w:rPr>
        <w:t>i</w:t>
      </w:r>
      <w:r w:rsidRPr="00B45B9B">
        <w:rPr>
          <w:rFonts w:ascii="Times New Roman" w:eastAsia="Calibri" w:hAnsi="Times New Roman" w:cs="Times New Roman"/>
          <w:spacing w:val="1"/>
          <w:sz w:val="20"/>
          <w:szCs w:val="20"/>
          <w:lang w:val="en-US"/>
        </w:rPr>
        <w:t>an</w:t>
      </w:r>
      <w:r w:rsidRPr="00B45B9B">
        <w:rPr>
          <w:rFonts w:ascii="Times New Roman" w:eastAsia="Calibri" w:hAnsi="Times New Roman" w:cs="Times New Roman"/>
          <w:spacing w:val="-1"/>
          <w:sz w:val="20"/>
          <w:szCs w:val="20"/>
          <w:lang w:val="en-US"/>
        </w:rPr>
        <w:t>]</w:t>
      </w:r>
      <w:r w:rsidRPr="00B45B9B">
        <w:rPr>
          <w:rFonts w:ascii="Times New Roman" w:eastAsia="Calibri" w:hAnsi="Times New Roman" w:cs="Times New Roman"/>
          <w:sz w:val="20"/>
          <w:szCs w:val="20"/>
          <w:lang w:val="en-US"/>
        </w:rPr>
        <w:t>,</w:t>
      </w:r>
      <w:r w:rsidRPr="00B45B9B">
        <w:rPr>
          <w:rFonts w:ascii="Times New Roman" w:eastAsia="Calibri" w:hAnsi="Times New Roman" w:cs="Times New Roman"/>
          <w:spacing w:val="-6"/>
          <w:sz w:val="20"/>
          <w:szCs w:val="20"/>
          <w:lang w:val="en-US"/>
        </w:rPr>
        <w:t xml:space="preserve"> </w:t>
      </w:r>
      <w:r w:rsidRPr="00B45B9B">
        <w:rPr>
          <w:rFonts w:ascii="Times New Roman" w:eastAsia="Calibri" w:hAnsi="Times New Roman" w:cs="Times New Roman"/>
          <w:spacing w:val="1"/>
          <w:sz w:val="20"/>
          <w:szCs w:val="20"/>
          <w:lang w:val="en-US"/>
        </w:rPr>
        <w:t>“</w:t>
      </w:r>
      <w:r w:rsidRPr="00B45B9B">
        <w:rPr>
          <w:rFonts w:ascii="Times New Roman" w:eastAsia="Calibri" w:hAnsi="Times New Roman" w:cs="Times New Roman"/>
          <w:sz w:val="20"/>
          <w:szCs w:val="20"/>
          <w:lang w:val="en-US"/>
        </w:rPr>
        <w:t>L</w:t>
      </w:r>
      <w:r w:rsidRPr="00B45B9B">
        <w:rPr>
          <w:rFonts w:ascii="Times New Roman" w:eastAsia="Calibri" w:hAnsi="Times New Roman" w:cs="Times New Roman"/>
          <w:spacing w:val="2"/>
          <w:sz w:val="20"/>
          <w:szCs w:val="20"/>
          <w:lang w:val="en-US"/>
        </w:rPr>
        <w:t>A</w:t>
      </w:r>
      <w:r w:rsidRPr="00B45B9B">
        <w:rPr>
          <w:rFonts w:ascii="Times New Roman" w:eastAsia="Calibri" w:hAnsi="Times New Roman" w:cs="Times New Roman"/>
          <w:spacing w:val="-1"/>
          <w:sz w:val="20"/>
          <w:szCs w:val="20"/>
          <w:lang w:val="en-US"/>
        </w:rPr>
        <w:t>T</w:t>
      </w:r>
      <w:r w:rsidRPr="00B45B9B">
        <w:rPr>
          <w:rFonts w:ascii="Times New Roman" w:eastAsia="Calibri" w:hAnsi="Times New Roman" w:cs="Times New Roman"/>
          <w:sz w:val="20"/>
          <w:szCs w:val="20"/>
          <w:lang w:val="en-US"/>
        </w:rPr>
        <w:t>VI</w:t>
      </w:r>
      <w:r w:rsidRPr="00B45B9B">
        <w:rPr>
          <w:rFonts w:ascii="Times New Roman" w:eastAsia="Calibri" w:hAnsi="Times New Roman" w:cs="Times New Roman"/>
          <w:spacing w:val="1"/>
          <w:sz w:val="20"/>
          <w:szCs w:val="20"/>
          <w:lang w:val="en-US"/>
        </w:rPr>
        <w:t>E</w:t>
      </w:r>
      <w:r w:rsidRPr="00B45B9B">
        <w:rPr>
          <w:rFonts w:ascii="Times New Roman" w:eastAsia="Calibri" w:hAnsi="Times New Roman" w:cs="Times New Roman"/>
          <w:spacing w:val="-1"/>
          <w:sz w:val="20"/>
          <w:szCs w:val="20"/>
          <w:lang w:val="en-US"/>
        </w:rPr>
        <w:t>T</w:t>
      </w:r>
      <w:r w:rsidRPr="00B45B9B">
        <w:rPr>
          <w:rFonts w:ascii="Times New Roman" w:eastAsia="Calibri" w:hAnsi="Times New Roman" w:cs="Times New Roman"/>
          <w:sz w:val="20"/>
          <w:szCs w:val="20"/>
          <w:lang w:val="en-US"/>
        </w:rPr>
        <w:t>IS”</w:t>
      </w:r>
      <w:r w:rsidRPr="00B45B9B">
        <w:rPr>
          <w:rFonts w:ascii="Times New Roman" w:eastAsia="Calibri" w:hAnsi="Times New Roman" w:cs="Times New Roman"/>
          <w:spacing w:val="-7"/>
          <w:sz w:val="20"/>
          <w:szCs w:val="20"/>
          <w:lang w:val="en-US"/>
        </w:rPr>
        <w:t xml:space="preserve"> </w:t>
      </w:r>
      <w:r w:rsidRPr="00B45B9B">
        <w:rPr>
          <w:rFonts w:ascii="Times New Roman" w:eastAsia="Calibri" w:hAnsi="Times New Roman" w:cs="Times New Roman"/>
          <w:spacing w:val="-1"/>
          <w:sz w:val="20"/>
          <w:szCs w:val="20"/>
          <w:lang w:val="en-US"/>
        </w:rPr>
        <w:t>[e</w:t>
      </w:r>
      <w:r w:rsidRPr="00B45B9B">
        <w:rPr>
          <w:rFonts w:ascii="Times New Roman" w:eastAsia="Calibri" w:hAnsi="Times New Roman" w:cs="Times New Roman"/>
          <w:sz w:val="20"/>
          <w:szCs w:val="20"/>
          <w:lang w:val="en-US"/>
        </w:rPr>
        <w:t>t</w:t>
      </w:r>
      <w:r w:rsidRPr="00B45B9B">
        <w:rPr>
          <w:rFonts w:ascii="Times New Roman" w:eastAsia="Calibri" w:hAnsi="Times New Roman" w:cs="Times New Roman"/>
          <w:spacing w:val="1"/>
          <w:sz w:val="20"/>
          <w:szCs w:val="20"/>
          <w:lang w:val="en-US"/>
        </w:rPr>
        <w:t>hn</w:t>
      </w:r>
      <w:r w:rsidRPr="00B45B9B">
        <w:rPr>
          <w:rFonts w:ascii="Times New Roman" w:eastAsia="Calibri" w:hAnsi="Times New Roman" w:cs="Times New Roman"/>
          <w:sz w:val="20"/>
          <w:szCs w:val="20"/>
          <w:lang w:val="en-US"/>
        </w:rPr>
        <w:t>ic</w:t>
      </w:r>
      <w:r w:rsidRPr="00B45B9B">
        <w:rPr>
          <w:rFonts w:ascii="Times New Roman" w:eastAsia="Calibri" w:hAnsi="Times New Roman" w:cs="Times New Roman"/>
          <w:spacing w:val="-6"/>
          <w:sz w:val="20"/>
          <w:szCs w:val="20"/>
          <w:lang w:val="en-US"/>
        </w:rPr>
        <w:t xml:space="preserve"> </w:t>
      </w:r>
      <w:r w:rsidRPr="00B45B9B">
        <w:rPr>
          <w:rFonts w:ascii="Times New Roman" w:eastAsia="Calibri" w:hAnsi="Times New Roman" w:cs="Times New Roman"/>
          <w:sz w:val="20"/>
          <w:szCs w:val="20"/>
          <w:lang w:val="en-US"/>
        </w:rPr>
        <w:t>L</w:t>
      </w:r>
      <w:r w:rsidRPr="00B45B9B">
        <w:rPr>
          <w:rFonts w:ascii="Times New Roman" w:eastAsia="Calibri" w:hAnsi="Times New Roman" w:cs="Times New Roman"/>
          <w:spacing w:val="1"/>
          <w:sz w:val="20"/>
          <w:szCs w:val="20"/>
          <w:lang w:val="en-US"/>
        </w:rPr>
        <w:t>a</w:t>
      </w:r>
      <w:r w:rsidRPr="00B45B9B">
        <w:rPr>
          <w:rFonts w:ascii="Times New Roman" w:eastAsia="Calibri" w:hAnsi="Times New Roman" w:cs="Times New Roman"/>
          <w:sz w:val="20"/>
          <w:szCs w:val="20"/>
          <w:lang w:val="en-US"/>
        </w:rPr>
        <w:t>t</w:t>
      </w:r>
      <w:r w:rsidRPr="00B45B9B">
        <w:rPr>
          <w:rFonts w:ascii="Times New Roman" w:eastAsia="Calibri" w:hAnsi="Times New Roman" w:cs="Times New Roman"/>
          <w:spacing w:val="1"/>
          <w:sz w:val="20"/>
          <w:szCs w:val="20"/>
          <w:lang w:val="en-US"/>
        </w:rPr>
        <w:t>v</w:t>
      </w:r>
      <w:r w:rsidRPr="00B45B9B">
        <w:rPr>
          <w:rFonts w:ascii="Times New Roman" w:eastAsia="Calibri" w:hAnsi="Times New Roman" w:cs="Times New Roman"/>
          <w:sz w:val="20"/>
          <w:szCs w:val="20"/>
          <w:lang w:val="en-US"/>
        </w:rPr>
        <w:t>i</w:t>
      </w:r>
      <w:r w:rsidRPr="00B45B9B">
        <w:rPr>
          <w:rFonts w:ascii="Times New Roman" w:eastAsia="Calibri" w:hAnsi="Times New Roman" w:cs="Times New Roman"/>
          <w:spacing w:val="1"/>
          <w:sz w:val="20"/>
          <w:szCs w:val="20"/>
          <w:lang w:val="en-US"/>
        </w:rPr>
        <w:t>an</w:t>
      </w:r>
      <w:r w:rsidRPr="00B45B9B">
        <w:rPr>
          <w:rFonts w:ascii="Times New Roman" w:eastAsia="Calibri" w:hAnsi="Times New Roman" w:cs="Times New Roman"/>
          <w:spacing w:val="-1"/>
          <w:sz w:val="20"/>
          <w:szCs w:val="20"/>
          <w:lang w:val="en-US"/>
        </w:rPr>
        <w:t>]</w:t>
      </w:r>
      <w:r w:rsidRPr="00B45B9B">
        <w:rPr>
          <w:rFonts w:ascii="Times New Roman" w:eastAsia="Calibri" w:hAnsi="Times New Roman" w:cs="Times New Roman"/>
          <w:sz w:val="20"/>
          <w:szCs w:val="20"/>
          <w:lang w:val="en-US"/>
        </w:rPr>
        <w:t>,</w:t>
      </w:r>
      <w:r w:rsidRPr="00B45B9B">
        <w:rPr>
          <w:rFonts w:ascii="Times New Roman" w:eastAsia="Calibri" w:hAnsi="Times New Roman" w:cs="Times New Roman"/>
          <w:spacing w:val="-5"/>
          <w:sz w:val="20"/>
          <w:szCs w:val="20"/>
          <w:lang w:val="en-US"/>
        </w:rPr>
        <w:t xml:space="preserve"> </w:t>
      </w:r>
      <w:r w:rsidRPr="00B45B9B">
        <w:rPr>
          <w:rFonts w:ascii="Times New Roman" w:eastAsia="Calibri" w:hAnsi="Times New Roman" w:cs="Times New Roman"/>
          <w:sz w:val="20"/>
          <w:szCs w:val="20"/>
          <w:lang w:val="en-US"/>
        </w:rPr>
        <w:t>c</w:t>
      </w:r>
      <w:r w:rsidRPr="00B45B9B">
        <w:rPr>
          <w:rFonts w:ascii="Times New Roman" w:eastAsia="Calibri" w:hAnsi="Times New Roman" w:cs="Times New Roman"/>
          <w:spacing w:val="1"/>
          <w:sz w:val="20"/>
          <w:szCs w:val="20"/>
          <w:lang w:val="en-US"/>
        </w:rPr>
        <w:t>o</w:t>
      </w:r>
      <w:r w:rsidRPr="00B45B9B">
        <w:rPr>
          <w:rFonts w:ascii="Times New Roman" w:eastAsia="Calibri" w:hAnsi="Times New Roman" w:cs="Times New Roman"/>
          <w:sz w:val="20"/>
          <w:szCs w:val="20"/>
          <w:lang w:val="en-US"/>
        </w:rPr>
        <w:t>l</w:t>
      </w:r>
      <w:r w:rsidRPr="00B45B9B">
        <w:rPr>
          <w:rFonts w:ascii="Times New Roman" w:eastAsia="Calibri" w:hAnsi="Times New Roman" w:cs="Times New Roman"/>
          <w:spacing w:val="3"/>
          <w:sz w:val="20"/>
          <w:szCs w:val="20"/>
          <w:lang w:val="en-US"/>
        </w:rPr>
        <w:t>u</w:t>
      </w:r>
      <w:r w:rsidRPr="00B45B9B">
        <w:rPr>
          <w:rFonts w:ascii="Times New Roman" w:eastAsia="Calibri" w:hAnsi="Times New Roman" w:cs="Times New Roman"/>
          <w:spacing w:val="-1"/>
          <w:sz w:val="20"/>
          <w:szCs w:val="20"/>
          <w:lang w:val="en-US"/>
        </w:rPr>
        <w:t>m</w:t>
      </w:r>
      <w:r w:rsidRPr="00B45B9B">
        <w:rPr>
          <w:rFonts w:ascii="Times New Roman" w:eastAsia="Calibri" w:hAnsi="Times New Roman" w:cs="Times New Roman"/>
          <w:sz w:val="20"/>
          <w:szCs w:val="20"/>
          <w:lang w:val="en-US"/>
        </w:rPr>
        <w:t>n</w:t>
      </w:r>
      <w:r w:rsidRPr="00B45B9B">
        <w:rPr>
          <w:rFonts w:ascii="Times New Roman" w:eastAsia="Calibri" w:hAnsi="Times New Roman" w:cs="Times New Roman"/>
          <w:spacing w:val="-5"/>
          <w:sz w:val="20"/>
          <w:szCs w:val="20"/>
          <w:lang w:val="en-US"/>
        </w:rPr>
        <w:t xml:space="preserve"> </w:t>
      </w:r>
      <w:r w:rsidRPr="00B45B9B">
        <w:rPr>
          <w:rFonts w:ascii="Times New Roman" w:eastAsia="Calibri" w:hAnsi="Times New Roman" w:cs="Times New Roman"/>
          <w:spacing w:val="1"/>
          <w:sz w:val="20"/>
          <w:szCs w:val="20"/>
          <w:lang w:val="en-US"/>
        </w:rPr>
        <w:t>“</w:t>
      </w:r>
      <w:r w:rsidRPr="00B45B9B">
        <w:rPr>
          <w:rFonts w:ascii="Times New Roman" w:eastAsia="Calibri" w:hAnsi="Times New Roman" w:cs="Times New Roman"/>
          <w:sz w:val="20"/>
          <w:szCs w:val="20"/>
          <w:lang w:val="en-US"/>
        </w:rPr>
        <w:t>K</w:t>
      </w:r>
      <w:r w:rsidRPr="00B45B9B">
        <w:rPr>
          <w:rFonts w:ascii="Times New Roman" w:eastAsia="Calibri" w:hAnsi="Times New Roman" w:cs="Times New Roman"/>
          <w:spacing w:val="1"/>
          <w:sz w:val="20"/>
          <w:szCs w:val="20"/>
          <w:lang w:val="en-US"/>
        </w:rPr>
        <w:t>opā”</w:t>
      </w:r>
      <w:r>
        <w:rPr>
          <w:rFonts w:ascii="Times New Roman" w:eastAsia="Calibri" w:hAnsi="Times New Roman" w:cs="Times New Roman"/>
          <w:spacing w:val="1"/>
          <w:sz w:val="20"/>
          <w:szCs w:val="20"/>
          <w:lang w:val="en-US"/>
        </w:rPr>
        <w:t xml:space="preserve"> [Total]</w:t>
      </w:r>
      <w:r w:rsidRPr="00B45B9B">
        <w:rPr>
          <w:rFonts w:ascii="Times New Roman" w:eastAsia="Calibri" w:hAnsi="Times New Roman" w:cs="Times New Roman"/>
          <w:sz w:val="20"/>
          <w:szCs w:val="20"/>
          <w:lang w:val="en-US"/>
        </w:rPr>
        <w:t>.</w:t>
      </w:r>
    </w:p>
  </w:footnote>
  <w:footnote w:id="194">
    <w:p w:rsidR="00A66824" w:rsidRPr="00B45B9B" w:rsidRDefault="00A66824" w:rsidP="00AC67FD">
      <w:pPr>
        <w:spacing w:after="0" w:line="240" w:lineRule="auto"/>
        <w:jc w:val="both"/>
        <w:rPr>
          <w:rFonts w:ascii="Times New Roman" w:hAnsi="Times New Roman" w:cs="Times New Roman"/>
          <w:sz w:val="20"/>
          <w:szCs w:val="20"/>
          <w:lang w:val="en-US"/>
        </w:rPr>
      </w:pPr>
      <w:r w:rsidRPr="00B45B9B">
        <w:rPr>
          <w:rStyle w:val="a5"/>
          <w:rFonts w:ascii="Times New Roman" w:hAnsi="Times New Roman" w:cs="Times New Roman"/>
          <w:sz w:val="20"/>
          <w:szCs w:val="20"/>
        </w:rPr>
        <w:footnoteRef/>
      </w:r>
      <w:r w:rsidRPr="00B45B9B">
        <w:rPr>
          <w:rFonts w:ascii="Times New Roman" w:hAnsi="Times New Roman" w:cs="Times New Roman"/>
          <w:sz w:val="20"/>
          <w:szCs w:val="20"/>
          <w:lang w:val="en-US"/>
        </w:rPr>
        <w:t xml:space="preserve"> In the Parliament of 12th convocation, the Alliance has a post of the chair. In the government, the Alliance has posts of the Minister of Justice</w:t>
      </w:r>
      <w:r>
        <w:rPr>
          <w:rFonts w:ascii="Times New Roman" w:hAnsi="Times New Roman" w:cs="Times New Roman"/>
          <w:sz w:val="20"/>
          <w:szCs w:val="20"/>
          <w:lang w:val="en-US"/>
        </w:rPr>
        <w:t>, Minister of Environment</w:t>
      </w:r>
      <w:r w:rsidRPr="00B45B9B">
        <w:rPr>
          <w:rFonts w:ascii="Times New Roman" w:hAnsi="Times New Roman" w:cs="Times New Roman"/>
          <w:sz w:val="20"/>
          <w:szCs w:val="20"/>
          <w:lang w:val="en-US"/>
        </w:rPr>
        <w:t xml:space="preserve"> and the Minister of Culture,</w:t>
      </w:r>
      <w:r>
        <w:rPr>
          <w:rFonts w:ascii="Times New Roman" w:hAnsi="Times New Roman" w:cs="Times New Roman"/>
          <w:sz w:val="20"/>
          <w:szCs w:val="20"/>
          <w:lang w:val="en-US"/>
        </w:rPr>
        <w:t xml:space="preserve"> the latter being</w:t>
      </w:r>
      <w:r w:rsidRPr="00B45B9B">
        <w:rPr>
          <w:rFonts w:ascii="Times New Roman" w:hAnsi="Times New Roman" w:cs="Times New Roman"/>
          <w:sz w:val="20"/>
          <w:szCs w:val="20"/>
          <w:lang w:val="en-US"/>
        </w:rPr>
        <w:t xml:space="preserve"> responsible for the integration of society</w:t>
      </w:r>
    </w:p>
  </w:footnote>
  <w:footnote w:id="195">
    <w:p w:rsidR="00A66824" w:rsidRPr="00B45B9B" w:rsidRDefault="00A66824" w:rsidP="00AC67FD">
      <w:pPr>
        <w:spacing w:after="0" w:line="240" w:lineRule="auto"/>
        <w:jc w:val="both"/>
        <w:rPr>
          <w:rFonts w:ascii="Times New Roman" w:hAnsi="Times New Roman" w:cs="Times New Roman"/>
          <w:sz w:val="20"/>
          <w:szCs w:val="20"/>
          <w:lang w:val="en-US"/>
        </w:rPr>
      </w:pPr>
      <w:r w:rsidRPr="00B45B9B">
        <w:rPr>
          <w:rStyle w:val="a5"/>
          <w:rFonts w:ascii="Times New Roman" w:hAnsi="Times New Roman" w:cs="Times New Roman"/>
          <w:sz w:val="20"/>
          <w:szCs w:val="20"/>
        </w:rPr>
        <w:footnoteRef/>
      </w:r>
      <w:r w:rsidRPr="00B45B9B">
        <w:rPr>
          <w:rFonts w:ascii="Times New Roman" w:hAnsi="Times New Roman" w:cs="Times New Roman"/>
          <w:sz w:val="20"/>
          <w:szCs w:val="20"/>
          <w:lang w:val="en-US"/>
        </w:rPr>
        <w:t xml:space="preserve"> Between August 1997 and November 1998, a representative of the party "Tēvzemei un brīvībai"/LNNK, who later merged into the National Alliance, was the Prime Minister</w:t>
      </w:r>
      <w:r>
        <w:rPr>
          <w:rFonts w:ascii="Times New Roman" w:hAnsi="Times New Roman" w:cs="Times New Roman"/>
          <w:sz w:val="20"/>
          <w:szCs w:val="20"/>
          <w:lang w:val="en-US"/>
        </w:rPr>
        <w:t>. They also took part in most other cabinets between 1994 and 2010, with the only interruption in 2004-2006.</w:t>
      </w:r>
    </w:p>
  </w:footnote>
  <w:footnote w:id="196">
    <w:p w:rsidR="00A66824" w:rsidRPr="00B45B9B" w:rsidRDefault="00A66824" w:rsidP="00AC67FD">
      <w:pPr>
        <w:spacing w:after="0" w:line="240" w:lineRule="auto"/>
        <w:jc w:val="both"/>
        <w:rPr>
          <w:rFonts w:ascii="Times New Roman" w:hAnsi="Times New Roman" w:cs="Times New Roman"/>
          <w:sz w:val="20"/>
          <w:szCs w:val="20"/>
          <w:lang w:val="en-US"/>
        </w:rPr>
      </w:pPr>
      <w:r w:rsidRPr="00B45B9B">
        <w:rPr>
          <w:rStyle w:val="a5"/>
          <w:rFonts w:ascii="Times New Roman" w:hAnsi="Times New Roman" w:cs="Times New Roman"/>
          <w:sz w:val="20"/>
          <w:szCs w:val="20"/>
        </w:rPr>
        <w:footnoteRef/>
      </w:r>
      <w:r w:rsidRPr="00B45B9B">
        <w:rPr>
          <w:rFonts w:ascii="Times New Roman" w:hAnsi="Times New Roman" w:cs="Times New Roman"/>
          <w:sz w:val="20"/>
          <w:szCs w:val="20"/>
          <w:lang w:val="en-US"/>
        </w:rPr>
        <w:t xml:space="preserve"> </w:t>
      </w:r>
      <w:r w:rsidRPr="00B45B9B">
        <w:rPr>
          <w:rFonts w:ascii="Times New Roman" w:hAnsi="Times New Roman" w:cs="Times New Roman"/>
          <w:sz w:val="20"/>
          <w:szCs w:val="20"/>
          <w:lang w:val="lv-LV"/>
        </w:rPr>
        <w:t xml:space="preserve">Apvienības „Tēvzemei un brīvībai”/LNNK sociāli ekonomiska programma, 2010, sadaļa „Demogrāfiskā politika”, </w:t>
      </w:r>
      <w:r w:rsidRPr="00B45B9B">
        <w:rPr>
          <w:rFonts w:ascii="Times New Roman" w:hAnsi="Times New Roman" w:cs="Times New Roman"/>
          <w:sz w:val="20"/>
          <w:szCs w:val="20"/>
          <w:lang w:val="en-US"/>
        </w:rPr>
        <w:t xml:space="preserve">11. </w:t>
      </w:r>
      <w:r w:rsidRPr="00B45B9B">
        <w:rPr>
          <w:rFonts w:ascii="Times New Roman" w:hAnsi="Times New Roman" w:cs="Times New Roman"/>
          <w:sz w:val="20"/>
          <w:szCs w:val="20"/>
          <w:lang w:val="en-GB"/>
        </w:rPr>
        <w:t>lpp</w:t>
      </w:r>
      <w:r w:rsidRPr="00B45B9B">
        <w:rPr>
          <w:rFonts w:ascii="Times New Roman" w:hAnsi="Times New Roman" w:cs="Times New Roman"/>
          <w:sz w:val="20"/>
          <w:szCs w:val="20"/>
          <w:lang w:val="en-US"/>
        </w:rPr>
        <w:t xml:space="preserve">.: </w:t>
      </w:r>
      <w:r w:rsidRPr="00B45B9B">
        <w:rPr>
          <w:rFonts w:ascii="Times New Roman" w:hAnsi="Times New Roman" w:cs="Times New Roman"/>
          <w:sz w:val="20"/>
          <w:szCs w:val="20"/>
          <w:lang w:val="en-GB"/>
        </w:rPr>
        <w:t>available</w:t>
      </w:r>
      <w:r w:rsidRPr="00B45B9B">
        <w:rPr>
          <w:rFonts w:ascii="Times New Roman" w:hAnsi="Times New Roman" w:cs="Times New Roman"/>
          <w:sz w:val="20"/>
          <w:szCs w:val="20"/>
          <w:lang w:val="en-US"/>
        </w:rPr>
        <w:t xml:space="preserve"> </w:t>
      </w:r>
      <w:r w:rsidRPr="00B45B9B">
        <w:rPr>
          <w:rFonts w:ascii="Times New Roman" w:hAnsi="Times New Roman" w:cs="Times New Roman"/>
          <w:sz w:val="20"/>
          <w:szCs w:val="20"/>
          <w:lang w:val="en-GB"/>
        </w:rPr>
        <w:t>at</w:t>
      </w:r>
      <w:r w:rsidRPr="00B45B9B">
        <w:rPr>
          <w:rFonts w:ascii="Times New Roman" w:hAnsi="Times New Roman" w:cs="Times New Roman"/>
          <w:sz w:val="20"/>
          <w:szCs w:val="20"/>
          <w:lang w:val="en-US"/>
        </w:rPr>
        <w:t xml:space="preserve">  </w:t>
      </w:r>
      <w:hyperlink r:id="rId149" w:history="1">
        <w:r w:rsidRPr="00B866A1">
          <w:rPr>
            <w:rStyle w:val="a6"/>
            <w:rFonts w:ascii="Times New Roman" w:hAnsi="Times New Roman" w:cs="Times New Roman"/>
            <w:sz w:val="20"/>
            <w:szCs w:val="20"/>
            <w:lang w:val="en-US"/>
          </w:rPr>
          <w:t>http://www.tb.lv/dokumenti?file=tl_files/lejupieladei/Sociali_ekonomiska_programma_2010.pdf</w:t>
        </w:r>
      </w:hyperlink>
      <w:r>
        <w:rPr>
          <w:rFonts w:ascii="Times New Roman" w:hAnsi="Times New Roman" w:cs="Times New Roman"/>
          <w:sz w:val="20"/>
          <w:szCs w:val="20"/>
          <w:lang w:val="en-US"/>
        </w:rPr>
        <w:t xml:space="preserve"> </w:t>
      </w:r>
      <w:r w:rsidRPr="00FA356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B45B9B">
        <w:rPr>
          <w:rFonts w:ascii="Times New Roman" w:hAnsi="Times New Roman" w:cs="Times New Roman"/>
          <w:sz w:val="20"/>
          <w:szCs w:val="20"/>
          <w:lang w:val="en-US"/>
        </w:rPr>
        <w:t>(LV)</w:t>
      </w:r>
    </w:p>
  </w:footnote>
  <w:footnote w:id="197">
    <w:p w:rsidR="00A66824" w:rsidRPr="00B45B9B" w:rsidRDefault="00A66824" w:rsidP="00AC67FD">
      <w:pPr>
        <w:pStyle w:val="a3"/>
        <w:rPr>
          <w:lang w:val="en-US"/>
        </w:rPr>
      </w:pPr>
      <w:r w:rsidRPr="00B45B9B">
        <w:rPr>
          <w:rStyle w:val="a5"/>
        </w:rPr>
        <w:footnoteRef/>
      </w:r>
      <w:r w:rsidRPr="00B45B9B">
        <w:rPr>
          <w:lang w:val="en-US"/>
        </w:rPr>
        <w:t xml:space="preserve"> </w:t>
      </w:r>
      <w:r w:rsidRPr="00B45B9B">
        <w:rPr>
          <w:rFonts w:eastAsia="MS Mincho"/>
          <w:lang w:val="en-US"/>
        </w:rPr>
        <w:t xml:space="preserve">That is - </w:t>
      </w:r>
      <w:r w:rsidRPr="00B45B9B">
        <w:rPr>
          <w:rFonts w:eastAsia="MS Mincho"/>
          <w:lang w:val="en-GB"/>
        </w:rPr>
        <w:t>ethnic</w:t>
      </w:r>
      <w:r w:rsidRPr="00B45B9B">
        <w:rPr>
          <w:rFonts w:eastAsia="MS Mincho"/>
          <w:lang w:val="en-US"/>
        </w:rPr>
        <w:t xml:space="preserve"> </w:t>
      </w:r>
      <w:r w:rsidRPr="00B45B9B">
        <w:rPr>
          <w:rFonts w:eastAsia="MS Mincho"/>
          <w:lang w:val="en-GB"/>
        </w:rPr>
        <w:t>Latvians</w:t>
      </w:r>
    </w:p>
  </w:footnote>
  <w:footnote w:id="198">
    <w:p w:rsidR="00A66824" w:rsidRPr="00B45B9B" w:rsidRDefault="00A66824" w:rsidP="00AC67FD">
      <w:pPr>
        <w:autoSpaceDE w:val="0"/>
        <w:autoSpaceDN w:val="0"/>
        <w:adjustRightInd w:val="0"/>
        <w:spacing w:after="0" w:line="240" w:lineRule="auto"/>
        <w:jc w:val="both"/>
        <w:rPr>
          <w:rFonts w:ascii="Times New Roman" w:hAnsi="Times New Roman" w:cs="Times New Roman"/>
          <w:sz w:val="20"/>
          <w:szCs w:val="20"/>
          <w:lang w:val="en-US"/>
        </w:rPr>
      </w:pPr>
      <w:r w:rsidRPr="00B45B9B">
        <w:rPr>
          <w:rStyle w:val="a5"/>
          <w:rFonts w:ascii="Times New Roman" w:hAnsi="Times New Roman" w:cs="Times New Roman"/>
          <w:sz w:val="20"/>
          <w:szCs w:val="20"/>
        </w:rPr>
        <w:footnoteRef/>
      </w:r>
      <w:r w:rsidRPr="00B45B9B">
        <w:rPr>
          <w:rFonts w:ascii="Times New Roman" w:hAnsi="Times New Roman" w:cs="Times New Roman"/>
          <w:sz w:val="20"/>
          <w:szCs w:val="20"/>
          <w:lang w:val="en-US"/>
        </w:rPr>
        <w:t xml:space="preserve"> </w:t>
      </w:r>
      <w:r w:rsidRPr="00B45B9B">
        <w:rPr>
          <w:rFonts w:ascii="Times New Roman" w:hAnsi="Times New Roman" w:cs="Times New Roman"/>
          <w:bCs/>
          <w:sz w:val="20"/>
          <w:szCs w:val="20"/>
          <w:lang w:val="lv-LV"/>
        </w:rPr>
        <w:t xml:space="preserve">Nacionālās apvienības „Visu Latvijai!” – „Tēvzemei un Brīvībai”/LNNK” programma (Versija 4.1. 03.12.2012.). Sadaļa ”Ģimene”, 4. lpp. </w:t>
      </w:r>
      <w:r w:rsidRPr="00B45B9B">
        <w:rPr>
          <w:rFonts w:ascii="Times New Roman" w:hAnsi="Times New Roman" w:cs="Times New Roman"/>
          <w:bCs/>
          <w:sz w:val="20"/>
          <w:szCs w:val="20"/>
          <w:lang w:val="en-US"/>
        </w:rPr>
        <w:t xml:space="preserve">Available at </w:t>
      </w:r>
      <w:hyperlink r:id="rId150" w:history="1">
        <w:r w:rsidRPr="00B45B9B">
          <w:rPr>
            <w:rStyle w:val="a6"/>
            <w:rFonts w:ascii="Times New Roman" w:hAnsi="Times New Roman" w:cs="Times New Roman"/>
            <w:bCs/>
            <w:sz w:val="20"/>
            <w:szCs w:val="20"/>
            <w:lang w:val="en-US"/>
          </w:rPr>
          <w:t>http://www.nacionalaapvieniba.lv/programma/plasa-programma/</w:t>
        </w:r>
      </w:hyperlink>
      <w:r w:rsidRPr="00B45B9B">
        <w:rPr>
          <w:rFonts w:ascii="Times New Roman" w:hAnsi="Times New Roman" w:cs="Times New Roman"/>
          <w:bCs/>
          <w:sz w:val="20"/>
          <w:szCs w:val="20"/>
          <w:lang w:val="en-US"/>
        </w:rPr>
        <w:t xml:space="preserve"> </w:t>
      </w:r>
      <w:r w:rsidRPr="00B45B9B">
        <w:rPr>
          <w:rFonts w:ascii="Times New Roman" w:hAnsi="Times New Roman" w:cs="Times New Roman"/>
          <w:sz w:val="20"/>
          <w:szCs w:val="20"/>
          <w:lang w:val="en-US"/>
        </w:rPr>
        <w:t>(LV)</w:t>
      </w:r>
    </w:p>
  </w:footnote>
  <w:footnote w:id="199">
    <w:p w:rsidR="00A66824" w:rsidRPr="00B45B9B" w:rsidRDefault="00A66824" w:rsidP="00AC67FD">
      <w:pPr>
        <w:pStyle w:val="a3"/>
        <w:rPr>
          <w:lang w:val="en-US"/>
        </w:rPr>
      </w:pPr>
      <w:r w:rsidRPr="00B45B9B">
        <w:rPr>
          <w:rStyle w:val="a5"/>
        </w:rPr>
        <w:footnoteRef/>
      </w:r>
      <w:r w:rsidRPr="00B45B9B">
        <w:rPr>
          <w:lang w:val="en-US"/>
        </w:rPr>
        <w:t xml:space="preserve"> </w:t>
      </w:r>
      <w:r w:rsidRPr="00B45B9B">
        <w:rPr>
          <w:lang w:val="en-GB"/>
        </w:rPr>
        <w:t xml:space="preserve">Abs. population </w:t>
      </w:r>
      <w:r w:rsidRPr="00B45B9B">
        <w:rPr>
          <w:lang w:val="en-US"/>
        </w:rPr>
        <w:t xml:space="preserve">1989 </w:t>
      </w:r>
      <w:r w:rsidRPr="00B45B9B">
        <w:rPr>
          <w:lang w:val="en-GB"/>
        </w:rPr>
        <w:t xml:space="preserve">– </w:t>
      </w:r>
      <w:r w:rsidRPr="00B45B9B">
        <w:rPr>
          <w:lang w:val="en-US"/>
        </w:rPr>
        <w:t xml:space="preserve">2011: </w:t>
      </w:r>
      <w:r w:rsidRPr="00B45B9B">
        <w:rPr>
          <w:lang w:val="en-GB"/>
        </w:rPr>
        <w:t>census data</w:t>
      </w:r>
      <w:r w:rsidRPr="00B45B9B">
        <w:rPr>
          <w:lang w:val="en-US"/>
        </w:rPr>
        <w:t>, 2017 (1-st of January) – CSB table No ISG07 (statistical estimate)</w:t>
      </w:r>
    </w:p>
  </w:footnote>
  <w:footnote w:id="200">
    <w:p w:rsidR="00A66824" w:rsidRPr="00AC67FD" w:rsidRDefault="00A66824" w:rsidP="00AC67FD">
      <w:pPr>
        <w:pStyle w:val="a3"/>
        <w:rPr>
          <w:lang w:val="en-GB"/>
        </w:rPr>
      </w:pPr>
      <w:r w:rsidRPr="00AC67FD">
        <w:rPr>
          <w:rStyle w:val="a5"/>
          <w:lang w:val="en-GB"/>
        </w:rPr>
        <w:footnoteRef/>
      </w:r>
      <w:r w:rsidRPr="00AC67FD">
        <w:rPr>
          <w:lang w:val="en-GB"/>
        </w:rPr>
        <w:t xml:space="preserve"> Abs. population 1989 – 2011: census data, 2016 (1-st of January) – CSB tables No ISG12, ISG191</w:t>
      </w:r>
    </w:p>
  </w:footnote>
  <w:footnote w:id="201">
    <w:p w:rsidR="00A66824" w:rsidRPr="00AC67FD" w:rsidRDefault="00A66824" w:rsidP="00AC67FD">
      <w:pPr>
        <w:pStyle w:val="a3"/>
        <w:rPr>
          <w:color w:val="FF0000"/>
          <w:lang w:val="en-US"/>
        </w:rPr>
      </w:pPr>
      <w:r w:rsidRPr="00AC67FD">
        <w:rPr>
          <w:rStyle w:val="a5"/>
        </w:rPr>
        <w:footnoteRef/>
      </w:r>
      <w:r w:rsidRPr="00AC67FD">
        <w:rPr>
          <w:lang w:val="en-US"/>
        </w:rPr>
        <w:t xml:space="preserve">  </w:t>
      </w:r>
      <w:r w:rsidRPr="00AC67FD">
        <w:rPr>
          <w:lang w:val="en-GB"/>
        </w:rPr>
        <w:t>CSB website, table IE43 (at the time of this writing was already unavailable). From 2011 – Table IBG041</w:t>
      </w:r>
    </w:p>
  </w:footnote>
  <w:footnote w:id="202">
    <w:p w:rsidR="00A66824" w:rsidRPr="00AC67FD" w:rsidRDefault="00A66824" w:rsidP="00AC67FD">
      <w:pPr>
        <w:pStyle w:val="a3"/>
        <w:tabs>
          <w:tab w:val="left" w:pos="8280"/>
        </w:tabs>
        <w:rPr>
          <w:lang w:val="en-US"/>
        </w:rPr>
      </w:pPr>
      <w:r w:rsidRPr="00AC67FD">
        <w:rPr>
          <w:rStyle w:val="a5"/>
        </w:rPr>
        <w:footnoteRef/>
      </w:r>
      <w:r w:rsidRPr="00AC67FD">
        <w:rPr>
          <w:lang w:val="en-US"/>
        </w:rPr>
        <w:t xml:space="preserve"> </w:t>
      </w:r>
      <w:r w:rsidRPr="00AC67FD">
        <w:rPr>
          <w:lang w:val="en-GB"/>
        </w:rPr>
        <w:t xml:space="preserve">The basic data can be found on the website of the CSB </w:t>
      </w:r>
      <w:hyperlink r:id="rId151" w:history="1">
        <w:r w:rsidRPr="00AC67FD">
          <w:rPr>
            <w:rStyle w:val="a6"/>
            <w:lang w:val="en-GB"/>
          </w:rPr>
          <w:t>http://www.csb.gov.lv/</w:t>
        </w:r>
      </w:hyperlink>
      <w:r w:rsidRPr="00AC67FD">
        <w:rPr>
          <w:lang w:val="en-GB"/>
        </w:rPr>
        <w:t>: Table IVG02</w:t>
      </w:r>
      <w:r w:rsidRPr="00AC67FD">
        <w:rPr>
          <w:lang w:val="en-US"/>
        </w:rPr>
        <w:t>, IDG11</w:t>
      </w:r>
      <w:r w:rsidRPr="00AC67FD">
        <w:rPr>
          <w:lang w:val="en-GB"/>
        </w:rPr>
        <w:t xml:space="preserve"> - absolute birth rates, IMG09 - death rates, ISG02</w:t>
      </w:r>
      <w:r w:rsidRPr="00AC67FD">
        <w:rPr>
          <w:lang w:val="en-US"/>
        </w:rPr>
        <w:t>1</w:t>
      </w:r>
      <w:r w:rsidRPr="00AC67FD">
        <w:rPr>
          <w:lang w:val="en-GB"/>
        </w:rPr>
        <w:t xml:space="preserve"> - population, ISG08 - the number of Latvians. </w:t>
      </w:r>
    </w:p>
  </w:footnote>
  <w:footnote w:id="203">
    <w:p w:rsidR="00A66824" w:rsidRPr="00AC67FD" w:rsidRDefault="00A66824" w:rsidP="00AC67FD">
      <w:pPr>
        <w:spacing w:after="0" w:line="240" w:lineRule="auto"/>
        <w:jc w:val="both"/>
        <w:rPr>
          <w:rFonts w:ascii="Times New Roman" w:hAnsi="Times New Roman" w:cs="Times New Roman"/>
          <w:sz w:val="20"/>
          <w:szCs w:val="20"/>
          <w:lang w:val="en-US"/>
        </w:rPr>
      </w:pPr>
      <w:r w:rsidRPr="00AC67FD">
        <w:rPr>
          <w:rStyle w:val="a5"/>
          <w:rFonts w:ascii="Times New Roman" w:hAnsi="Times New Roman" w:cs="Times New Roman"/>
          <w:sz w:val="20"/>
          <w:szCs w:val="20"/>
        </w:rPr>
        <w:footnoteRef/>
      </w:r>
      <w:r w:rsidRPr="00AC67FD">
        <w:rPr>
          <w:rFonts w:ascii="Times New Roman" w:hAnsi="Times New Roman" w:cs="Times New Roman"/>
          <w:sz w:val="20"/>
          <w:szCs w:val="20"/>
          <w:lang w:val="en-US"/>
        </w:rPr>
        <w:t xml:space="preserve"> See discussion in the </w:t>
      </w:r>
      <w:r w:rsidRPr="00AC67FD">
        <w:rPr>
          <w:rFonts w:ascii="Times New Roman" w:eastAsia="Times New Roman" w:hAnsi="Times New Roman" w:cs="Times New Roman"/>
          <w:spacing w:val="1"/>
          <w:sz w:val="20"/>
          <w:szCs w:val="20"/>
          <w:lang w:val="en-US"/>
        </w:rPr>
        <w:t>B</w:t>
      </w:r>
      <w:r w:rsidRPr="00AC67FD">
        <w:rPr>
          <w:rFonts w:ascii="Times New Roman" w:eastAsia="Times New Roman" w:hAnsi="Times New Roman" w:cs="Times New Roman"/>
          <w:spacing w:val="-1"/>
          <w:sz w:val="20"/>
          <w:szCs w:val="20"/>
          <w:lang w:val="en-US"/>
        </w:rPr>
        <w:t>u</w:t>
      </w:r>
      <w:r w:rsidRPr="00AC67FD">
        <w:rPr>
          <w:rFonts w:ascii="Times New Roman" w:eastAsia="Times New Roman" w:hAnsi="Times New Roman" w:cs="Times New Roman"/>
          <w:sz w:val="20"/>
          <w:szCs w:val="20"/>
          <w:lang w:val="en-US"/>
        </w:rPr>
        <w:t>z</w:t>
      </w:r>
      <w:r w:rsidRPr="00AC67FD">
        <w:rPr>
          <w:rFonts w:ascii="Times New Roman" w:eastAsia="Times New Roman" w:hAnsi="Times New Roman" w:cs="Times New Roman"/>
          <w:spacing w:val="3"/>
          <w:sz w:val="20"/>
          <w:szCs w:val="20"/>
          <w:lang w:val="en-US"/>
        </w:rPr>
        <w:t>a</w:t>
      </w:r>
      <w:r w:rsidRPr="00AC67FD">
        <w:rPr>
          <w:rFonts w:ascii="Times New Roman" w:eastAsia="Times New Roman" w:hAnsi="Times New Roman" w:cs="Times New Roman"/>
          <w:spacing w:val="-4"/>
          <w:sz w:val="20"/>
          <w:szCs w:val="20"/>
          <w:lang w:val="en-US"/>
        </w:rPr>
        <w:t>y</w:t>
      </w:r>
      <w:r w:rsidRPr="00AC67FD">
        <w:rPr>
          <w:rFonts w:ascii="Times New Roman" w:eastAsia="Times New Roman" w:hAnsi="Times New Roman" w:cs="Times New Roman"/>
          <w:sz w:val="20"/>
          <w:szCs w:val="20"/>
          <w:lang w:val="en-US"/>
        </w:rPr>
        <w:t>ev</w:t>
      </w:r>
      <w:r w:rsidRPr="00AC67FD">
        <w:rPr>
          <w:rFonts w:ascii="Times New Roman" w:eastAsia="Times New Roman" w:hAnsi="Times New Roman" w:cs="Times New Roman"/>
          <w:spacing w:val="-8"/>
          <w:sz w:val="20"/>
          <w:szCs w:val="20"/>
          <w:lang w:val="en-US"/>
        </w:rPr>
        <w:t xml:space="preserve"> </w:t>
      </w:r>
      <w:r w:rsidRPr="00AC67FD">
        <w:rPr>
          <w:rFonts w:ascii="Times New Roman" w:eastAsia="Times New Roman" w:hAnsi="Times New Roman" w:cs="Times New Roman"/>
          <w:sz w:val="20"/>
          <w:szCs w:val="20"/>
          <w:lang w:val="en-US"/>
        </w:rPr>
        <w:t>V.</w:t>
      </w:r>
      <w:r w:rsidRPr="00AC67FD">
        <w:rPr>
          <w:rFonts w:ascii="Times New Roman" w:eastAsia="Times New Roman" w:hAnsi="Times New Roman" w:cs="Times New Roman"/>
          <w:spacing w:val="1"/>
          <w:sz w:val="20"/>
          <w:szCs w:val="20"/>
          <w:lang w:val="en-US"/>
        </w:rPr>
        <w:t xml:space="preserve"> </w:t>
      </w:r>
      <w:r w:rsidRPr="00AC67FD">
        <w:rPr>
          <w:rFonts w:ascii="Times New Roman" w:eastAsia="Times New Roman" w:hAnsi="Times New Roman" w:cs="Times New Roman"/>
          <w:sz w:val="20"/>
          <w:szCs w:val="20"/>
          <w:lang w:val="en-US"/>
        </w:rPr>
        <w:t xml:space="preserve">(op. cit., see footnote 1), </w:t>
      </w:r>
      <w:r w:rsidRPr="00AC67FD">
        <w:rPr>
          <w:rFonts w:ascii="Times New Roman" w:hAnsi="Times New Roman" w:cs="Times New Roman"/>
          <w:sz w:val="20"/>
          <w:szCs w:val="20"/>
          <w:lang w:val="en-US"/>
        </w:rPr>
        <w:t xml:space="preserve">§§ </w:t>
      </w:r>
      <w:r w:rsidRPr="00AC67FD">
        <w:rPr>
          <w:rFonts w:ascii="Times New Roman" w:eastAsia="Times New Roman" w:hAnsi="Times New Roman" w:cs="Times New Roman"/>
          <w:sz w:val="20"/>
          <w:szCs w:val="20"/>
          <w:lang w:val="en-US"/>
        </w:rPr>
        <w:t>1.6-1.8.</w:t>
      </w:r>
      <w:r w:rsidRPr="00AC67FD">
        <w:rPr>
          <w:rFonts w:ascii="Times New Roman" w:hAnsi="Times New Roman" w:cs="Times New Roman"/>
          <w:sz w:val="20"/>
          <w:szCs w:val="20"/>
          <w:lang w:val="en-US"/>
        </w:rPr>
        <w:t xml:space="preserve"> </w:t>
      </w:r>
    </w:p>
  </w:footnote>
  <w:footnote w:id="204">
    <w:p w:rsidR="00A66824" w:rsidRPr="00AC67FD" w:rsidRDefault="00A66824" w:rsidP="00AC67FD">
      <w:pPr>
        <w:pStyle w:val="a3"/>
        <w:rPr>
          <w:lang w:val="en-US"/>
        </w:rPr>
      </w:pPr>
      <w:r w:rsidRPr="00AC67FD">
        <w:rPr>
          <w:rStyle w:val="a5"/>
        </w:rPr>
        <w:footnoteRef/>
      </w:r>
      <w:r w:rsidRPr="00AC67FD">
        <w:rPr>
          <w:lang w:val="en-US"/>
        </w:rPr>
        <w:t xml:space="preserve"> </w:t>
      </w:r>
      <w:r w:rsidRPr="00AC67FD">
        <w:rPr>
          <w:lang w:val="en-GB"/>
        </w:rPr>
        <w:t xml:space="preserve">Used: data of the CSB of Latvia, the Eurostat, as well as data from Wikipedia on Belarus, Russia and Ukraine (Demographics of Belarus .., </w:t>
      </w:r>
      <w:r>
        <w:rPr>
          <w:lang w:val="en-GB"/>
        </w:rPr>
        <w:t xml:space="preserve">of </w:t>
      </w:r>
      <w:r w:rsidRPr="00AC67FD">
        <w:rPr>
          <w:lang w:val="en-GB"/>
        </w:rPr>
        <w:t xml:space="preserve">Russia, .. </w:t>
      </w:r>
      <w:r>
        <w:rPr>
          <w:lang w:val="en-GB"/>
        </w:rPr>
        <w:t xml:space="preserve">of </w:t>
      </w:r>
      <w:r w:rsidRPr="00AC67FD">
        <w:rPr>
          <w:lang w:val="en-GB"/>
        </w:rPr>
        <w:t>Ukraine)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507F2"/>
    <w:multiLevelType w:val="hybridMultilevel"/>
    <w:tmpl w:val="EC74B2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C9"/>
    <w:rsid w:val="00011B51"/>
    <w:rsid w:val="000145DD"/>
    <w:rsid w:val="000156E2"/>
    <w:rsid w:val="00020BE3"/>
    <w:rsid w:val="00034F33"/>
    <w:rsid w:val="00040FDC"/>
    <w:rsid w:val="00041E5E"/>
    <w:rsid w:val="00055909"/>
    <w:rsid w:val="0005611F"/>
    <w:rsid w:val="0006513F"/>
    <w:rsid w:val="00081E8F"/>
    <w:rsid w:val="000827D0"/>
    <w:rsid w:val="00086A93"/>
    <w:rsid w:val="00096501"/>
    <w:rsid w:val="000A0864"/>
    <w:rsid w:val="000A1324"/>
    <w:rsid w:val="000A4075"/>
    <w:rsid w:val="000A65A7"/>
    <w:rsid w:val="000A6CA9"/>
    <w:rsid w:val="000A72CA"/>
    <w:rsid w:val="000B28A1"/>
    <w:rsid w:val="000C289C"/>
    <w:rsid w:val="000C60D5"/>
    <w:rsid w:val="000C6450"/>
    <w:rsid w:val="000E0487"/>
    <w:rsid w:val="000F2E8F"/>
    <w:rsid w:val="000F68B5"/>
    <w:rsid w:val="000F7FB6"/>
    <w:rsid w:val="00102C76"/>
    <w:rsid w:val="00104E39"/>
    <w:rsid w:val="00115D00"/>
    <w:rsid w:val="001205CB"/>
    <w:rsid w:val="001313BD"/>
    <w:rsid w:val="001318F9"/>
    <w:rsid w:val="0014542A"/>
    <w:rsid w:val="00155138"/>
    <w:rsid w:val="00157273"/>
    <w:rsid w:val="0016112F"/>
    <w:rsid w:val="00167AE8"/>
    <w:rsid w:val="001747FF"/>
    <w:rsid w:val="00182C93"/>
    <w:rsid w:val="00183321"/>
    <w:rsid w:val="0019078A"/>
    <w:rsid w:val="00192D87"/>
    <w:rsid w:val="001B5441"/>
    <w:rsid w:val="001B609A"/>
    <w:rsid w:val="001C2F33"/>
    <w:rsid w:val="001C7C6A"/>
    <w:rsid w:val="001D7F4E"/>
    <w:rsid w:val="001D7FAA"/>
    <w:rsid w:val="001E1949"/>
    <w:rsid w:val="001E294C"/>
    <w:rsid w:val="001E39DB"/>
    <w:rsid w:val="001F04E5"/>
    <w:rsid w:val="001F0A0F"/>
    <w:rsid w:val="001F5561"/>
    <w:rsid w:val="00201319"/>
    <w:rsid w:val="00201CCF"/>
    <w:rsid w:val="002050C9"/>
    <w:rsid w:val="002141D4"/>
    <w:rsid w:val="00215043"/>
    <w:rsid w:val="00217C44"/>
    <w:rsid w:val="00234563"/>
    <w:rsid w:val="002459BF"/>
    <w:rsid w:val="00251C86"/>
    <w:rsid w:val="002549B8"/>
    <w:rsid w:val="00255BC8"/>
    <w:rsid w:val="0025715A"/>
    <w:rsid w:val="00260A03"/>
    <w:rsid w:val="00277A79"/>
    <w:rsid w:val="0028006E"/>
    <w:rsid w:val="00282E6A"/>
    <w:rsid w:val="00286E5D"/>
    <w:rsid w:val="00294929"/>
    <w:rsid w:val="00294A69"/>
    <w:rsid w:val="002A1310"/>
    <w:rsid w:val="002A2E14"/>
    <w:rsid w:val="002A303E"/>
    <w:rsid w:val="002A4369"/>
    <w:rsid w:val="002A7DFE"/>
    <w:rsid w:val="002B2DBF"/>
    <w:rsid w:val="002C3023"/>
    <w:rsid w:val="002E1BFE"/>
    <w:rsid w:val="002F0F26"/>
    <w:rsid w:val="003048B6"/>
    <w:rsid w:val="00307205"/>
    <w:rsid w:val="003116AC"/>
    <w:rsid w:val="00315D86"/>
    <w:rsid w:val="00321B19"/>
    <w:rsid w:val="003261C3"/>
    <w:rsid w:val="003274D3"/>
    <w:rsid w:val="00332538"/>
    <w:rsid w:val="003326E9"/>
    <w:rsid w:val="003357BD"/>
    <w:rsid w:val="00356A7F"/>
    <w:rsid w:val="00356E87"/>
    <w:rsid w:val="00364944"/>
    <w:rsid w:val="00367C6B"/>
    <w:rsid w:val="003747F2"/>
    <w:rsid w:val="00375B27"/>
    <w:rsid w:val="0038052E"/>
    <w:rsid w:val="003958E9"/>
    <w:rsid w:val="00397AAC"/>
    <w:rsid w:val="003A1AE1"/>
    <w:rsid w:val="003A37B2"/>
    <w:rsid w:val="003A531E"/>
    <w:rsid w:val="003B00D9"/>
    <w:rsid w:val="003B03BF"/>
    <w:rsid w:val="003B42D1"/>
    <w:rsid w:val="003B523E"/>
    <w:rsid w:val="003B7FAC"/>
    <w:rsid w:val="003C2FBA"/>
    <w:rsid w:val="003D27D7"/>
    <w:rsid w:val="003E0578"/>
    <w:rsid w:val="003F0CDE"/>
    <w:rsid w:val="003F274E"/>
    <w:rsid w:val="003F2C09"/>
    <w:rsid w:val="003F4D1C"/>
    <w:rsid w:val="003F56EF"/>
    <w:rsid w:val="00403C16"/>
    <w:rsid w:val="00416AE5"/>
    <w:rsid w:val="004206C9"/>
    <w:rsid w:val="004222A5"/>
    <w:rsid w:val="00423011"/>
    <w:rsid w:val="00423649"/>
    <w:rsid w:val="00427E61"/>
    <w:rsid w:val="00443D10"/>
    <w:rsid w:val="00446904"/>
    <w:rsid w:val="0045262E"/>
    <w:rsid w:val="00467387"/>
    <w:rsid w:val="0047622C"/>
    <w:rsid w:val="0048062E"/>
    <w:rsid w:val="00485E83"/>
    <w:rsid w:val="00495949"/>
    <w:rsid w:val="004C02D9"/>
    <w:rsid w:val="004C4919"/>
    <w:rsid w:val="004C49B1"/>
    <w:rsid w:val="004C6874"/>
    <w:rsid w:val="004D0FE2"/>
    <w:rsid w:val="004D204E"/>
    <w:rsid w:val="004D49F2"/>
    <w:rsid w:val="004D5F31"/>
    <w:rsid w:val="004E25FC"/>
    <w:rsid w:val="004E48D2"/>
    <w:rsid w:val="004E5F36"/>
    <w:rsid w:val="004F0904"/>
    <w:rsid w:val="004F60C1"/>
    <w:rsid w:val="00504681"/>
    <w:rsid w:val="00505332"/>
    <w:rsid w:val="00511E3D"/>
    <w:rsid w:val="00512F6F"/>
    <w:rsid w:val="005266F1"/>
    <w:rsid w:val="005320CB"/>
    <w:rsid w:val="00532B40"/>
    <w:rsid w:val="00532EFA"/>
    <w:rsid w:val="00534C07"/>
    <w:rsid w:val="0053701B"/>
    <w:rsid w:val="00537E4C"/>
    <w:rsid w:val="005465A5"/>
    <w:rsid w:val="00550359"/>
    <w:rsid w:val="005541B2"/>
    <w:rsid w:val="00566B5A"/>
    <w:rsid w:val="00573B38"/>
    <w:rsid w:val="00576F9E"/>
    <w:rsid w:val="005827B9"/>
    <w:rsid w:val="00584F26"/>
    <w:rsid w:val="0058553E"/>
    <w:rsid w:val="00594BB4"/>
    <w:rsid w:val="005977A5"/>
    <w:rsid w:val="005A2ECA"/>
    <w:rsid w:val="005A534F"/>
    <w:rsid w:val="005A6FAB"/>
    <w:rsid w:val="005B2453"/>
    <w:rsid w:val="005B5E0E"/>
    <w:rsid w:val="005C3A2D"/>
    <w:rsid w:val="005C6617"/>
    <w:rsid w:val="005E7BE1"/>
    <w:rsid w:val="005E7C6E"/>
    <w:rsid w:val="006026ED"/>
    <w:rsid w:val="00605535"/>
    <w:rsid w:val="00606E72"/>
    <w:rsid w:val="006101A5"/>
    <w:rsid w:val="006302C8"/>
    <w:rsid w:val="00632B14"/>
    <w:rsid w:val="00640380"/>
    <w:rsid w:val="006439F4"/>
    <w:rsid w:val="0064591E"/>
    <w:rsid w:val="00646B58"/>
    <w:rsid w:val="006470CE"/>
    <w:rsid w:val="006470F4"/>
    <w:rsid w:val="00651734"/>
    <w:rsid w:val="00652188"/>
    <w:rsid w:val="006666FB"/>
    <w:rsid w:val="00670A62"/>
    <w:rsid w:val="00690A48"/>
    <w:rsid w:val="00693781"/>
    <w:rsid w:val="006A0824"/>
    <w:rsid w:val="006B01A8"/>
    <w:rsid w:val="006B08C2"/>
    <w:rsid w:val="006B148C"/>
    <w:rsid w:val="006C3DEF"/>
    <w:rsid w:val="006C5AF1"/>
    <w:rsid w:val="006D4E44"/>
    <w:rsid w:val="006F0186"/>
    <w:rsid w:val="006F26D4"/>
    <w:rsid w:val="006F5D6A"/>
    <w:rsid w:val="006F60F6"/>
    <w:rsid w:val="007027DB"/>
    <w:rsid w:val="00715F94"/>
    <w:rsid w:val="00722D41"/>
    <w:rsid w:val="007253D5"/>
    <w:rsid w:val="00725572"/>
    <w:rsid w:val="00731415"/>
    <w:rsid w:val="007360CD"/>
    <w:rsid w:val="00740ED8"/>
    <w:rsid w:val="00746BD9"/>
    <w:rsid w:val="00751BE3"/>
    <w:rsid w:val="007521A9"/>
    <w:rsid w:val="00753E0F"/>
    <w:rsid w:val="0075487A"/>
    <w:rsid w:val="007575D9"/>
    <w:rsid w:val="007605EC"/>
    <w:rsid w:val="00764F50"/>
    <w:rsid w:val="00773273"/>
    <w:rsid w:val="0078356C"/>
    <w:rsid w:val="00783901"/>
    <w:rsid w:val="0078691D"/>
    <w:rsid w:val="007873AA"/>
    <w:rsid w:val="00793393"/>
    <w:rsid w:val="00795503"/>
    <w:rsid w:val="007A1D37"/>
    <w:rsid w:val="007A2B99"/>
    <w:rsid w:val="007A7A71"/>
    <w:rsid w:val="007A7F8B"/>
    <w:rsid w:val="007B19BA"/>
    <w:rsid w:val="007C0D6D"/>
    <w:rsid w:val="007C62D6"/>
    <w:rsid w:val="007D4C72"/>
    <w:rsid w:val="007E4ED6"/>
    <w:rsid w:val="007E6D97"/>
    <w:rsid w:val="007F1FC6"/>
    <w:rsid w:val="007F515D"/>
    <w:rsid w:val="008004D7"/>
    <w:rsid w:val="008024E4"/>
    <w:rsid w:val="00802AAF"/>
    <w:rsid w:val="00810542"/>
    <w:rsid w:val="00812D4E"/>
    <w:rsid w:val="00814F0E"/>
    <w:rsid w:val="00827AF7"/>
    <w:rsid w:val="00830B5C"/>
    <w:rsid w:val="00831A75"/>
    <w:rsid w:val="00841C79"/>
    <w:rsid w:val="00846E3C"/>
    <w:rsid w:val="00861615"/>
    <w:rsid w:val="0088195C"/>
    <w:rsid w:val="008923C8"/>
    <w:rsid w:val="00894D7D"/>
    <w:rsid w:val="008A6021"/>
    <w:rsid w:val="008B0B2B"/>
    <w:rsid w:val="008C42C3"/>
    <w:rsid w:val="008D4D20"/>
    <w:rsid w:val="008D6CA2"/>
    <w:rsid w:val="008F1C35"/>
    <w:rsid w:val="008F6998"/>
    <w:rsid w:val="009216C4"/>
    <w:rsid w:val="009229F3"/>
    <w:rsid w:val="0092496B"/>
    <w:rsid w:val="009329EF"/>
    <w:rsid w:val="00942010"/>
    <w:rsid w:val="00943B68"/>
    <w:rsid w:val="00946A81"/>
    <w:rsid w:val="00952A12"/>
    <w:rsid w:val="00956558"/>
    <w:rsid w:val="00956669"/>
    <w:rsid w:val="00956D15"/>
    <w:rsid w:val="009624F4"/>
    <w:rsid w:val="0096330C"/>
    <w:rsid w:val="00964DFE"/>
    <w:rsid w:val="00977AF8"/>
    <w:rsid w:val="00980966"/>
    <w:rsid w:val="00983307"/>
    <w:rsid w:val="009907D1"/>
    <w:rsid w:val="009925F1"/>
    <w:rsid w:val="00992C97"/>
    <w:rsid w:val="00997C22"/>
    <w:rsid w:val="009A0151"/>
    <w:rsid w:val="009A1D0B"/>
    <w:rsid w:val="009B65B2"/>
    <w:rsid w:val="009B70B5"/>
    <w:rsid w:val="009C259F"/>
    <w:rsid w:val="009E14F8"/>
    <w:rsid w:val="009E7C96"/>
    <w:rsid w:val="009F4541"/>
    <w:rsid w:val="009F5898"/>
    <w:rsid w:val="009F65E0"/>
    <w:rsid w:val="00A13879"/>
    <w:rsid w:val="00A2668D"/>
    <w:rsid w:val="00A319C1"/>
    <w:rsid w:val="00A50758"/>
    <w:rsid w:val="00A53330"/>
    <w:rsid w:val="00A57AE7"/>
    <w:rsid w:val="00A60433"/>
    <w:rsid w:val="00A60799"/>
    <w:rsid w:val="00A60887"/>
    <w:rsid w:val="00A64778"/>
    <w:rsid w:val="00A66824"/>
    <w:rsid w:val="00A710A5"/>
    <w:rsid w:val="00A74986"/>
    <w:rsid w:val="00A866E9"/>
    <w:rsid w:val="00A876B0"/>
    <w:rsid w:val="00A91556"/>
    <w:rsid w:val="00A95AB2"/>
    <w:rsid w:val="00AB0616"/>
    <w:rsid w:val="00AB6540"/>
    <w:rsid w:val="00AB6BCA"/>
    <w:rsid w:val="00AC3667"/>
    <w:rsid w:val="00AC3B3F"/>
    <w:rsid w:val="00AC67FD"/>
    <w:rsid w:val="00AD06E6"/>
    <w:rsid w:val="00AD4316"/>
    <w:rsid w:val="00AE6CE3"/>
    <w:rsid w:val="00AF024C"/>
    <w:rsid w:val="00AF7BC7"/>
    <w:rsid w:val="00B037D7"/>
    <w:rsid w:val="00B16491"/>
    <w:rsid w:val="00B247F4"/>
    <w:rsid w:val="00B26B84"/>
    <w:rsid w:val="00B31450"/>
    <w:rsid w:val="00B45B9B"/>
    <w:rsid w:val="00B53F73"/>
    <w:rsid w:val="00B564C9"/>
    <w:rsid w:val="00B60A39"/>
    <w:rsid w:val="00B646AF"/>
    <w:rsid w:val="00B6547C"/>
    <w:rsid w:val="00B67F28"/>
    <w:rsid w:val="00B80515"/>
    <w:rsid w:val="00B818AA"/>
    <w:rsid w:val="00B81904"/>
    <w:rsid w:val="00B864EB"/>
    <w:rsid w:val="00BA4481"/>
    <w:rsid w:val="00BC66B1"/>
    <w:rsid w:val="00BD27DF"/>
    <w:rsid w:val="00BD3979"/>
    <w:rsid w:val="00BE566F"/>
    <w:rsid w:val="00BF131B"/>
    <w:rsid w:val="00BF6493"/>
    <w:rsid w:val="00C02572"/>
    <w:rsid w:val="00C14508"/>
    <w:rsid w:val="00C15A1F"/>
    <w:rsid w:val="00C16EFE"/>
    <w:rsid w:val="00C25968"/>
    <w:rsid w:val="00C27CBE"/>
    <w:rsid w:val="00C43C06"/>
    <w:rsid w:val="00C5299E"/>
    <w:rsid w:val="00C544BB"/>
    <w:rsid w:val="00C64D1C"/>
    <w:rsid w:val="00C8336D"/>
    <w:rsid w:val="00C87753"/>
    <w:rsid w:val="00C91671"/>
    <w:rsid w:val="00C94762"/>
    <w:rsid w:val="00C94DC2"/>
    <w:rsid w:val="00C97664"/>
    <w:rsid w:val="00C97BB0"/>
    <w:rsid w:val="00CA4C95"/>
    <w:rsid w:val="00CB0E5A"/>
    <w:rsid w:val="00CB1780"/>
    <w:rsid w:val="00CB1DC8"/>
    <w:rsid w:val="00CB2A50"/>
    <w:rsid w:val="00CC051F"/>
    <w:rsid w:val="00CC3A46"/>
    <w:rsid w:val="00CC5EEF"/>
    <w:rsid w:val="00CE1B6F"/>
    <w:rsid w:val="00CF4736"/>
    <w:rsid w:val="00CF47A2"/>
    <w:rsid w:val="00CF70A1"/>
    <w:rsid w:val="00D0063B"/>
    <w:rsid w:val="00D01343"/>
    <w:rsid w:val="00D06A92"/>
    <w:rsid w:val="00D156FA"/>
    <w:rsid w:val="00D16866"/>
    <w:rsid w:val="00D26F2A"/>
    <w:rsid w:val="00D32181"/>
    <w:rsid w:val="00D333A0"/>
    <w:rsid w:val="00D36C39"/>
    <w:rsid w:val="00D40F64"/>
    <w:rsid w:val="00D63EA7"/>
    <w:rsid w:val="00D80676"/>
    <w:rsid w:val="00D85EFC"/>
    <w:rsid w:val="00D90AAD"/>
    <w:rsid w:val="00D95593"/>
    <w:rsid w:val="00DA29FF"/>
    <w:rsid w:val="00DA6085"/>
    <w:rsid w:val="00DA6887"/>
    <w:rsid w:val="00DA77F5"/>
    <w:rsid w:val="00DB0628"/>
    <w:rsid w:val="00DB3B67"/>
    <w:rsid w:val="00DC1EBD"/>
    <w:rsid w:val="00DD1316"/>
    <w:rsid w:val="00DD341C"/>
    <w:rsid w:val="00DD449E"/>
    <w:rsid w:val="00DD5A31"/>
    <w:rsid w:val="00DF0152"/>
    <w:rsid w:val="00DF1284"/>
    <w:rsid w:val="00DF6D3A"/>
    <w:rsid w:val="00E0183E"/>
    <w:rsid w:val="00E15FB1"/>
    <w:rsid w:val="00E27E0A"/>
    <w:rsid w:val="00E447DE"/>
    <w:rsid w:val="00E57F1A"/>
    <w:rsid w:val="00E603A4"/>
    <w:rsid w:val="00E66C2F"/>
    <w:rsid w:val="00E748CD"/>
    <w:rsid w:val="00E84B05"/>
    <w:rsid w:val="00E8582F"/>
    <w:rsid w:val="00E859F0"/>
    <w:rsid w:val="00E86A0D"/>
    <w:rsid w:val="00E87DFD"/>
    <w:rsid w:val="00E90B59"/>
    <w:rsid w:val="00E90BCA"/>
    <w:rsid w:val="00E90FFE"/>
    <w:rsid w:val="00E9106C"/>
    <w:rsid w:val="00E919B1"/>
    <w:rsid w:val="00E91B63"/>
    <w:rsid w:val="00E96125"/>
    <w:rsid w:val="00E97ADB"/>
    <w:rsid w:val="00EA7332"/>
    <w:rsid w:val="00EB0E59"/>
    <w:rsid w:val="00EB4739"/>
    <w:rsid w:val="00EB6D44"/>
    <w:rsid w:val="00EC0396"/>
    <w:rsid w:val="00EC0514"/>
    <w:rsid w:val="00EC2573"/>
    <w:rsid w:val="00ED1DE6"/>
    <w:rsid w:val="00ED3E26"/>
    <w:rsid w:val="00ED6F1B"/>
    <w:rsid w:val="00EE2F62"/>
    <w:rsid w:val="00EE5467"/>
    <w:rsid w:val="00EF4780"/>
    <w:rsid w:val="00EF64CD"/>
    <w:rsid w:val="00F00482"/>
    <w:rsid w:val="00F007F9"/>
    <w:rsid w:val="00F0664D"/>
    <w:rsid w:val="00F13840"/>
    <w:rsid w:val="00F17E62"/>
    <w:rsid w:val="00F24628"/>
    <w:rsid w:val="00F30ECA"/>
    <w:rsid w:val="00F317F3"/>
    <w:rsid w:val="00F326E5"/>
    <w:rsid w:val="00F33D5E"/>
    <w:rsid w:val="00F35044"/>
    <w:rsid w:val="00F362B0"/>
    <w:rsid w:val="00F37D16"/>
    <w:rsid w:val="00F41913"/>
    <w:rsid w:val="00F41B71"/>
    <w:rsid w:val="00F44C96"/>
    <w:rsid w:val="00F60B0B"/>
    <w:rsid w:val="00F63A7D"/>
    <w:rsid w:val="00F657D9"/>
    <w:rsid w:val="00F7510D"/>
    <w:rsid w:val="00F83E00"/>
    <w:rsid w:val="00F93EC9"/>
    <w:rsid w:val="00F974C4"/>
    <w:rsid w:val="00FA0D66"/>
    <w:rsid w:val="00FA0E37"/>
    <w:rsid w:val="00FA3560"/>
    <w:rsid w:val="00FA524B"/>
    <w:rsid w:val="00FA7E67"/>
    <w:rsid w:val="00FB0C5A"/>
    <w:rsid w:val="00FB39E0"/>
    <w:rsid w:val="00FC4F78"/>
    <w:rsid w:val="00FC61C3"/>
    <w:rsid w:val="00FD15FE"/>
    <w:rsid w:val="00FD516F"/>
    <w:rsid w:val="00FD54A4"/>
    <w:rsid w:val="00FD6DB2"/>
    <w:rsid w:val="00FE57F5"/>
    <w:rsid w:val="00FE7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50594-6867-4BFD-ADB2-8D306692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06C9"/>
  </w:style>
  <w:style w:type="paragraph" w:styleId="1">
    <w:name w:val="heading 1"/>
    <w:basedOn w:val="a"/>
    <w:link w:val="10"/>
    <w:uiPriority w:val="9"/>
    <w:qFormat/>
    <w:rsid w:val="002050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A2B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D341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30E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Char,Char Char,Footnote,Fußnote,Footnote Text Char2 Char,Footnote Text Char Char1 Char,Footnote Text Char2 Char Char Char,Footnote Text Char1 Char Char Char Char,Footnote Text Char Char Char Char Char Char,Footno, Char Char"/>
    <w:basedOn w:val="a"/>
    <w:link w:val="a4"/>
    <w:uiPriority w:val="99"/>
    <w:rsid w:val="004206C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 Char Знак,Char Char Знак,Footnote Знак,Fußnote Знак,Footnote Text Char2 Char Знак,Footnote Text Char Char1 Char Знак,Footnote Text Char2 Char Char Char Знак,Footnote Text Char1 Char Char Char Char Знак,Footno Знак, Char Char Знак"/>
    <w:basedOn w:val="a0"/>
    <w:link w:val="a3"/>
    <w:uiPriority w:val="99"/>
    <w:rsid w:val="004206C9"/>
    <w:rPr>
      <w:rFonts w:ascii="Times New Roman" w:eastAsia="Times New Roman" w:hAnsi="Times New Roman" w:cs="Times New Roman"/>
      <w:sz w:val="20"/>
      <w:szCs w:val="20"/>
      <w:lang w:eastAsia="ru-RU"/>
    </w:rPr>
  </w:style>
  <w:style w:type="character" w:styleId="a5">
    <w:name w:val="footnote reference"/>
    <w:aliases w:val="Footnote Refernece,Footnote Reference Number"/>
    <w:rsid w:val="004206C9"/>
    <w:rPr>
      <w:vertAlign w:val="superscript"/>
    </w:rPr>
  </w:style>
  <w:style w:type="character" w:styleId="a6">
    <w:name w:val="Hyperlink"/>
    <w:uiPriority w:val="99"/>
    <w:unhideWhenUsed/>
    <w:rsid w:val="0075487A"/>
    <w:rPr>
      <w:color w:val="0000FF"/>
      <w:u w:val="single"/>
    </w:rPr>
  </w:style>
  <w:style w:type="table" w:styleId="a7">
    <w:name w:val="Table Grid"/>
    <w:basedOn w:val="a1"/>
    <w:uiPriority w:val="59"/>
    <w:rsid w:val="006937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ftside">
    <w:name w:val="left_side"/>
    <w:basedOn w:val="a0"/>
    <w:rsid w:val="00693781"/>
  </w:style>
  <w:style w:type="paragraph" w:styleId="a8">
    <w:name w:val="Balloon Text"/>
    <w:basedOn w:val="a"/>
    <w:link w:val="a9"/>
    <w:uiPriority w:val="99"/>
    <w:semiHidden/>
    <w:unhideWhenUsed/>
    <w:rsid w:val="00DD13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1316"/>
    <w:rPr>
      <w:rFonts w:ascii="Tahoma" w:hAnsi="Tahoma" w:cs="Tahoma"/>
      <w:sz w:val="16"/>
      <w:szCs w:val="16"/>
    </w:rPr>
  </w:style>
  <w:style w:type="character" w:customStyle="1" w:styleId="textexposedshow">
    <w:name w:val="text_exposed_show"/>
    <w:rsid w:val="00504681"/>
  </w:style>
  <w:style w:type="paragraph" w:styleId="aa">
    <w:name w:val="endnote text"/>
    <w:basedOn w:val="a"/>
    <w:link w:val="ab"/>
    <w:uiPriority w:val="99"/>
    <w:unhideWhenUsed/>
    <w:rsid w:val="002459BF"/>
    <w:pPr>
      <w:spacing w:after="0" w:line="240" w:lineRule="auto"/>
      <w:ind w:firstLine="709"/>
      <w:jc w:val="both"/>
    </w:pPr>
    <w:rPr>
      <w:rFonts w:ascii="Calibri" w:eastAsia="Calibri" w:hAnsi="Calibri" w:cs="Times New Roman"/>
      <w:sz w:val="20"/>
      <w:szCs w:val="20"/>
    </w:rPr>
  </w:style>
  <w:style w:type="character" w:customStyle="1" w:styleId="ab">
    <w:name w:val="Текст концевой сноски Знак"/>
    <w:basedOn w:val="a0"/>
    <w:link w:val="aa"/>
    <w:uiPriority w:val="99"/>
    <w:rsid w:val="002459BF"/>
    <w:rPr>
      <w:rFonts w:ascii="Calibri" w:eastAsia="Calibri" w:hAnsi="Calibri" w:cs="Times New Roman"/>
      <w:sz w:val="20"/>
      <w:szCs w:val="20"/>
    </w:rPr>
  </w:style>
  <w:style w:type="character" w:customStyle="1" w:styleId="10">
    <w:name w:val="Заголовок 1 Знак"/>
    <w:basedOn w:val="a0"/>
    <w:link w:val="1"/>
    <w:uiPriority w:val="9"/>
    <w:rsid w:val="002050C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A53330"/>
  </w:style>
  <w:style w:type="paragraph" w:styleId="ac">
    <w:name w:val="Normal (Web)"/>
    <w:basedOn w:val="a"/>
    <w:uiPriority w:val="99"/>
    <w:rsid w:val="00A53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3958E9"/>
    <w:rPr>
      <w:i/>
      <w:iCs/>
    </w:rPr>
  </w:style>
  <w:style w:type="paragraph" w:customStyle="1" w:styleId="Default">
    <w:name w:val="Default"/>
    <w:rsid w:val="003958E9"/>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3"/>
    <w:basedOn w:val="a"/>
    <w:link w:val="32"/>
    <w:unhideWhenUsed/>
    <w:rsid w:val="007A7A71"/>
    <w:pPr>
      <w:spacing w:after="120" w:line="240" w:lineRule="auto"/>
    </w:pPr>
    <w:rPr>
      <w:rFonts w:ascii="Times New Roman" w:eastAsia="Times New Roman" w:hAnsi="Times New Roman" w:cs="Times New Roman"/>
      <w:sz w:val="16"/>
      <w:szCs w:val="16"/>
      <w:lang w:val="lv-LV" w:eastAsia="lv-LV"/>
    </w:rPr>
  </w:style>
  <w:style w:type="character" w:customStyle="1" w:styleId="32">
    <w:name w:val="Основной текст 3 Знак"/>
    <w:basedOn w:val="a0"/>
    <w:link w:val="31"/>
    <w:rsid w:val="007A7A71"/>
    <w:rPr>
      <w:rFonts w:ascii="Times New Roman" w:eastAsia="Times New Roman" w:hAnsi="Times New Roman" w:cs="Times New Roman"/>
      <w:sz w:val="16"/>
      <w:szCs w:val="16"/>
      <w:lang w:val="lv-LV" w:eastAsia="lv-LV"/>
    </w:rPr>
  </w:style>
  <w:style w:type="paragraph" w:customStyle="1" w:styleId="11">
    <w:name w:val="Текст сноски1"/>
    <w:basedOn w:val="a"/>
    <w:link w:val="FootnotetextChar"/>
    <w:rsid w:val="007A7A71"/>
    <w:pPr>
      <w:tabs>
        <w:tab w:val="left" w:pos="284"/>
      </w:tabs>
      <w:spacing w:after="0" w:line="240" w:lineRule="auto"/>
      <w:ind w:left="284" w:hanging="284"/>
    </w:pPr>
    <w:rPr>
      <w:rFonts w:ascii="Arial" w:eastAsia="Times New Roman" w:hAnsi="Arial" w:cs="Times New Roman"/>
      <w:bCs/>
      <w:noProof/>
      <w:sz w:val="18"/>
      <w:szCs w:val="24"/>
      <w:lang w:val="lv-LV" w:eastAsia="lv-LV"/>
    </w:rPr>
  </w:style>
  <w:style w:type="character" w:customStyle="1" w:styleId="FootnotetextChar">
    <w:name w:val="Footnote text Char"/>
    <w:link w:val="11"/>
    <w:rsid w:val="007A7A71"/>
    <w:rPr>
      <w:rFonts w:ascii="Arial" w:eastAsia="Times New Roman" w:hAnsi="Arial" w:cs="Times New Roman"/>
      <w:bCs/>
      <w:noProof/>
      <w:sz w:val="18"/>
      <w:szCs w:val="24"/>
      <w:lang w:val="lv-LV" w:eastAsia="lv-LV"/>
    </w:rPr>
  </w:style>
  <w:style w:type="character" w:customStyle="1" w:styleId="fontstyle39">
    <w:name w:val="fontstyle39"/>
    <w:basedOn w:val="a0"/>
    <w:rsid w:val="003261C3"/>
    <w:rPr>
      <w:rFonts w:ascii="Microsoft Sans Serif" w:hAnsi="Microsoft Sans Serif" w:cs="Microsoft Sans Serif" w:hint="default"/>
    </w:rPr>
  </w:style>
  <w:style w:type="character" w:customStyle="1" w:styleId="40">
    <w:name w:val="Заголовок 4 Знак"/>
    <w:basedOn w:val="a0"/>
    <w:link w:val="4"/>
    <w:uiPriority w:val="9"/>
    <w:rsid w:val="00F30ECA"/>
    <w:rPr>
      <w:rFonts w:asciiTheme="majorHAnsi" w:eastAsiaTheme="majorEastAsia" w:hAnsiTheme="majorHAnsi" w:cstheme="majorBidi"/>
      <w:b/>
      <w:bCs/>
      <w:i/>
      <w:iCs/>
      <w:color w:val="4F81BD" w:themeColor="accent1"/>
    </w:rPr>
  </w:style>
  <w:style w:type="character" w:customStyle="1" w:styleId="section-shall">
    <w:name w:val="section - shall"/>
    <w:rsid w:val="00FD15FE"/>
    <w:rPr>
      <w:noProof w:val="0"/>
      <w:lang w:val="en-GB"/>
    </w:rPr>
  </w:style>
  <w:style w:type="character" w:styleId="ae">
    <w:name w:val="Strong"/>
    <w:basedOn w:val="a0"/>
    <w:uiPriority w:val="22"/>
    <w:qFormat/>
    <w:rsid w:val="008A6021"/>
    <w:rPr>
      <w:b/>
      <w:bCs/>
    </w:rPr>
  </w:style>
  <w:style w:type="character" w:customStyle="1" w:styleId="30">
    <w:name w:val="Заголовок 3 Знак"/>
    <w:basedOn w:val="a0"/>
    <w:link w:val="3"/>
    <w:uiPriority w:val="9"/>
    <w:rsid w:val="00DD341C"/>
    <w:rPr>
      <w:rFonts w:asciiTheme="majorHAnsi" w:eastAsiaTheme="majorEastAsia" w:hAnsiTheme="majorHAnsi" w:cstheme="majorBidi"/>
      <w:b/>
      <w:bCs/>
      <w:color w:val="4F81BD" w:themeColor="accent1"/>
    </w:rPr>
  </w:style>
  <w:style w:type="character" w:styleId="af">
    <w:name w:val="FollowedHyperlink"/>
    <w:basedOn w:val="a0"/>
    <w:uiPriority w:val="99"/>
    <w:semiHidden/>
    <w:unhideWhenUsed/>
    <w:rsid w:val="00FE7BB6"/>
    <w:rPr>
      <w:color w:val="800080" w:themeColor="followedHyperlink"/>
      <w:u w:val="single"/>
    </w:rPr>
  </w:style>
  <w:style w:type="character" w:customStyle="1" w:styleId="-">
    <w:name w:val="Интернет-ссылка"/>
    <w:basedOn w:val="a0"/>
    <w:uiPriority w:val="99"/>
    <w:unhideWhenUsed/>
    <w:rsid w:val="00D95593"/>
    <w:rPr>
      <w:color w:val="0000FF" w:themeColor="hyperlink"/>
      <w:u w:val="single"/>
    </w:rPr>
  </w:style>
  <w:style w:type="character" w:customStyle="1" w:styleId="20">
    <w:name w:val="Заголовок 2 Знак"/>
    <w:basedOn w:val="a0"/>
    <w:link w:val="2"/>
    <w:uiPriority w:val="9"/>
    <w:rsid w:val="007A2B99"/>
    <w:rPr>
      <w:rFonts w:asciiTheme="majorHAnsi" w:eastAsiaTheme="majorEastAsia" w:hAnsiTheme="majorHAnsi" w:cstheme="majorBidi"/>
      <w:b/>
      <w:bCs/>
      <w:color w:val="4F81BD" w:themeColor="accent1"/>
      <w:sz w:val="26"/>
      <w:szCs w:val="26"/>
    </w:rPr>
  </w:style>
  <w:style w:type="character" w:customStyle="1" w:styleId="contentpagetitle1">
    <w:name w:val="contentpagetitle1"/>
    <w:basedOn w:val="a0"/>
    <w:rsid w:val="001F0A0F"/>
    <w:rPr>
      <w:rFonts w:ascii="Arial" w:hAnsi="Arial" w:cs="Arial" w:hint="default"/>
      <w:b w:val="0"/>
      <w:bCs w:val="0"/>
      <w:color w:val="333333"/>
    </w:rPr>
  </w:style>
  <w:style w:type="paragraph" w:styleId="af0">
    <w:name w:val="TOC Heading"/>
    <w:basedOn w:val="1"/>
    <w:next w:val="a"/>
    <w:uiPriority w:val="39"/>
    <w:unhideWhenUsed/>
    <w:qFormat/>
    <w:rsid w:val="001205CB"/>
    <w:pPr>
      <w:keepNext/>
      <w:keepLines/>
      <w:spacing w:before="240" w:beforeAutospacing="0" w:after="0" w:afterAutospacing="0" w:line="259" w:lineRule="auto"/>
      <w:outlineLvl w:val="9"/>
    </w:pPr>
    <w:rPr>
      <w:rFonts w:ascii="Calibri Light" w:hAnsi="Calibri Light"/>
      <w:b w:val="0"/>
      <w:bCs w:val="0"/>
      <w:color w:val="2E74B5"/>
      <w:kern w:val="0"/>
      <w:sz w:val="32"/>
      <w:szCs w:val="32"/>
      <w:lang w:val="en-US" w:eastAsia="en-US"/>
    </w:rPr>
  </w:style>
  <w:style w:type="paragraph" w:styleId="12">
    <w:name w:val="toc 1"/>
    <w:basedOn w:val="a"/>
    <w:next w:val="a"/>
    <w:autoRedefine/>
    <w:uiPriority w:val="39"/>
    <w:unhideWhenUsed/>
    <w:rsid w:val="001205CB"/>
    <w:rPr>
      <w:rFonts w:ascii="Calibri" w:eastAsia="Calibri" w:hAnsi="Calibri" w:cs="Times New Roman"/>
    </w:rPr>
  </w:style>
  <w:style w:type="paragraph" w:styleId="af1">
    <w:name w:val="header"/>
    <w:basedOn w:val="a"/>
    <w:link w:val="af2"/>
    <w:uiPriority w:val="99"/>
    <w:unhideWhenUsed/>
    <w:rsid w:val="00B26B8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B26B84"/>
  </w:style>
  <w:style w:type="paragraph" w:styleId="af3">
    <w:name w:val="footer"/>
    <w:basedOn w:val="a"/>
    <w:link w:val="af4"/>
    <w:uiPriority w:val="99"/>
    <w:unhideWhenUsed/>
    <w:rsid w:val="00B26B8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26B84"/>
  </w:style>
  <w:style w:type="character" w:styleId="af5">
    <w:name w:val="endnote reference"/>
    <w:basedOn w:val="a0"/>
    <w:uiPriority w:val="99"/>
    <w:semiHidden/>
    <w:unhideWhenUsed/>
    <w:rsid w:val="00AC67FD"/>
    <w:rPr>
      <w:vertAlign w:val="superscript"/>
    </w:rPr>
  </w:style>
  <w:style w:type="paragraph" w:styleId="21">
    <w:name w:val="toc 2"/>
    <w:basedOn w:val="a"/>
    <w:next w:val="a"/>
    <w:autoRedefine/>
    <w:uiPriority w:val="39"/>
    <w:unhideWhenUsed/>
    <w:rsid w:val="005B5E0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95193">
      <w:bodyDiv w:val="1"/>
      <w:marLeft w:val="0"/>
      <w:marRight w:val="0"/>
      <w:marTop w:val="0"/>
      <w:marBottom w:val="0"/>
      <w:divBdr>
        <w:top w:val="none" w:sz="0" w:space="0" w:color="auto"/>
        <w:left w:val="none" w:sz="0" w:space="0" w:color="auto"/>
        <w:bottom w:val="none" w:sz="0" w:space="0" w:color="auto"/>
        <w:right w:val="none" w:sz="0" w:space="0" w:color="auto"/>
      </w:divBdr>
    </w:div>
    <w:div w:id="905603522">
      <w:bodyDiv w:val="1"/>
      <w:marLeft w:val="0"/>
      <w:marRight w:val="0"/>
      <w:marTop w:val="0"/>
      <w:marBottom w:val="0"/>
      <w:divBdr>
        <w:top w:val="none" w:sz="0" w:space="0" w:color="auto"/>
        <w:left w:val="none" w:sz="0" w:space="0" w:color="auto"/>
        <w:bottom w:val="none" w:sz="0" w:space="0" w:color="auto"/>
        <w:right w:val="none" w:sz="0" w:space="0" w:color="auto"/>
      </w:divBdr>
    </w:div>
    <w:div w:id="938608916">
      <w:bodyDiv w:val="1"/>
      <w:marLeft w:val="0"/>
      <w:marRight w:val="0"/>
      <w:marTop w:val="0"/>
      <w:marBottom w:val="0"/>
      <w:divBdr>
        <w:top w:val="none" w:sz="0" w:space="0" w:color="auto"/>
        <w:left w:val="none" w:sz="0" w:space="0" w:color="auto"/>
        <w:bottom w:val="none" w:sz="0" w:space="0" w:color="auto"/>
        <w:right w:val="none" w:sz="0" w:space="0" w:color="auto"/>
      </w:divBdr>
    </w:div>
    <w:div w:id="1145508081">
      <w:bodyDiv w:val="1"/>
      <w:marLeft w:val="0"/>
      <w:marRight w:val="0"/>
      <w:marTop w:val="0"/>
      <w:marBottom w:val="0"/>
      <w:divBdr>
        <w:top w:val="none" w:sz="0" w:space="0" w:color="auto"/>
        <w:left w:val="none" w:sz="0" w:space="0" w:color="auto"/>
        <w:bottom w:val="none" w:sz="0" w:space="0" w:color="auto"/>
        <w:right w:val="none" w:sz="0" w:space="0" w:color="auto"/>
      </w:divBdr>
    </w:div>
    <w:div w:id="1335575855">
      <w:bodyDiv w:val="1"/>
      <w:marLeft w:val="0"/>
      <w:marRight w:val="0"/>
      <w:marTop w:val="0"/>
      <w:marBottom w:val="0"/>
      <w:divBdr>
        <w:top w:val="none" w:sz="0" w:space="0" w:color="auto"/>
        <w:left w:val="none" w:sz="0" w:space="0" w:color="auto"/>
        <w:bottom w:val="none" w:sz="0" w:space="0" w:color="auto"/>
        <w:right w:val="none" w:sz="0" w:space="0" w:color="auto"/>
      </w:divBdr>
    </w:div>
    <w:div w:id="165591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www.facebook.com/Society-Integration-Foundation-619832468031137/?ref=page_internal"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hrc.lv" TargetMode="External"/><Relationship Id="rId14" Type="http://schemas.openxmlformats.org/officeDocument/2006/relationships/chart" Target="charts/chart5.xml"/></Relationships>
</file>

<file path=word/_rels/footnotes.xml.rels><?xml version="1.0" encoding="UTF-8" standalone="yes"?>
<Relationships xmlns="http://schemas.openxmlformats.org/package/2006/relationships"><Relationship Id="rId26" Type="http://schemas.openxmlformats.org/officeDocument/2006/relationships/hyperlink" Target="http://president.lv/pk/content/?cat_id=605&amp;art_id=24624" TargetMode="External"/><Relationship Id="rId117" Type="http://schemas.openxmlformats.org/officeDocument/2006/relationships/hyperlink" Target="http://likumi.lv//ta/id/268342" TargetMode="External"/><Relationship Id="rId21" Type="http://schemas.openxmlformats.org/officeDocument/2006/relationships/hyperlink" Target="http://www.osce.org/hcnm/78915" TargetMode="External"/><Relationship Id="rId42" Type="http://schemas.openxmlformats.org/officeDocument/2006/relationships/hyperlink" Target="http://www.mixnews.lv/ru/society/news/2015-08-27/183298" TargetMode="External"/><Relationship Id="rId47" Type="http://schemas.openxmlformats.org/officeDocument/2006/relationships/hyperlink" Target="http://rus.tvnet.lv/novosti/obschjestvo/300894-aboltinja_kajetsja_v_uljuljukani_vinovati_agrjessivnije_pjensionjeri_govorjaschije_porusski" TargetMode="External"/><Relationship Id="rId63" Type="http://schemas.openxmlformats.org/officeDocument/2006/relationships/hyperlink" Target="http://vesti.lv/news/pronikshie-na-voennuyu-bazu-nato-v-adazhi-rossiyane-priznany-vynovnymi" TargetMode="External"/><Relationship Id="rId68" Type="http://schemas.openxmlformats.org/officeDocument/2006/relationships/hyperlink" Target="https://yadi.sk/i/yHpnGmxfho8LW" TargetMode="External"/><Relationship Id="rId84" Type="http://schemas.openxmlformats.org/officeDocument/2006/relationships/hyperlink" Target="http://titania.saeima.lv/LIVS11/SaeimaLIVS11.nsf/0/0E856AE90D704F79C2257CE6004BC796?OpenDocument" TargetMode="External"/><Relationship Id="rId89" Type="http://schemas.openxmlformats.org/officeDocument/2006/relationships/hyperlink" Target="http://rus.delfi.lv/news/daily/latvia/rezekne-inspektory-zapretili-rasprostranyat-municipalnuyu-gazetu-na-russkom.d?id=45001936" TargetMode="External"/><Relationship Id="rId112" Type="http://schemas.openxmlformats.org/officeDocument/2006/relationships/hyperlink" Target="http://www.mk.gov.lv/sites/default/files/editor/deklaracija_en.pdf" TargetMode="External"/><Relationship Id="rId133" Type="http://schemas.openxmlformats.org/officeDocument/2006/relationships/hyperlink" Target="http://www.satv.tiesa.gov.lv/wp-content/uploads/2012/12/2012-24-03_Spriedums_ENG.pdf" TargetMode="External"/><Relationship Id="rId138" Type="http://schemas.openxmlformats.org/officeDocument/2006/relationships/hyperlink" Target="http://rus.delfi.lv/news/daily/latvia/neulovimyj-mer-zilupe-centr-gosyazyka-po-prezhnemu-ne-mozhet-proverit-agafonova.d?id=47614093" TargetMode="External"/><Relationship Id="rId16" Type="http://schemas.openxmlformats.org/officeDocument/2006/relationships/hyperlink" Target="http://unpan1.un.org/intradoc/groups/public/documents/UNTC/UNPAN018407.pdf" TargetMode="External"/><Relationship Id="rId107" Type="http://schemas.openxmlformats.org/officeDocument/2006/relationships/hyperlink" Target="http://bignews2day.com/en/news/breaking-news-gazeta-posle-otcheta-pb-rizhskoj-shkole-otkazali-v-akkreditatsii-iz-za-nelojalnosti" TargetMode="External"/><Relationship Id="rId11" Type="http://schemas.openxmlformats.org/officeDocument/2006/relationships/hyperlink" Target="http://www.pmlp.gov.lv/lv/assets/documents/Iedzivotaju%20re%C4%A3istrs/07022017/ISVN_Latvija_pec_TTB_VPD.pdf" TargetMode="External"/><Relationship Id="rId32" Type="http://schemas.openxmlformats.org/officeDocument/2006/relationships/hyperlink" Target="http://www.csb.gov.lv/en/notikumi/home-latvian-spoken-62-latvian-population-majority-vidzeme-and-lubana-county-39158.html" TargetMode="External"/><Relationship Id="rId37" Type="http://schemas.openxmlformats.org/officeDocument/2006/relationships/hyperlink" Target="http://www.delfi.lv/news/national/criminal/tiesa-attaisno-kriminallieta-par-naidiga-raksta-pret-ebrejiem-parpublicesanu-apsudzeto-inkinu.d?id=46417331" TargetMode="External"/><Relationship Id="rId53" Type="http://schemas.openxmlformats.org/officeDocument/2006/relationships/hyperlink" Target="https://twitter.com/EdvinsSnore/status/865495364370972672/photo/1" TargetMode="External"/><Relationship Id="rId58" Type="http://schemas.openxmlformats.org/officeDocument/2006/relationships/hyperlink" Target="https://www.academia.edu/28645880/PROSECUTION_OF_HUMAN_RIGHTS_ACTIVISTS_IN_THE_BALTIC_STATES" TargetMode="External"/><Relationship Id="rId74" Type="http://schemas.openxmlformats.org/officeDocument/2006/relationships/hyperlink" Target="https://www.hrw.org/news/2015/09/18/lithuania-latvian-activist-barred-visiting" TargetMode="External"/><Relationship Id="rId79" Type="http://schemas.openxmlformats.org/officeDocument/2006/relationships/hyperlink" Target="http://www.tvnet.lv/zinas/latvija/543001-dp_krievija_izmanto_pareizticigo_baznicu_lai_ietekmetu_sabiedribu_latvija" TargetMode="External"/><Relationship Id="rId102" Type="http://schemas.openxmlformats.org/officeDocument/2006/relationships/hyperlink" Target="http://www.lu.lv/fileadmin/user_upload/lu_portal/zinas/Integracija_anglu.pdf" TargetMode="External"/><Relationship Id="rId123" Type="http://schemas.openxmlformats.org/officeDocument/2006/relationships/hyperlink" Target="http://visc.gov.lv/" TargetMode="External"/><Relationship Id="rId128" Type="http://schemas.openxmlformats.org/officeDocument/2006/relationships/hyperlink" Target="http://rus.delfi.lv/news/daily/latvia/gazeta-latvijskaya-armiya-ne-schitaet-skolko-nelatyshej-v-nej-sluzhit.d?id=45556194" TargetMode="External"/><Relationship Id="rId144" Type="http://schemas.openxmlformats.org/officeDocument/2006/relationships/hyperlink" Target="http://vvc.gov.lv/image/catalog/dokumenti/statistika_2015.pdf" TargetMode="External"/><Relationship Id="rId149" Type="http://schemas.openxmlformats.org/officeDocument/2006/relationships/hyperlink" Target="http://www.tb.lv/dokumenti?file=tl_files/lejupieladei/Sociali_ekonomiska_programma_2010.pdf" TargetMode="External"/><Relationship Id="rId5" Type="http://schemas.openxmlformats.org/officeDocument/2006/relationships/hyperlink" Target="http://www.satv.tiesa.gov.lv/en/2016/02/04/the-constitution-of-the-republic-of-latvia/" TargetMode="External"/><Relationship Id="rId90" Type="http://schemas.openxmlformats.org/officeDocument/2006/relationships/hyperlink" Target="http://www.delfi.lv/biznes/finances/centr-gosyazyka-zapretil-rasprostranyat-informaciyu-o-evro-po-russki.d?id=43818986" TargetMode="External"/><Relationship Id="rId95" Type="http://schemas.openxmlformats.org/officeDocument/2006/relationships/hyperlink" Target="http://www.lhrc.lv/arxiv/Comparative_grades.pdf" TargetMode="External"/><Relationship Id="rId22" Type="http://schemas.openxmlformats.org/officeDocument/2006/relationships/hyperlink" Target="https://www.coe.int/hy/web/commissioner/-/governments-should-act-in-the-best-interest-of-stateless-childr-1" TargetMode="External"/><Relationship Id="rId27" Type="http://schemas.openxmlformats.org/officeDocument/2006/relationships/hyperlink" Target="http://www.pmlp.gov.lv/lv/assets/documents/Iedzivotaju%20re%C4%A3istrs/07022017/ISVG_Latvija_pec_DZGada_VPD.pdf" TargetMode="External"/><Relationship Id="rId43" Type="http://schemas.openxmlformats.org/officeDocument/2006/relationships/hyperlink" Target="http://vesti.lv/news/russkih-latvii-predlozhili-srochno-deportirovaty" TargetMode="External"/><Relationship Id="rId48" Type="http://schemas.openxmlformats.org/officeDocument/2006/relationships/hyperlink" Target="http://rus.tvnet.lv/novosti/obschjestvo/300894-aboltinja_kajetsja_v_uljuljukani_vinovati_agrjessivnije_pjensionjeri_govorjaschije_porusski" TargetMode="External"/><Relationship Id="rId64" Type="http://schemas.openxmlformats.org/officeDocument/2006/relationships/hyperlink" Target="http://rus.delfi.lv/news/daily/criminal/pb-prekratila-delo-o-hranenii-oruzhiya-v-otnoshenii-girsa.d?id=47413903" TargetMode="External"/><Relationship Id="rId69" Type="http://schemas.openxmlformats.org/officeDocument/2006/relationships/hyperlink" Target="http://www.gorod.lv/novosti/257958-lige-uznikov-sovesti-latvii-otkazano-v-registratsii" TargetMode="External"/><Relationship Id="rId113" Type="http://schemas.openxmlformats.org/officeDocument/2006/relationships/hyperlink" Target="https://likumi.lv/doc.php?id=248790" TargetMode="External"/><Relationship Id="rId118" Type="http://schemas.openxmlformats.org/officeDocument/2006/relationships/hyperlink" Target="http://tap.mk.gov.lv/mk/vsssanaksmes/saraksts/protokols/?protokols=2017-06-08" TargetMode="External"/><Relationship Id="rId134" Type="http://schemas.openxmlformats.org/officeDocument/2006/relationships/hyperlink" Target="http://www.vvc.gov.lv/export/sites/default/docs/LRTA/Likumi/On_the_Status_of_the_Deputy_of_the_Republic_City_Council_and_County_Council.doc" TargetMode="External"/><Relationship Id="rId139" Type="http://schemas.openxmlformats.org/officeDocument/2006/relationships/hyperlink" Target="http://rus.delfi.lv/news/daily/latvia/mera-zilupskogo-kraya-agafonova-oshtrafovali-za-neznanie-latyshskogo-yazyka.d?id=47831775" TargetMode="External"/><Relationship Id="rId80" Type="http://schemas.openxmlformats.org/officeDocument/2006/relationships/hyperlink" Target="http://www.tvnet.lv/zinas/latvija/543001-dp_krievija_izmanto_pareizticigo_baznicu_lai_ietekmetu_sabiedribu_latvija" TargetMode="External"/><Relationship Id="rId85" Type="http://schemas.openxmlformats.org/officeDocument/2006/relationships/hyperlink" Target="http://saeima.lv/lv/aktualitates/saeimas-zinas/22722-palielina-administrativo-atbildibu-par-parkapumiem-mediju-nozare" TargetMode="External"/><Relationship Id="rId150" Type="http://schemas.openxmlformats.org/officeDocument/2006/relationships/hyperlink" Target="http://www.nacionalaapvieniba.lv/programma/plasa-programma/" TargetMode="External"/><Relationship Id="rId12" Type="http://schemas.openxmlformats.org/officeDocument/2006/relationships/hyperlink" Target="http://www.unhcr.org/56655f4b3.html" TargetMode="External"/><Relationship Id="rId17" Type="http://schemas.openxmlformats.org/officeDocument/2006/relationships/hyperlink" Target="http://www.pmlp.gov.lv/en/home/statistics/naturalization.html" TargetMode="External"/><Relationship Id="rId25" Type="http://schemas.openxmlformats.org/officeDocument/2006/relationships/hyperlink" Target="http://www.pmlp.gov.lv/lv/assets/01072013/01.01.2014/ISVG_Latvija_pec_DZGada_VPD.pdf" TargetMode="External"/><Relationship Id="rId33" Type="http://schemas.openxmlformats.org/officeDocument/2006/relationships/hyperlink" Target="http://www.rcb.lv/archive/UserFiles/File/RCB_gada_parskati/2015/Rigas_CB_2015.pdf" TargetMode="External"/><Relationship Id="rId38" Type="http://schemas.openxmlformats.org/officeDocument/2006/relationships/hyperlink" Target="http://www.delfi.lv/news/national/criminal/tiesa-attaisno-kriminallieta-par-naidiga-raksta-pret-ebrejiem-parpublicesanu-apsudzeto-inkinu.d?id=46417331" TargetMode="External"/><Relationship Id="rId46" Type="http://schemas.openxmlformats.org/officeDocument/2006/relationships/hyperlink" Target="https://twitter.com/JanisIesalnieks/status/553148438238748672" TargetMode="External"/><Relationship Id="rId59" Type="http://schemas.openxmlformats.org/officeDocument/2006/relationships/hyperlink" Target="http://baltnews.lv/news/20160408/1016112685.html" TargetMode="External"/><Relationship Id="rId67" Type="http://schemas.openxmlformats.org/officeDocument/2006/relationships/hyperlink" Target="https://www.academia.edu/28645880/PROSECUTION_OF_HUMAN_RIGHTS_ACTIVISTS_IN_THE_BALTIC_STATES" TargetMode="External"/><Relationship Id="rId103" Type="http://schemas.openxmlformats.org/officeDocument/2006/relationships/hyperlink" Target="http://dati.e-skola.lv/lv/izglitibas-iestades/skolas/filterinst/spec/1" TargetMode="External"/><Relationship Id="rId108" Type="http://schemas.openxmlformats.org/officeDocument/2006/relationships/hyperlink" Target="http://www.mixnews.lv/ru/politics/news/216012_neloyalnaya-shkola-innova-vosstanovila-licenziyu/" TargetMode="External"/><Relationship Id="rId116" Type="http://schemas.openxmlformats.org/officeDocument/2006/relationships/hyperlink" Target="http://tap.mk.gov.lv/mk/tap/?pid=40220450" TargetMode="External"/><Relationship Id="rId124" Type="http://schemas.openxmlformats.org/officeDocument/2006/relationships/hyperlink" Target="http://rus.delfi.lv/news/daily/versions/vladimir-buzaev-russkaya-shkola-problemy-vse-te-zhe.d?id=47008561" TargetMode="External"/><Relationship Id="rId129" Type="http://schemas.openxmlformats.org/officeDocument/2006/relationships/hyperlink" Target="http://rus.delfi.lv/news/daily/latvia/gazeta-latvijskaya-armiya-ne-schitaet-skolko-nelatyshej-v-nej-sluzhit.d?id=45556194" TargetMode="External"/><Relationship Id="rId137" Type="http://schemas.openxmlformats.org/officeDocument/2006/relationships/hyperlink" Target="http://www.mixnews.lv/ru/exclusive/news/201775_daugavpilsskij-deputat-tolko-v-latvii-na-politika-mozhet-davit-centr-gosyazyka/" TargetMode="External"/><Relationship Id="rId20" Type="http://schemas.openxmlformats.org/officeDocument/2006/relationships/hyperlink" Target="http://www.refworld.org/country,,,,LVA,,4cd8f3992,0.html" TargetMode="External"/><Relationship Id="rId41" Type="http://schemas.openxmlformats.org/officeDocument/2006/relationships/hyperlink" Target="http://www.president.lv/pk/content/?cat_id=9359" TargetMode="External"/><Relationship Id="rId54" Type="http://schemas.openxmlformats.org/officeDocument/2006/relationships/hyperlink" Target="http://www.freecity.lv/politika/43283/" TargetMode="External"/><Relationship Id="rId62" Type="http://schemas.openxmlformats.org/officeDocument/2006/relationships/hyperlink" Target="http://www.tvnet.lv/zinas/latvija/639789-lindermanu_attaisno_kriminallieta_par_13janvara_kustibas_registresanu" TargetMode="External"/><Relationship Id="rId70" Type="http://schemas.openxmlformats.org/officeDocument/2006/relationships/hyperlink" Target="https://likumi.lv/ta/id/288898" TargetMode="External"/><Relationship Id="rId75" Type="http://schemas.openxmlformats.org/officeDocument/2006/relationships/hyperlink" Target="http://rus.delfi.lv/news/daily/latvia/antifashisty-vnov-ostalis-bez-pomescheniya-dlya-voskresnoj-konferencii.d?id=45690190" TargetMode="External"/><Relationship Id="rId83" Type="http://schemas.openxmlformats.org/officeDocument/2006/relationships/hyperlink" Target="http://likumi.lv/ta/id/278985" TargetMode="External"/><Relationship Id="rId88" Type="http://schemas.openxmlformats.org/officeDocument/2006/relationships/hyperlink" Target="http://windowrussia.ruvr.ru/2013_08_02/Tramvai-Daugavpilsa-ostalis-bez-russkogo-jazika-8709/" TargetMode="External"/><Relationship Id="rId91" Type="http://schemas.openxmlformats.org/officeDocument/2006/relationships/hyperlink" Target="http://www.tvnet.lv/izklaide/makslas/574907-valsts_valodas_centrs_soda_liepajas_muzeju_par_a_nosaukumu" TargetMode="External"/><Relationship Id="rId96" Type="http://schemas.openxmlformats.org/officeDocument/2006/relationships/hyperlink" Target="http://www.izm.gov.lv/images/izglitiba_augst/Parskats_2015.pdf" TargetMode="External"/><Relationship Id="rId111" Type="http://schemas.openxmlformats.org/officeDocument/2006/relationships/hyperlink" Target="http://titania.saeima.lv/LIVS11/SaeimaLIVS2_DK.nsf/0/1E5D578DC9A34C9DC2257B7B0078DD49?OpenDocument" TargetMode="External"/><Relationship Id="rId132" Type="http://schemas.openxmlformats.org/officeDocument/2006/relationships/hyperlink" Target="http://www.tvnet.lv/zinas/regionos/280661-pasvaldibas_deputatus_soda_par_valsts_valodas_nezinasanu" TargetMode="External"/><Relationship Id="rId140" Type="http://schemas.openxmlformats.org/officeDocument/2006/relationships/hyperlink" Target="http://rus.delfi.lv/news/daily/latvia/sud-lishil-polnomochij-deputata-daugavpilsskoj-dumy-boyarunsa-iz-za-neznaniya-gosyazyka.d?id=48352099" TargetMode="External"/><Relationship Id="rId145" Type="http://schemas.openxmlformats.org/officeDocument/2006/relationships/hyperlink" Target="http://www.regnum.ru/news/1418484.html" TargetMode="External"/><Relationship Id="rId1" Type="http://schemas.openxmlformats.org/officeDocument/2006/relationships/hyperlink" Target="http://www.russkije.lv/files/images/text/PDF_Files/Legal-and-social-situation.pdf" TargetMode="External"/><Relationship Id="rId6" Type="http://schemas.openxmlformats.org/officeDocument/2006/relationships/hyperlink" Target="http://eng.lsm.lv/article/societ/society/saeima-rejects-looser-latvian-nationality-criteria.a200952/" TargetMode="External"/><Relationship Id="rId15" Type="http://schemas.openxmlformats.org/officeDocument/2006/relationships/hyperlink" Target="http://www.vvc.gov.lv/export/sites/default/docs/LRTA/Likumi/Citizenship_Law.doc" TargetMode="External"/><Relationship Id="rId23" Type="http://schemas.openxmlformats.org/officeDocument/2006/relationships/hyperlink" Target="http://www.coe.int/t/dghl/monitoring/ecri/Country-by-country/Latvia/LVA-CbC-IV-2012-003-ENG.pdf" TargetMode="External"/><Relationship Id="rId28" Type="http://schemas.openxmlformats.org/officeDocument/2006/relationships/hyperlink" Target="http://www.iem.gov.lv/files/text/DP_2011_p.pdf" TargetMode="External"/><Relationship Id="rId36" Type="http://schemas.openxmlformats.org/officeDocument/2006/relationships/hyperlink" Target="http://rus.delfi.lv/news/daily/latvia/pb-rancans-ne-prav-naschet-russkih-no-eto-ne-prestuplenie.d?id=45046450" TargetMode="External"/><Relationship Id="rId49" Type="http://schemas.openxmlformats.org/officeDocument/2006/relationships/hyperlink" Target="http://www.lsm.lv/lv/raksts/latvija/zinas/aboltina-ujinasana-pasliktinas-vienotibas-reitingus-pieredzejis-politikis-ta-nedrikst-darit.a143071/" TargetMode="External"/><Relationship Id="rId57" Type="http://schemas.openxmlformats.org/officeDocument/2006/relationships/hyperlink" Target="http://rus.delfi.lv/news/daily/latvia/9-sudov-illariona-girsa-i-dvizheniya-russkaya-zarya.d?id=45845399" TargetMode="External"/><Relationship Id="rId106" Type="http://schemas.openxmlformats.org/officeDocument/2006/relationships/hyperlink" Target="https://www.vestnesis.lv/ta/id/275053-grozijumi-izglitibas-likuma" TargetMode="External"/><Relationship Id="rId114" Type="http://schemas.openxmlformats.org/officeDocument/2006/relationships/hyperlink" Target="http://likumi.lv/doc.php?id=259125" TargetMode="External"/><Relationship Id="rId119" Type="http://schemas.openxmlformats.org/officeDocument/2006/relationships/hyperlink" Target="http://www.la.lv/jauno-skolotaju-gatavosana-bez-skaidra-plana%e2%80%a9/" TargetMode="External"/><Relationship Id="rId127" Type="http://schemas.openxmlformats.org/officeDocument/2006/relationships/hyperlink" Target="http://nra.lv/latvija/134103-krievus-latvijas-armija-skali-neskaita.htm" TargetMode="External"/><Relationship Id="rId10" Type="http://schemas.openxmlformats.org/officeDocument/2006/relationships/hyperlink" Target="http://cilvektiesibas.org.lv/media/attachments/04/10/2012/atzinums_par_pilsoNu_un.pdf" TargetMode="External"/><Relationship Id="rId31" Type="http://schemas.openxmlformats.org/officeDocument/2006/relationships/hyperlink" Target="http://www.csb.gov.lv/en/statistikas-temas/kartes/language-usage-daily-basis-riga-42806.html" TargetMode="External"/><Relationship Id="rId44" Type="http://schemas.openxmlformats.org/officeDocument/2006/relationships/hyperlink" Target="http://vesti.lv/news/russkih-latvii-predlozhili-srochno-deportirovaty" TargetMode="External"/><Relationship Id="rId52" Type="http://schemas.openxmlformats.org/officeDocument/2006/relationships/hyperlink" Target="http://www.nacionalaapvieniba.lv/wp-content/uploads/2017/05/Latvija_A.pdf" TargetMode="External"/><Relationship Id="rId60" Type="http://schemas.openxmlformats.org/officeDocument/2006/relationships/hyperlink" Target="http://rus.tvnet.lv/novosti/politika/3025-rizhskiy_okruzhnoy_sud_opravdal_lindjermana" TargetMode="External"/><Relationship Id="rId65" Type="http://schemas.openxmlformats.org/officeDocument/2006/relationships/hyperlink" Target="http://zarya.lv/2015/05/russkaya-pravda-v-latvii-pod-zapretom/" TargetMode="External"/><Relationship Id="rId73" Type="http://schemas.openxmlformats.org/officeDocument/2006/relationships/hyperlink" Target="http://www.mixnews.lv/ru/society/news/149141_kongress-negrazhdan-vmesto-koncerta-provel-minutu-mol4aniya/" TargetMode="External"/><Relationship Id="rId78" Type="http://schemas.openxmlformats.org/officeDocument/2006/relationships/hyperlink" Target="http://rus.tvnet.lv/novosti/politika/276384-soglasije_vnov_potrjebujet_priznanija_pravoslavnogo_rozhdjestva_oficialnim_prazdnikom" TargetMode="External"/><Relationship Id="rId81" Type="http://schemas.openxmlformats.org/officeDocument/2006/relationships/hyperlink" Target="https://likumi.lv/doc.php?id=66742" TargetMode="External"/><Relationship Id="rId86" Type="http://schemas.openxmlformats.org/officeDocument/2006/relationships/hyperlink" Target="http://www.mixnews.lv/ru/politics/news/218190_bez-apellyacii-ushakovu-okon4atelno-zapretili-obs4atsya-v-socsetyax-na-russkom/" TargetMode="External"/><Relationship Id="rId94" Type="http://schemas.openxmlformats.org/officeDocument/2006/relationships/hyperlink" Target="http://www.satv.tiesa.gov.lv/en/press-release/a-case-initiate-regarding-norms-of-official-language-law/" TargetMode="External"/><Relationship Id="rId99" Type="http://schemas.openxmlformats.org/officeDocument/2006/relationships/hyperlink" Target="http://www.izm.gov.lv/images/statistika/petijumi/13.pdf" TargetMode="External"/><Relationship Id="rId101" Type="http://schemas.openxmlformats.org/officeDocument/2006/relationships/hyperlink" Target="http://www.csb.gov.lv/en/statistikas-temas/population-census-30761.html" TargetMode="External"/><Relationship Id="rId122" Type="http://schemas.openxmlformats.org/officeDocument/2006/relationships/hyperlink" Target="http://nra.lv/latvija/izglitiba-karjera/212932-valodas-inspektori-piekerusi-piecas-skolas-kur-izlaidumi-notikusi-svesvaloda.htm" TargetMode="External"/><Relationship Id="rId130" Type="http://schemas.openxmlformats.org/officeDocument/2006/relationships/hyperlink" Target="http://www.providus.lv/upload_file/Publikacijas/2011/Marija%20Golubeva_Zinojums_Dazadibas%20vadiba.pdf" TargetMode="External"/><Relationship Id="rId135" Type="http://schemas.openxmlformats.org/officeDocument/2006/relationships/hyperlink" Target="http://www.delfi.lv/news/national/politics/daugavpils-dome-pieskir-6900-eiro-trim-pasvaldibas-deputatiem-latviesu-valodas-apguvei.d?id=44399397" TargetMode="External"/><Relationship Id="rId143" Type="http://schemas.openxmlformats.org/officeDocument/2006/relationships/hyperlink" Target="http://jaunagaita.net/jg194-5/JG194-5_Klavina.htm" TargetMode="External"/><Relationship Id="rId148" Type="http://schemas.openxmlformats.org/officeDocument/2006/relationships/hyperlink" Target="http://www.pmlp.gov.lv/lv/assets/documents/Iedzivotaju%20re%C4%A3istrs/0107iedzregj/ISVN_Latvija_pec_TTB_VPD.pdf" TargetMode="External"/><Relationship Id="rId151" Type="http://schemas.openxmlformats.org/officeDocument/2006/relationships/hyperlink" Target="http://www.csb.gov.lv/" TargetMode="External"/><Relationship Id="rId4" Type="http://schemas.openxmlformats.org/officeDocument/2006/relationships/hyperlink" Target="http://providus.lv/article_files/2682/original/atskaite_piederiba_08_2014.pdf" TargetMode="External"/><Relationship Id="rId9" Type="http://schemas.openxmlformats.org/officeDocument/2006/relationships/hyperlink" Target="http://www.naa.mil.lv/~/media/NAA/AZPC/Publikacijas/WP%2004-2016-eng.ashx" TargetMode="External"/><Relationship Id="rId13" Type="http://schemas.openxmlformats.org/officeDocument/2006/relationships/hyperlink" Target="http://cvk.lv/pub/public/30436.html" TargetMode="External"/><Relationship Id="rId18" Type="http://schemas.openxmlformats.org/officeDocument/2006/relationships/hyperlink" Target="http://www.pmlp.gov.lv/lv/sakums/statistika/personu-statusa-kontrole.html" TargetMode="External"/><Relationship Id="rId39" Type="http://schemas.openxmlformats.org/officeDocument/2006/relationships/hyperlink" Target="http://rus.delfi.lv/news/daily/latvia/pb-zavela-pervye-dela-o-razzhiganii-religioznoj-rozni.d?id=47236451" TargetMode="External"/><Relationship Id="rId109" Type="http://schemas.openxmlformats.org/officeDocument/2006/relationships/hyperlink" Target="http://www.vvc.gov.lv/export/sites/default/docs/LRTA/Likumi/Education_Law.doc" TargetMode="External"/><Relationship Id="rId34" Type="http://schemas.openxmlformats.org/officeDocument/2006/relationships/hyperlink" Target="http://rus.lsm.lv/statja/kultura/ischeznovenie-kartin-russkih-hudozhnikov-iz-nacionalnogo-hudozhestvennogo-muzeja--koncepcija.a181447/" TargetMode="External"/><Relationship Id="rId50" Type="http://schemas.openxmlformats.org/officeDocument/2006/relationships/hyperlink" Target="http://www.lsm.lv/lv/raksts/latvija/zinas/aboltina-ujinasana-pasliktinas-vienotibas-reitingus-pieredzejis-politikis-ta-nedrikst-darit.a143071/" TargetMode="External"/><Relationship Id="rId55" Type="http://schemas.openxmlformats.org/officeDocument/2006/relationships/hyperlink" Target="http://ltv.lsm.lv/lv/raksts/05.02.2017-mazak-naudas-krievijas-tautiesu-politikai.id90275/" TargetMode="External"/><Relationship Id="rId76" Type="http://schemas.openxmlformats.org/officeDocument/2006/relationships/hyperlink" Target="http://www.skds.lv/doc/ticiba_Bibele_SKDS_062005.doc" TargetMode="External"/><Relationship Id="rId97" Type="http://schemas.openxmlformats.org/officeDocument/2006/relationships/hyperlink" Target="http://www.izm.gov.lv/images/statistika/petijumi/15.pdf" TargetMode="External"/><Relationship Id="rId104" Type="http://schemas.openxmlformats.org/officeDocument/2006/relationships/hyperlink" Target="http://www.privatskolas.lv/privatskolas_latvija" TargetMode="External"/><Relationship Id="rId120" Type="http://schemas.openxmlformats.org/officeDocument/2006/relationships/hyperlink" Target="http://www.tiesibsargs.lv/uploads/content/legacy/Bilingvala_izglitiba_Vestule_Valsts_prezidentam_14012014.pdf" TargetMode="External"/><Relationship Id="rId125" Type="http://schemas.openxmlformats.org/officeDocument/2006/relationships/hyperlink" Target="http://www.mfa.gov.lv/arpolitika/sabiedribas-integracija-latvija/latviesu-valodas-apguves-programma/atbalsts-latviesu-valodas-apguvei-latvija" TargetMode="External"/><Relationship Id="rId141" Type="http://schemas.openxmlformats.org/officeDocument/2006/relationships/hyperlink" Target="http://www2.la.lv/lat/latvijas_avize/jaunakaja_numura/?doc=96287" TargetMode="External"/><Relationship Id="rId146" Type="http://schemas.openxmlformats.org/officeDocument/2006/relationships/hyperlink" Target="http://www.nva.gov.lv/index.php?cid=6&amp;mid=67" TargetMode="External"/><Relationship Id="rId7" Type="http://schemas.openxmlformats.org/officeDocument/2006/relationships/hyperlink" Target="http://www.baltictimes.com/non-ethnic_latvians_no_longer_allowed_to_change_their_nationality_record_to__latvian_/" TargetMode="External"/><Relationship Id="rId71" Type="http://schemas.openxmlformats.org/officeDocument/2006/relationships/hyperlink" Target="http://vvc.gov.lv/" TargetMode="External"/><Relationship Id="rId92" Type="http://schemas.openxmlformats.org/officeDocument/2006/relationships/hyperlink" Target="http://www.mixnews.lv/ru/society/news/2013-10-17/135108" TargetMode="External"/><Relationship Id="rId2" Type="http://schemas.openxmlformats.org/officeDocument/2006/relationships/hyperlink" Target="http://lhrc.lv/index.php?lang=ru&amp;mendes=men5" TargetMode="External"/><Relationship Id="rId29" Type="http://schemas.openxmlformats.org/officeDocument/2006/relationships/hyperlink" Target="http://www.lsm.lv/ru/statja/kultura/kultura/dni-russkoy-kulturi-v-latvii-otmetjat-obshirnoy-programmoy-merop.a86346/" TargetMode="External"/><Relationship Id="rId24" Type="http://schemas.openxmlformats.org/officeDocument/2006/relationships/hyperlink" Target="http://www.pmlp.gov.lv/lv/assets/documents/Iedzivotaju%20re%C4%A3istrs/07022017/ISVG_Latvija_pec_DZGada_VPD.pdf" TargetMode="External"/><Relationship Id="rId40" Type="http://schemas.openxmlformats.org/officeDocument/2006/relationships/hyperlink" Target="http://www.president.lv/images/modules/items/PDF/20130611_1994_2004tzo.doc" TargetMode="External"/><Relationship Id="rId45" Type="http://schemas.openxmlformats.org/officeDocument/2006/relationships/hyperlink" Target="http://www.nacionalaapvieniba.lv/aktualitate/dainis-rutenbergs-rikojas-satversmigi/" TargetMode="External"/><Relationship Id="rId66" Type="http://schemas.openxmlformats.org/officeDocument/2006/relationships/hyperlink" Target="http://rus.delfi.lv/news/daily/criminal/na-osnovatelej-ligi-uznikov-sovesti-latvii-zaveli-administrativnoe-delo.d?id=46161655" TargetMode="External"/><Relationship Id="rId87" Type="http://schemas.openxmlformats.org/officeDocument/2006/relationships/hyperlink" Target="http://windowrussia.ruvr.ru/2013_08_02/Tramvai-Daugavpilsa-ostalis-bez-russkogo-jazika-8709/" TargetMode="External"/><Relationship Id="rId110" Type="http://schemas.openxmlformats.org/officeDocument/2006/relationships/hyperlink" Target="http://web.cvk.lv/pub/public/29941.html" TargetMode="External"/><Relationship Id="rId115" Type="http://schemas.openxmlformats.org/officeDocument/2006/relationships/hyperlink" Target="http://vesti.lv/politics/444-interview/81484-qrech-ne-idet-o-perehode-shkol-tolko-na-latyshskijq.html" TargetMode="External"/><Relationship Id="rId131" Type="http://schemas.openxmlformats.org/officeDocument/2006/relationships/hyperlink" Target="http://www.saeima.lv/steno/Saeima9/080403/st080403.htm" TargetMode="External"/><Relationship Id="rId136" Type="http://schemas.openxmlformats.org/officeDocument/2006/relationships/hyperlink" Target="http://www.delfi.lv/news/national/politics/valodas-centrs-vienai-livanu-novada-domes-deputatei-jauzlabo-valsts-valodas-lietojums.d?id=44747152" TargetMode="External"/><Relationship Id="rId61" Type="http://schemas.openxmlformats.org/officeDocument/2006/relationships/hyperlink" Target="https://eadaily.com/ru/news/2016/12/21/latviyskiy-oppozicioner-oderzhal-pobedu-nad-gosudarstvom-v-sude" TargetMode="External"/><Relationship Id="rId82" Type="http://schemas.openxmlformats.org/officeDocument/2006/relationships/hyperlink" Target="http://www.ohchr.org/Documents/Issues/Minorities/SR/LanguageRightsLinguisticMinorities_EN.pdf" TargetMode="External"/><Relationship Id="rId19" Type="http://schemas.openxmlformats.org/officeDocument/2006/relationships/hyperlink" Target="http://ec.europa.eu/eurostat/statistics-explained/index.php/File:Acquisition_of_citizenship_and_naturalisation_rate_by_broad_groups_of_former_citizenships,_2014-T1.png" TargetMode="External"/><Relationship Id="rId14" Type="http://schemas.openxmlformats.org/officeDocument/2006/relationships/hyperlink" Target="http://saeima.lv/en/legislation/rules-of-procedure" TargetMode="External"/><Relationship Id="rId30" Type="http://schemas.openxmlformats.org/officeDocument/2006/relationships/hyperlink" Target="http://oldweb.km.lv/lv/doc/nozaru/teatri/Dotacijas_sadales_kartiba.pdf" TargetMode="External"/><Relationship Id="rId35" Type="http://schemas.openxmlformats.org/officeDocument/2006/relationships/hyperlink" Target="http://rus.delfi.lv/news/daily/latvia/pb-rancans-ne-prav-naschet-russkih-no-eto-ne-prestuplenie.d?id=45046450" TargetMode="External"/><Relationship Id="rId56" Type="http://schemas.openxmlformats.org/officeDocument/2006/relationships/hyperlink" Target="http://www.dp.gov.lv/en/" TargetMode="External"/><Relationship Id="rId77" Type="http://schemas.openxmlformats.org/officeDocument/2006/relationships/hyperlink" Target="http://rus.delfi.lv/news/daily/latvia/opros-kazhdyj-chetvertyj-zhitel-latvii-schitaet-sebya-pravoslavnym.d?id=44873870" TargetMode="External"/><Relationship Id="rId100" Type="http://schemas.openxmlformats.org/officeDocument/2006/relationships/hyperlink" Target="http://providus.lv/article/petijums-latvija-studejoso-saliedetibas-veicinasana-un-arzemju-studentu-diskriminesanas-mazinasana" TargetMode="External"/><Relationship Id="rId105" Type="http://schemas.openxmlformats.org/officeDocument/2006/relationships/hyperlink" Target="https://likumi.lv/ta/id/50759-izglitibas-likums" TargetMode="External"/><Relationship Id="rId126" Type="http://schemas.openxmlformats.org/officeDocument/2006/relationships/hyperlink" Target="http://www.mfa.gov.lv/arpolitika/sabiedribas-integracija-latvija/integracijas-politika-latvija-daudzpusiga-pieeja/latviesu-valodas-apguves-programma" TargetMode="External"/><Relationship Id="rId147" Type="http://schemas.openxmlformats.org/officeDocument/2006/relationships/hyperlink" Target="http://www.lsm.lv/ru/statja/analitika/detektor-lzhi-pravdu-li-govorit-erik-stendzenieks.a195364/" TargetMode="External"/><Relationship Id="rId8" Type="http://schemas.openxmlformats.org/officeDocument/2006/relationships/hyperlink" Target="http://www.sif.gov.lv/index.php?option=com_content&amp;view=category&amp;id=411&amp;Itemid=127&amp;lang=lv" TargetMode="External"/><Relationship Id="rId51" Type="http://schemas.openxmlformats.org/officeDocument/2006/relationships/hyperlink" Target="http://www.latviannews.lv/news/7695/" TargetMode="External"/><Relationship Id="rId72" Type="http://schemas.openxmlformats.org/officeDocument/2006/relationships/hyperlink" Target="http://tap.mk.gov.lv/lv/mk/tap/?pid=40371539" TargetMode="External"/><Relationship Id="rId93" Type="http://schemas.openxmlformats.org/officeDocument/2006/relationships/hyperlink" Target="http://at.gov.lv/lv/pazinojumi-presei/par-tiesas-sedem/2016/kasacijas-instance/7552-augstaka-tiesa-nav-transliterejams-personvards-kas-attieciga-civilstavokla-akta-registra-ieraksta-noradits-latviesu-valoda-un-kura-originalformu-cita-valoda-persona-dokumentari-nevar-apliecinat/" TargetMode="External"/><Relationship Id="rId98" Type="http://schemas.openxmlformats.org/officeDocument/2006/relationships/hyperlink" Target="http://www.sif.gov.lv/nodevumi/nodevumi/3343/Studentu_apmierinatibas_petijuma_parskats.pdf" TargetMode="External"/><Relationship Id="rId121" Type="http://schemas.openxmlformats.org/officeDocument/2006/relationships/hyperlink" Target="http://rus.delfi.lv/news/daily/latvia/proverki-v-shkolah-za-gosyazyk-nakazano-55-uchitelej.d?id=45233560" TargetMode="External"/><Relationship Id="rId142" Type="http://schemas.openxmlformats.org/officeDocument/2006/relationships/hyperlink" Target="file:///C:\Users\User\AppData\Roaming\Microsoft\Word\Jaun&#257;%20Gaita%20nr.%20194\5,%20December,%201993" TargetMode="External"/><Relationship Id="rId3" Type="http://schemas.openxmlformats.org/officeDocument/2006/relationships/hyperlink" Target="http://www.valoda.lv/wp-content/uploads/docs/Petijumi/Sociolingvistika/14_Valoda_2008.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arhiv2017\LKP4\ShadowRK\ris_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arhiv2017\LKP4\ShadowRK\ris_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arhiv2017\LKP4\ShadowRK\ris_3.12_Got_7_JazikiVescanija_2002_1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arhiv2017\LKP4\ShadowRK\ris_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cuments\arhiv2017\LKP4\ShadowRK\ris_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cuments\arhiv2017\LKP4\ShadowRK\ris_6_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ocuments\arhiv2017\LKP4\ShadowRK\ris_6_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ocuments\arhiv2017\LKP4\ShadowRK\ris_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4.2293118437175127E-2"/>
          <c:y val="7.7725305807516631E-2"/>
          <c:w val="0.89383548135989266"/>
          <c:h val="0.81558642952970883"/>
        </c:manualLayout>
      </c:layout>
      <c:scatterChart>
        <c:scatterStyle val="smoothMarker"/>
        <c:varyColors val="0"/>
        <c:ser>
          <c:idx val="0"/>
          <c:order val="0"/>
          <c:tx>
            <c:strRef>
              <c:f>Лист3!$C$1</c:f>
              <c:strCache>
                <c:ptCount val="1"/>
                <c:pt idx="0">
                  <c:v>introduced</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Лист3!$B$2:$B$26</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Лист3!$C$2:$C$26</c:f>
              <c:numCache>
                <c:formatCode>General</c:formatCode>
                <c:ptCount val="25"/>
                <c:pt idx="0">
                  <c:v>10</c:v>
                </c:pt>
                <c:pt idx="1">
                  <c:v>24</c:v>
                </c:pt>
                <c:pt idx="2">
                  <c:v>54</c:v>
                </c:pt>
                <c:pt idx="3">
                  <c:v>78</c:v>
                </c:pt>
                <c:pt idx="4">
                  <c:v>93</c:v>
                </c:pt>
                <c:pt idx="5">
                  <c:v>95</c:v>
                </c:pt>
                <c:pt idx="6">
                  <c:v>101</c:v>
                </c:pt>
                <c:pt idx="7">
                  <c:v>106</c:v>
                </c:pt>
                <c:pt idx="8">
                  <c:v>108</c:v>
                </c:pt>
                <c:pt idx="9">
                  <c:v>109</c:v>
                </c:pt>
                <c:pt idx="10">
                  <c:v>112</c:v>
                </c:pt>
                <c:pt idx="11">
                  <c:v>119</c:v>
                </c:pt>
                <c:pt idx="12">
                  <c:v>120</c:v>
                </c:pt>
                <c:pt idx="13">
                  <c:v>124</c:v>
                </c:pt>
                <c:pt idx="14">
                  <c:v>128</c:v>
                </c:pt>
                <c:pt idx="15">
                  <c:v>131</c:v>
                </c:pt>
                <c:pt idx="16">
                  <c:v>135</c:v>
                </c:pt>
                <c:pt idx="17">
                  <c:v>136</c:v>
                </c:pt>
                <c:pt idx="18">
                  <c:v>138</c:v>
                </c:pt>
                <c:pt idx="19">
                  <c:v>141</c:v>
                </c:pt>
                <c:pt idx="20">
                  <c:v>142</c:v>
                </c:pt>
                <c:pt idx="21">
                  <c:v>144</c:v>
                </c:pt>
                <c:pt idx="22">
                  <c:v>144</c:v>
                </c:pt>
                <c:pt idx="23">
                  <c:v>146</c:v>
                </c:pt>
                <c:pt idx="24">
                  <c:v>147</c:v>
                </c:pt>
              </c:numCache>
            </c:numRef>
          </c:yVal>
          <c:smooth val="1"/>
          <c:extLst>
            <c:ext xmlns:c16="http://schemas.microsoft.com/office/drawing/2014/chart" uri="{C3380CC4-5D6E-409C-BE32-E72D297353CC}">
              <c16:uniqueId val="{00000000-6706-4A80-B8CE-4B401BEA0EF6}"/>
            </c:ext>
          </c:extLst>
        </c:ser>
        <c:ser>
          <c:idx val="1"/>
          <c:order val="1"/>
          <c:tx>
            <c:strRef>
              <c:f>Лист3!$D$1</c:f>
              <c:strCache>
                <c:ptCount val="1"/>
                <c:pt idx="0">
                  <c:v>invalid</c:v>
                </c:pt>
              </c:strCache>
            </c:strRef>
          </c:tx>
          <c:dLbls>
            <c:dLbl>
              <c:idx val="2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06-4A80-B8CE-4B401BEA0EF6}"/>
                </c:ext>
              </c:extLst>
            </c:dLbl>
            <c:dLbl>
              <c:idx val="22"/>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706-4A80-B8CE-4B401BEA0EF6}"/>
                </c:ext>
              </c:extLst>
            </c:dLbl>
            <c:dLbl>
              <c:idx val="23"/>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706-4A80-B8CE-4B401BEA0EF6}"/>
                </c:ext>
              </c:extLst>
            </c:dLbl>
            <c:dLbl>
              <c:idx val="2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706-4A80-B8CE-4B401BEA0EF6}"/>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Лист3!$B$2:$B$26</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Лист3!$D$2:$D$26</c:f>
              <c:numCache>
                <c:formatCode>General</c:formatCode>
                <c:ptCount val="25"/>
                <c:pt idx="0">
                  <c:v>0</c:v>
                </c:pt>
                <c:pt idx="1">
                  <c:v>0</c:v>
                </c:pt>
                <c:pt idx="2">
                  <c:v>0</c:v>
                </c:pt>
                <c:pt idx="3">
                  <c:v>4</c:v>
                </c:pt>
                <c:pt idx="4">
                  <c:v>10</c:v>
                </c:pt>
                <c:pt idx="5">
                  <c:v>14</c:v>
                </c:pt>
                <c:pt idx="6">
                  <c:v>22</c:v>
                </c:pt>
                <c:pt idx="7">
                  <c:v>27</c:v>
                </c:pt>
                <c:pt idx="8">
                  <c:v>30</c:v>
                </c:pt>
                <c:pt idx="9">
                  <c:v>33</c:v>
                </c:pt>
                <c:pt idx="10">
                  <c:v>34</c:v>
                </c:pt>
                <c:pt idx="11">
                  <c:v>37</c:v>
                </c:pt>
                <c:pt idx="12">
                  <c:v>40</c:v>
                </c:pt>
                <c:pt idx="13">
                  <c:v>41</c:v>
                </c:pt>
                <c:pt idx="14">
                  <c:v>45</c:v>
                </c:pt>
                <c:pt idx="15">
                  <c:v>51</c:v>
                </c:pt>
                <c:pt idx="16">
                  <c:v>55</c:v>
                </c:pt>
                <c:pt idx="17">
                  <c:v>55</c:v>
                </c:pt>
                <c:pt idx="18">
                  <c:v>57</c:v>
                </c:pt>
                <c:pt idx="19">
                  <c:v>58</c:v>
                </c:pt>
                <c:pt idx="20">
                  <c:v>58</c:v>
                </c:pt>
                <c:pt idx="21">
                  <c:v>62</c:v>
                </c:pt>
                <c:pt idx="22">
                  <c:v>62</c:v>
                </c:pt>
                <c:pt idx="23">
                  <c:v>62</c:v>
                </c:pt>
                <c:pt idx="24">
                  <c:v>63</c:v>
                </c:pt>
              </c:numCache>
            </c:numRef>
          </c:yVal>
          <c:smooth val="1"/>
          <c:extLst>
            <c:ext xmlns:c16="http://schemas.microsoft.com/office/drawing/2014/chart" uri="{C3380CC4-5D6E-409C-BE32-E72D297353CC}">
              <c16:uniqueId val="{00000005-6706-4A80-B8CE-4B401BEA0EF6}"/>
            </c:ext>
          </c:extLst>
        </c:ser>
        <c:ser>
          <c:idx val="2"/>
          <c:order val="2"/>
          <c:tx>
            <c:strRef>
              <c:f>Лист3!$E$1</c:f>
              <c:strCache>
                <c:ptCount val="1"/>
                <c:pt idx="0">
                  <c:v>valid</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Лист3!$B$2:$B$26</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Лист3!$E$2:$E$26</c:f>
              <c:numCache>
                <c:formatCode>General</c:formatCode>
                <c:ptCount val="25"/>
                <c:pt idx="0">
                  <c:v>10</c:v>
                </c:pt>
                <c:pt idx="1">
                  <c:v>24</c:v>
                </c:pt>
                <c:pt idx="2">
                  <c:v>54</c:v>
                </c:pt>
                <c:pt idx="3">
                  <c:v>74</c:v>
                </c:pt>
                <c:pt idx="4">
                  <c:v>83</c:v>
                </c:pt>
                <c:pt idx="5">
                  <c:v>81</c:v>
                </c:pt>
                <c:pt idx="6">
                  <c:v>79</c:v>
                </c:pt>
                <c:pt idx="7">
                  <c:v>79</c:v>
                </c:pt>
                <c:pt idx="8">
                  <c:v>78</c:v>
                </c:pt>
                <c:pt idx="9">
                  <c:v>76</c:v>
                </c:pt>
                <c:pt idx="10">
                  <c:v>78</c:v>
                </c:pt>
                <c:pt idx="11">
                  <c:v>82</c:v>
                </c:pt>
                <c:pt idx="12">
                  <c:v>80</c:v>
                </c:pt>
                <c:pt idx="13">
                  <c:v>83</c:v>
                </c:pt>
                <c:pt idx="14">
                  <c:v>83</c:v>
                </c:pt>
                <c:pt idx="15">
                  <c:v>80</c:v>
                </c:pt>
                <c:pt idx="16">
                  <c:v>80</c:v>
                </c:pt>
                <c:pt idx="17">
                  <c:v>81</c:v>
                </c:pt>
                <c:pt idx="18">
                  <c:v>81</c:v>
                </c:pt>
                <c:pt idx="19">
                  <c:v>83</c:v>
                </c:pt>
                <c:pt idx="20">
                  <c:v>84</c:v>
                </c:pt>
                <c:pt idx="21">
                  <c:v>82</c:v>
                </c:pt>
                <c:pt idx="22">
                  <c:v>82</c:v>
                </c:pt>
                <c:pt idx="23">
                  <c:v>84</c:v>
                </c:pt>
                <c:pt idx="24">
                  <c:v>84</c:v>
                </c:pt>
              </c:numCache>
            </c:numRef>
          </c:yVal>
          <c:smooth val="1"/>
          <c:extLst>
            <c:ext xmlns:c16="http://schemas.microsoft.com/office/drawing/2014/chart" uri="{C3380CC4-5D6E-409C-BE32-E72D297353CC}">
              <c16:uniqueId val="{00000006-6706-4A80-B8CE-4B401BEA0EF6}"/>
            </c:ext>
          </c:extLst>
        </c:ser>
        <c:dLbls>
          <c:showLegendKey val="0"/>
          <c:showVal val="0"/>
          <c:showCatName val="0"/>
          <c:showSerName val="0"/>
          <c:showPercent val="0"/>
          <c:showBubbleSize val="0"/>
        </c:dLbls>
        <c:axId val="365861912"/>
        <c:axId val="365860736"/>
      </c:scatterChart>
      <c:valAx>
        <c:axId val="365861912"/>
        <c:scaling>
          <c:orientation val="minMax"/>
          <c:max val="2015"/>
          <c:min val="1991"/>
        </c:scaling>
        <c:delete val="0"/>
        <c:axPos val="b"/>
        <c:numFmt formatCode="General" sourceLinked="1"/>
        <c:majorTickMark val="out"/>
        <c:minorTickMark val="none"/>
        <c:tickLblPos val="nextTo"/>
        <c:txPr>
          <a:bodyPr rot="-5400000" vert="horz"/>
          <a:lstStyle/>
          <a:p>
            <a:pPr>
              <a:defRPr sz="800"/>
            </a:pPr>
            <a:endParaRPr lang="ru-RU"/>
          </a:p>
        </c:txPr>
        <c:crossAx val="365860736"/>
        <c:crosses val="autoZero"/>
        <c:crossBetween val="midCat"/>
        <c:majorUnit val="1"/>
      </c:valAx>
      <c:valAx>
        <c:axId val="365860736"/>
        <c:scaling>
          <c:orientation val="minMax"/>
          <c:min val="0"/>
        </c:scaling>
        <c:delete val="0"/>
        <c:axPos val="l"/>
        <c:majorGridlines/>
        <c:numFmt formatCode="General" sourceLinked="1"/>
        <c:majorTickMark val="out"/>
        <c:minorTickMark val="none"/>
        <c:tickLblPos val="nextTo"/>
        <c:txPr>
          <a:bodyPr rot="0" vert="horz"/>
          <a:lstStyle/>
          <a:p>
            <a:pPr>
              <a:defRPr/>
            </a:pPr>
            <a:endParaRPr lang="ru-RU"/>
          </a:p>
        </c:txPr>
        <c:crossAx val="365861912"/>
        <c:crosses val="autoZero"/>
        <c:crossBetween val="midCat"/>
      </c:valAx>
    </c:plotArea>
    <c:legend>
      <c:legendPos val="b"/>
      <c:layout>
        <c:manualLayout>
          <c:xMode val="edge"/>
          <c:yMode val="edge"/>
          <c:x val="0.18986323627260404"/>
          <c:y val="0.95795812053333929"/>
          <c:w val="0.55339253639092201"/>
          <c:h val="2.9503018459276758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1695966907962769E-2"/>
          <c:y val="7.6271186440677971E-2"/>
          <c:w val="0.78386763185108588"/>
          <c:h val="0.63559322033898302"/>
        </c:manualLayout>
      </c:layout>
      <c:barChart>
        <c:barDir val="col"/>
        <c:grouping val="clustered"/>
        <c:varyColors val="0"/>
        <c:ser>
          <c:idx val="0"/>
          <c:order val="0"/>
          <c:tx>
            <c:strRef>
              <c:f>Лист3!$A$31</c:f>
              <c:strCache>
                <c:ptCount val="1"/>
                <c:pt idx="0">
                  <c:v>introduced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Лист3!$B$30:$I$30</c:f>
              <c:strCache>
                <c:ptCount val="8"/>
                <c:pt idx="0">
                  <c:v>State sector professions</c:v>
                </c:pt>
                <c:pt idx="1">
                  <c:v>Private sector professions</c:v>
                </c:pt>
                <c:pt idx="2">
                  <c:v>Public sphere</c:v>
                </c:pt>
                <c:pt idx="3">
                  <c:v>Property rights</c:v>
                </c:pt>
                <c:pt idx="4">
                  <c:v>Private business</c:v>
                </c:pt>
                <c:pt idx="5">
                  <c:v>Social rights</c:v>
                </c:pt>
                <c:pt idx="6">
                  <c:v>Freedom of movement</c:v>
                </c:pt>
                <c:pt idx="7">
                  <c:v>Other rights</c:v>
                </c:pt>
              </c:strCache>
            </c:strRef>
          </c:cat>
          <c:val>
            <c:numRef>
              <c:f>Лист3!$B$31:$I$31</c:f>
              <c:numCache>
                <c:formatCode>General</c:formatCode>
                <c:ptCount val="8"/>
                <c:pt idx="0">
                  <c:v>30</c:v>
                </c:pt>
                <c:pt idx="1">
                  <c:v>16</c:v>
                </c:pt>
                <c:pt idx="2">
                  <c:v>26</c:v>
                </c:pt>
                <c:pt idx="3">
                  <c:v>17</c:v>
                </c:pt>
                <c:pt idx="4">
                  <c:v>15</c:v>
                </c:pt>
                <c:pt idx="5">
                  <c:v>14</c:v>
                </c:pt>
                <c:pt idx="6">
                  <c:v>17</c:v>
                </c:pt>
                <c:pt idx="7">
                  <c:v>12</c:v>
                </c:pt>
              </c:numCache>
            </c:numRef>
          </c:val>
          <c:extLst>
            <c:ext xmlns:c16="http://schemas.microsoft.com/office/drawing/2014/chart" uri="{C3380CC4-5D6E-409C-BE32-E72D297353CC}">
              <c16:uniqueId val="{00000000-8881-4B52-AA86-5079290F00E6}"/>
            </c:ext>
          </c:extLst>
        </c:ser>
        <c:ser>
          <c:idx val="1"/>
          <c:order val="1"/>
          <c:tx>
            <c:strRef>
              <c:f>Лист3!$A$32</c:f>
              <c:strCache>
                <c:ptCount val="1"/>
                <c:pt idx="0">
                  <c:v>invalid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Лист3!$B$30:$I$30</c:f>
              <c:strCache>
                <c:ptCount val="8"/>
                <c:pt idx="0">
                  <c:v>State sector professions</c:v>
                </c:pt>
                <c:pt idx="1">
                  <c:v>Private sector professions</c:v>
                </c:pt>
                <c:pt idx="2">
                  <c:v>Public sphere</c:v>
                </c:pt>
                <c:pt idx="3">
                  <c:v>Property rights</c:v>
                </c:pt>
                <c:pt idx="4">
                  <c:v>Private business</c:v>
                </c:pt>
                <c:pt idx="5">
                  <c:v>Social rights</c:v>
                </c:pt>
                <c:pt idx="6">
                  <c:v>Freedom of movement</c:v>
                </c:pt>
                <c:pt idx="7">
                  <c:v>Other rights</c:v>
                </c:pt>
              </c:strCache>
            </c:strRef>
          </c:cat>
          <c:val>
            <c:numRef>
              <c:f>Лист3!$B$32:$I$32</c:f>
              <c:numCache>
                <c:formatCode>General</c:formatCode>
                <c:ptCount val="8"/>
                <c:pt idx="0">
                  <c:v>5</c:v>
                </c:pt>
                <c:pt idx="1">
                  <c:v>8</c:v>
                </c:pt>
                <c:pt idx="2">
                  <c:v>8</c:v>
                </c:pt>
                <c:pt idx="3">
                  <c:v>12</c:v>
                </c:pt>
                <c:pt idx="4">
                  <c:v>6</c:v>
                </c:pt>
                <c:pt idx="5">
                  <c:v>10</c:v>
                </c:pt>
                <c:pt idx="6">
                  <c:v>9</c:v>
                </c:pt>
                <c:pt idx="7">
                  <c:v>5</c:v>
                </c:pt>
              </c:numCache>
            </c:numRef>
          </c:val>
          <c:extLst>
            <c:ext xmlns:c16="http://schemas.microsoft.com/office/drawing/2014/chart" uri="{C3380CC4-5D6E-409C-BE32-E72D297353CC}">
              <c16:uniqueId val="{00000001-8881-4B52-AA86-5079290F00E6}"/>
            </c:ext>
          </c:extLst>
        </c:ser>
        <c:ser>
          <c:idx val="2"/>
          <c:order val="2"/>
          <c:tx>
            <c:strRef>
              <c:f>Лист3!$A$33</c:f>
              <c:strCache>
                <c:ptCount val="1"/>
                <c:pt idx="0">
                  <c:v>valid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Лист3!$B$30:$I$30</c:f>
              <c:strCache>
                <c:ptCount val="8"/>
                <c:pt idx="0">
                  <c:v>State sector professions</c:v>
                </c:pt>
                <c:pt idx="1">
                  <c:v>Private sector professions</c:v>
                </c:pt>
                <c:pt idx="2">
                  <c:v>Public sphere</c:v>
                </c:pt>
                <c:pt idx="3">
                  <c:v>Property rights</c:v>
                </c:pt>
                <c:pt idx="4">
                  <c:v>Private business</c:v>
                </c:pt>
                <c:pt idx="5">
                  <c:v>Social rights</c:v>
                </c:pt>
                <c:pt idx="6">
                  <c:v>Freedom of movement</c:v>
                </c:pt>
                <c:pt idx="7">
                  <c:v>Other rights</c:v>
                </c:pt>
              </c:strCache>
            </c:strRef>
          </c:cat>
          <c:val>
            <c:numRef>
              <c:f>Лист3!$B$33:$I$33</c:f>
              <c:numCache>
                <c:formatCode>General</c:formatCode>
                <c:ptCount val="8"/>
                <c:pt idx="0">
                  <c:v>25</c:v>
                </c:pt>
                <c:pt idx="1">
                  <c:v>8</c:v>
                </c:pt>
                <c:pt idx="2">
                  <c:v>18</c:v>
                </c:pt>
                <c:pt idx="3">
                  <c:v>5</c:v>
                </c:pt>
                <c:pt idx="4">
                  <c:v>9</c:v>
                </c:pt>
                <c:pt idx="5">
                  <c:v>4</c:v>
                </c:pt>
                <c:pt idx="6">
                  <c:v>8</c:v>
                </c:pt>
                <c:pt idx="7">
                  <c:v>7</c:v>
                </c:pt>
              </c:numCache>
            </c:numRef>
          </c:val>
          <c:extLst>
            <c:ext xmlns:c16="http://schemas.microsoft.com/office/drawing/2014/chart" uri="{C3380CC4-5D6E-409C-BE32-E72D297353CC}">
              <c16:uniqueId val="{00000002-8881-4B52-AA86-5079290F00E6}"/>
            </c:ext>
          </c:extLst>
        </c:ser>
        <c:dLbls>
          <c:showLegendKey val="0"/>
          <c:showVal val="0"/>
          <c:showCatName val="0"/>
          <c:showSerName val="0"/>
          <c:showPercent val="0"/>
          <c:showBubbleSize val="0"/>
        </c:dLbls>
        <c:gapWidth val="150"/>
        <c:axId val="363681080"/>
        <c:axId val="363683432"/>
      </c:barChart>
      <c:catAx>
        <c:axId val="363681080"/>
        <c:scaling>
          <c:orientation val="minMax"/>
        </c:scaling>
        <c:delete val="0"/>
        <c:axPos val="b"/>
        <c:numFmt formatCode="General" sourceLinked="1"/>
        <c:majorTickMark val="out"/>
        <c:minorTickMark val="none"/>
        <c:tickLblPos val="nextTo"/>
        <c:txPr>
          <a:bodyPr rot="-2700000" vert="horz"/>
          <a:lstStyle/>
          <a:p>
            <a:pPr>
              <a:defRPr sz="800"/>
            </a:pPr>
            <a:endParaRPr lang="ru-RU"/>
          </a:p>
        </c:txPr>
        <c:crossAx val="363683432"/>
        <c:crosses val="autoZero"/>
        <c:auto val="1"/>
        <c:lblAlgn val="ctr"/>
        <c:lblOffset val="100"/>
        <c:noMultiLvlLbl val="0"/>
      </c:catAx>
      <c:valAx>
        <c:axId val="363683432"/>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363681080"/>
        <c:crosses val="autoZero"/>
        <c:crossBetween val="between"/>
      </c:valAx>
    </c:plotArea>
    <c:legend>
      <c:legendPos val="b"/>
      <c:layout>
        <c:manualLayout>
          <c:xMode val="edge"/>
          <c:yMode val="edge"/>
          <c:x val="0.14317336169783784"/>
          <c:y val="0.93922223189422205"/>
          <c:w val="0.69317939635579739"/>
          <c:h val="4.823890709839402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dlja_ris!$M$3</c:f>
              <c:strCache>
                <c:ptCount val="1"/>
                <c:pt idx="0">
                  <c:v>radio-Lat</c:v>
                </c:pt>
              </c:strCache>
            </c:strRef>
          </c:tx>
          <c:invertIfNegative val="0"/>
          <c:cat>
            <c:numRef>
              <c:f>dlja_ris!$L$4:$L$12</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dlja_ris!$M$4:$M$12</c:f>
              <c:numCache>
                <c:formatCode>0.00</c:formatCode>
                <c:ptCount val="9"/>
                <c:pt idx="0">
                  <c:v>1.4338458313121987</c:v>
                </c:pt>
                <c:pt idx="1">
                  <c:v>1.3887345255065979</c:v>
                </c:pt>
                <c:pt idx="2">
                  <c:v>1.2912881754044725</c:v>
                </c:pt>
                <c:pt idx="3">
                  <c:v>1.1541960650212482</c:v>
                </c:pt>
                <c:pt idx="4">
                  <c:v>1.3142908753031408</c:v>
                </c:pt>
                <c:pt idx="5">
                  <c:v>1.1939201486535307</c:v>
                </c:pt>
                <c:pt idx="6">
                  <c:v>1.0469427713929995</c:v>
                </c:pt>
                <c:pt idx="7">
                  <c:v>1.0695815103717976</c:v>
                </c:pt>
                <c:pt idx="8">
                  <c:v>1.080468992246328</c:v>
                </c:pt>
              </c:numCache>
            </c:numRef>
          </c:val>
          <c:extLst>
            <c:ext xmlns:c16="http://schemas.microsoft.com/office/drawing/2014/chart" uri="{C3380CC4-5D6E-409C-BE32-E72D297353CC}">
              <c16:uniqueId val="{00000000-4607-479F-AB8F-F2FA3CB05430}"/>
            </c:ext>
          </c:extLst>
        </c:ser>
        <c:ser>
          <c:idx val="1"/>
          <c:order val="1"/>
          <c:tx>
            <c:strRef>
              <c:f>dlja_ris!$N$3</c:f>
              <c:strCache>
                <c:ptCount val="1"/>
                <c:pt idx="0">
                  <c:v>TV-Lat</c:v>
                </c:pt>
              </c:strCache>
            </c:strRef>
          </c:tx>
          <c:invertIfNegative val="0"/>
          <c:cat>
            <c:numRef>
              <c:f>dlja_ris!$L$4:$L$12</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dlja_ris!$N$4:$N$12</c:f>
              <c:numCache>
                <c:formatCode>0.00</c:formatCode>
                <c:ptCount val="9"/>
                <c:pt idx="0">
                  <c:v>1.398533950617284</c:v>
                </c:pt>
                <c:pt idx="1">
                  <c:v>1.3934454621478656</c:v>
                </c:pt>
                <c:pt idx="2">
                  <c:v>1.4538554367421057</c:v>
                </c:pt>
                <c:pt idx="3">
                  <c:v>1.378831869964203</c:v>
                </c:pt>
                <c:pt idx="4">
                  <c:v>1.4277419325578631</c:v>
                </c:pt>
                <c:pt idx="5">
                  <c:v>1.3377340895493159</c:v>
                </c:pt>
                <c:pt idx="6">
                  <c:v>1.3113620068702609</c:v>
                </c:pt>
                <c:pt idx="7">
                  <c:v>1.4014060962815562</c:v>
                </c:pt>
                <c:pt idx="8">
                  <c:v>1.3255610954177071</c:v>
                </c:pt>
              </c:numCache>
            </c:numRef>
          </c:val>
          <c:extLst>
            <c:ext xmlns:c16="http://schemas.microsoft.com/office/drawing/2014/chart" uri="{C3380CC4-5D6E-409C-BE32-E72D297353CC}">
              <c16:uniqueId val="{00000001-4607-479F-AB8F-F2FA3CB05430}"/>
            </c:ext>
          </c:extLst>
        </c:ser>
        <c:ser>
          <c:idx val="2"/>
          <c:order val="2"/>
          <c:tx>
            <c:strRef>
              <c:f>dlja_ris!$O$3</c:f>
              <c:strCache>
                <c:ptCount val="1"/>
                <c:pt idx="0">
                  <c:v>radio-Rus</c:v>
                </c:pt>
              </c:strCache>
            </c:strRef>
          </c:tx>
          <c:spPr>
            <a:pattFill prst="ltVert">
              <a:fgClr>
                <a:schemeClr val="tx1"/>
              </a:fgClr>
              <a:bgClr>
                <a:schemeClr val="bg1"/>
              </a:bgClr>
            </a:pattFill>
          </c:spPr>
          <c:invertIfNegative val="0"/>
          <c:cat>
            <c:numRef>
              <c:f>dlja_ris!$L$4:$L$12</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dlja_ris!$O$4:$O$12</c:f>
              <c:numCache>
                <c:formatCode>0.00</c:formatCode>
                <c:ptCount val="9"/>
                <c:pt idx="0">
                  <c:v>0.3150555837759198</c:v>
                </c:pt>
                <c:pt idx="1">
                  <c:v>0.38453581590767566</c:v>
                </c:pt>
                <c:pt idx="2">
                  <c:v>0.5011131572522709</c:v>
                </c:pt>
                <c:pt idx="3">
                  <c:v>0.69795336513454742</c:v>
                </c:pt>
                <c:pt idx="4">
                  <c:v>0.43208689086557711</c:v>
                </c:pt>
                <c:pt idx="5">
                  <c:v>0.65561172183162642</c:v>
                </c:pt>
                <c:pt idx="6">
                  <c:v>0.87834045532171645</c:v>
                </c:pt>
                <c:pt idx="7">
                  <c:v>0.82713304086131012</c:v>
                </c:pt>
                <c:pt idx="8">
                  <c:v>0.86451151650170499</c:v>
                </c:pt>
              </c:numCache>
            </c:numRef>
          </c:val>
          <c:extLst>
            <c:ext xmlns:c16="http://schemas.microsoft.com/office/drawing/2014/chart" uri="{C3380CC4-5D6E-409C-BE32-E72D297353CC}">
              <c16:uniqueId val="{00000002-4607-479F-AB8F-F2FA3CB05430}"/>
            </c:ext>
          </c:extLst>
        </c:ser>
        <c:ser>
          <c:idx val="3"/>
          <c:order val="3"/>
          <c:tx>
            <c:strRef>
              <c:f>dlja_ris!$P$3</c:f>
              <c:strCache>
                <c:ptCount val="1"/>
                <c:pt idx="0">
                  <c:v>TV-Rus</c:v>
                </c:pt>
              </c:strCache>
            </c:strRef>
          </c:tx>
          <c:spPr>
            <a:pattFill prst="wdDnDiag">
              <a:fgClr>
                <a:schemeClr val="tx1"/>
              </a:fgClr>
              <a:bgClr>
                <a:schemeClr val="bg1"/>
              </a:bgClr>
            </a:pattFill>
          </c:spPr>
          <c:invertIfNegative val="0"/>
          <c:cat>
            <c:numRef>
              <c:f>dlja_ris!$L$4:$L$12</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dlja_ris!$P$4:$P$12</c:f>
              <c:numCache>
                <c:formatCode>0.00</c:formatCode>
                <c:ptCount val="9"/>
                <c:pt idx="0">
                  <c:v>0.47038116047584355</c:v>
                </c:pt>
                <c:pt idx="1">
                  <c:v>0.46553183485375699</c:v>
                </c:pt>
                <c:pt idx="2">
                  <c:v>0.34484272037017288</c:v>
                </c:pt>
                <c:pt idx="3">
                  <c:v>0.42891010044294697</c:v>
                </c:pt>
                <c:pt idx="4">
                  <c:v>0.37144011091941143</c:v>
                </c:pt>
                <c:pt idx="5">
                  <c:v>0.48140260600078588</c:v>
                </c:pt>
                <c:pt idx="6">
                  <c:v>0.49306201899986873</c:v>
                </c:pt>
                <c:pt idx="7">
                  <c:v>0.35034585116130312</c:v>
                </c:pt>
                <c:pt idx="8">
                  <c:v>0.47283016044961534</c:v>
                </c:pt>
              </c:numCache>
            </c:numRef>
          </c:val>
          <c:extLst>
            <c:ext xmlns:c16="http://schemas.microsoft.com/office/drawing/2014/chart" uri="{C3380CC4-5D6E-409C-BE32-E72D297353CC}">
              <c16:uniqueId val="{00000003-4607-479F-AB8F-F2FA3CB05430}"/>
            </c:ext>
          </c:extLst>
        </c:ser>
        <c:dLbls>
          <c:showLegendKey val="0"/>
          <c:showVal val="0"/>
          <c:showCatName val="0"/>
          <c:showSerName val="0"/>
          <c:showPercent val="0"/>
          <c:showBubbleSize val="0"/>
        </c:dLbls>
        <c:gapWidth val="150"/>
        <c:axId val="363684216"/>
        <c:axId val="363681472"/>
      </c:barChart>
      <c:catAx>
        <c:axId val="363684216"/>
        <c:scaling>
          <c:orientation val="minMax"/>
        </c:scaling>
        <c:delete val="0"/>
        <c:axPos val="b"/>
        <c:numFmt formatCode="General" sourceLinked="1"/>
        <c:majorTickMark val="none"/>
        <c:minorTickMark val="none"/>
        <c:tickLblPos val="nextTo"/>
        <c:crossAx val="363681472"/>
        <c:crosses val="autoZero"/>
        <c:auto val="1"/>
        <c:lblAlgn val="ctr"/>
        <c:lblOffset val="100"/>
        <c:noMultiLvlLbl val="0"/>
      </c:catAx>
      <c:valAx>
        <c:axId val="363681472"/>
        <c:scaling>
          <c:orientation val="minMax"/>
        </c:scaling>
        <c:delete val="0"/>
        <c:axPos val="l"/>
        <c:majorGridlines/>
        <c:numFmt formatCode="0.00" sourceLinked="1"/>
        <c:majorTickMark val="none"/>
        <c:minorTickMark val="none"/>
        <c:tickLblPos val="nextTo"/>
        <c:crossAx val="363684216"/>
        <c:crosses val="autoZero"/>
        <c:crossBetween val="between"/>
      </c:valAx>
    </c:plotArea>
    <c:legend>
      <c:legendPos val="t"/>
      <c:layout>
        <c:manualLayout>
          <c:xMode val="edge"/>
          <c:yMode val="edge"/>
          <c:x val="8.8345183789251117E-2"/>
          <c:y val="5.836371148910046E-2"/>
          <c:w val="0.7619001260746241"/>
          <c:h val="8.787531361256519E-2"/>
        </c:manualLayout>
      </c:layout>
      <c:overlay val="1"/>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dan_ris!$A$15</c:f>
              <c:strCache>
                <c:ptCount val="1"/>
                <c:pt idx="0">
                  <c:v>Latvia</c:v>
                </c:pt>
              </c:strCache>
            </c:strRef>
          </c:tx>
          <c:invertIfNegative val="0"/>
          <c:cat>
            <c:numRef>
              <c:f>dan_ris!$B$12:$L$12</c:f>
              <c:numCache>
                <c:formatCode>General</c:formatCode>
                <c:ptCount val="11"/>
                <c:pt idx="0">
                  <c:v>2004</c:v>
                </c:pt>
                <c:pt idx="1">
                  <c:v>2005</c:v>
                </c:pt>
                <c:pt idx="2">
                  <c:v>2006</c:v>
                </c:pt>
                <c:pt idx="3">
                  <c:v>2007</c:v>
                </c:pt>
                <c:pt idx="4" formatCode="0">
                  <c:v>2008</c:v>
                </c:pt>
                <c:pt idx="5">
                  <c:v>2009</c:v>
                </c:pt>
                <c:pt idx="6">
                  <c:v>2010</c:v>
                </c:pt>
                <c:pt idx="7">
                  <c:v>2011</c:v>
                </c:pt>
                <c:pt idx="8">
                  <c:v>2012</c:v>
                </c:pt>
                <c:pt idx="9">
                  <c:v>2013</c:v>
                </c:pt>
                <c:pt idx="10">
                  <c:v>2014</c:v>
                </c:pt>
              </c:numCache>
            </c:numRef>
          </c:cat>
          <c:val>
            <c:numRef>
              <c:f>dan_ris!$B$15:$L$15</c:f>
              <c:numCache>
                <c:formatCode>0.00</c:formatCode>
                <c:ptCount val="11"/>
                <c:pt idx="1">
                  <c:v>-0.12000000000000011</c:v>
                </c:pt>
                <c:pt idx="2">
                  <c:v>-3.0000000000000249E-2</c:v>
                </c:pt>
                <c:pt idx="3">
                  <c:v>9.9999999999999645E-2</c:v>
                </c:pt>
                <c:pt idx="5">
                  <c:v>-6.5730447281580062E-2</c:v>
                </c:pt>
                <c:pt idx="6">
                  <c:v>-4.4095823553033764E-2</c:v>
                </c:pt>
                <c:pt idx="7">
                  <c:v>-3.4224557486823404E-2</c:v>
                </c:pt>
                <c:pt idx="8">
                  <c:v>-3.5632391119580387E-2</c:v>
                </c:pt>
                <c:pt idx="9">
                  <c:v>6.450492853712797E-2</c:v>
                </c:pt>
                <c:pt idx="10">
                  <c:v>-3.5071018532497611E-3</c:v>
                </c:pt>
              </c:numCache>
            </c:numRef>
          </c:val>
          <c:extLst>
            <c:ext xmlns:c16="http://schemas.microsoft.com/office/drawing/2014/chart" uri="{C3380CC4-5D6E-409C-BE32-E72D297353CC}">
              <c16:uniqueId val="{00000000-6CF8-465C-9ADD-9092E9574648}"/>
            </c:ext>
          </c:extLst>
        </c:ser>
        <c:ser>
          <c:idx val="1"/>
          <c:order val="1"/>
          <c:tx>
            <c:strRef>
              <c:f>dan_ris!$A$19</c:f>
              <c:strCache>
                <c:ptCount val="1"/>
                <c:pt idx="0">
                  <c:v>Riga</c:v>
                </c:pt>
              </c:strCache>
            </c:strRef>
          </c:tx>
          <c:invertIfNegative val="0"/>
          <c:cat>
            <c:numRef>
              <c:f>dan_ris!$B$12:$L$12</c:f>
              <c:numCache>
                <c:formatCode>General</c:formatCode>
                <c:ptCount val="11"/>
                <c:pt idx="0">
                  <c:v>2004</c:v>
                </c:pt>
                <c:pt idx="1">
                  <c:v>2005</c:v>
                </c:pt>
                <c:pt idx="2">
                  <c:v>2006</c:v>
                </c:pt>
                <c:pt idx="3">
                  <c:v>2007</c:v>
                </c:pt>
                <c:pt idx="4" formatCode="0">
                  <c:v>2008</c:v>
                </c:pt>
                <c:pt idx="5">
                  <c:v>2009</c:v>
                </c:pt>
                <c:pt idx="6">
                  <c:v>2010</c:v>
                </c:pt>
                <c:pt idx="7">
                  <c:v>2011</c:v>
                </c:pt>
                <c:pt idx="8">
                  <c:v>2012</c:v>
                </c:pt>
                <c:pt idx="9">
                  <c:v>2013</c:v>
                </c:pt>
                <c:pt idx="10">
                  <c:v>2014</c:v>
                </c:pt>
              </c:numCache>
            </c:numRef>
          </c:cat>
          <c:val>
            <c:numRef>
              <c:f>dan_ris!$B$19:$L$19</c:f>
              <c:numCache>
                <c:formatCode>General</c:formatCode>
                <c:ptCount val="11"/>
                <c:pt idx="0">
                  <c:v>0.12000000000000011</c:v>
                </c:pt>
                <c:pt idx="1">
                  <c:v>0.13999999999999968</c:v>
                </c:pt>
                <c:pt idx="2">
                  <c:v>0.24000000000000021</c:v>
                </c:pt>
                <c:pt idx="3">
                  <c:v>0.28000000000000025</c:v>
                </c:pt>
                <c:pt idx="4" formatCode="0.00">
                  <c:v>0.41511137868753778</c:v>
                </c:pt>
                <c:pt idx="5" formatCode="0.00">
                  <c:v>0.10131589591578649</c:v>
                </c:pt>
                <c:pt idx="6" formatCode="0.00">
                  <c:v>0.11871386127904326</c:v>
                </c:pt>
                <c:pt idx="7" formatCode="0.00">
                  <c:v>0.23403895440209954</c:v>
                </c:pt>
                <c:pt idx="8" formatCode="0.00">
                  <c:v>0.26280313384329856</c:v>
                </c:pt>
                <c:pt idx="9" formatCode="0.00">
                  <c:v>0.32279974936419586</c:v>
                </c:pt>
                <c:pt idx="10" formatCode="0.00">
                  <c:v>0.38959535294534353</c:v>
                </c:pt>
              </c:numCache>
            </c:numRef>
          </c:val>
          <c:extLst>
            <c:ext xmlns:c16="http://schemas.microsoft.com/office/drawing/2014/chart" uri="{C3380CC4-5D6E-409C-BE32-E72D297353CC}">
              <c16:uniqueId val="{00000001-6CF8-465C-9ADD-9092E9574648}"/>
            </c:ext>
          </c:extLst>
        </c:ser>
        <c:dLbls>
          <c:showLegendKey val="0"/>
          <c:showVal val="0"/>
          <c:showCatName val="0"/>
          <c:showSerName val="0"/>
          <c:showPercent val="0"/>
          <c:showBubbleSize val="0"/>
        </c:dLbls>
        <c:gapWidth val="150"/>
        <c:axId val="363681864"/>
        <c:axId val="363684608"/>
      </c:barChart>
      <c:catAx>
        <c:axId val="363681864"/>
        <c:scaling>
          <c:orientation val="minMax"/>
        </c:scaling>
        <c:delete val="0"/>
        <c:axPos val="b"/>
        <c:numFmt formatCode="General" sourceLinked="1"/>
        <c:majorTickMark val="out"/>
        <c:minorTickMark val="none"/>
        <c:tickLblPos val="nextTo"/>
        <c:crossAx val="363684608"/>
        <c:crosses val="autoZero"/>
        <c:auto val="1"/>
        <c:lblAlgn val="ctr"/>
        <c:lblOffset val="100"/>
        <c:noMultiLvlLbl val="0"/>
      </c:catAx>
      <c:valAx>
        <c:axId val="363684608"/>
        <c:scaling>
          <c:orientation val="minMax"/>
        </c:scaling>
        <c:delete val="0"/>
        <c:axPos val="l"/>
        <c:majorGridlines/>
        <c:numFmt formatCode="0.00" sourceLinked="1"/>
        <c:majorTickMark val="out"/>
        <c:minorTickMark val="none"/>
        <c:tickLblPos val="nextTo"/>
        <c:crossAx val="363681864"/>
        <c:crosses val="autoZero"/>
        <c:crossBetween val="between"/>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Лист1!$A$2</c:f>
              <c:strCache>
                <c:ptCount val="1"/>
                <c:pt idx="0">
                  <c:v>russians</c:v>
                </c:pt>
              </c:strCache>
            </c:strRef>
          </c:tx>
          <c:invertIfNegative val="0"/>
          <c:cat>
            <c:strRef>
              <c:f>Лист1!$B$1:$L$1</c:f>
              <c:strCache>
                <c:ptCount val="11"/>
                <c:pt idx="0">
                  <c:v>&lt; 5%</c:v>
                </c:pt>
                <c:pt idx="1">
                  <c:v>5-9%</c:v>
                </c:pt>
                <c:pt idx="2">
                  <c:v>10-19%</c:v>
                </c:pt>
                <c:pt idx="3">
                  <c:v>20-29%</c:v>
                </c:pt>
                <c:pt idx="4">
                  <c:v>30-39%</c:v>
                </c:pt>
                <c:pt idx="5">
                  <c:v>40-49%</c:v>
                </c:pt>
                <c:pt idx="6">
                  <c:v>50-59%</c:v>
                </c:pt>
                <c:pt idx="7">
                  <c:v>60-69%</c:v>
                </c:pt>
                <c:pt idx="8">
                  <c:v>70-79%</c:v>
                </c:pt>
                <c:pt idx="9">
                  <c:v>80-89%</c:v>
                </c:pt>
                <c:pt idx="10">
                  <c:v>90-100%</c:v>
                </c:pt>
              </c:strCache>
            </c:strRef>
          </c:cat>
          <c:val>
            <c:numRef>
              <c:f>Лист1!$B$2:$L$2</c:f>
              <c:numCache>
                <c:formatCode>0.00</c:formatCode>
                <c:ptCount val="11"/>
                <c:pt idx="0">
                  <c:v>0</c:v>
                </c:pt>
                <c:pt idx="1">
                  <c:v>0.10615711252653927</c:v>
                </c:pt>
                <c:pt idx="2">
                  <c:v>1.8400566171266808</c:v>
                </c:pt>
                <c:pt idx="3">
                  <c:v>9.5187544232130215</c:v>
                </c:pt>
                <c:pt idx="4">
                  <c:v>20.948336871903749</c:v>
                </c:pt>
                <c:pt idx="5">
                  <c:v>27.317763623496106</c:v>
                </c:pt>
                <c:pt idx="6">
                  <c:v>22.080679405520169</c:v>
                </c:pt>
                <c:pt idx="7">
                  <c:v>10.792639773531493</c:v>
                </c:pt>
                <c:pt idx="8">
                  <c:v>5.6970983722576074</c:v>
                </c:pt>
                <c:pt idx="9">
                  <c:v>1.5215852795470628</c:v>
                </c:pt>
                <c:pt idx="10">
                  <c:v>0.17692852087756544</c:v>
                </c:pt>
              </c:numCache>
            </c:numRef>
          </c:val>
          <c:extLst>
            <c:ext xmlns:c16="http://schemas.microsoft.com/office/drawing/2014/chart" uri="{C3380CC4-5D6E-409C-BE32-E72D297353CC}">
              <c16:uniqueId val="{00000000-0E9A-4927-B868-963085CBB164}"/>
            </c:ext>
          </c:extLst>
        </c:ser>
        <c:ser>
          <c:idx val="1"/>
          <c:order val="1"/>
          <c:tx>
            <c:strRef>
              <c:f>Лист1!$A$3</c:f>
              <c:strCache>
                <c:ptCount val="1"/>
                <c:pt idx="0">
                  <c:v>latvians</c:v>
                </c:pt>
              </c:strCache>
            </c:strRef>
          </c:tx>
          <c:invertIfNegative val="0"/>
          <c:cat>
            <c:strRef>
              <c:f>Лист1!$B$1:$L$1</c:f>
              <c:strCache>
                <c:ptCount val="11"/>
                <c:pt idx="0">
                  <c:v>&lt; 5%</c:v>
                </c:pt>
                <c:pt idx="1">
                  <c:v>5-9%</c:v>
                </c:pt>
                <c:pt idx="2">
                  <c:v>10-19%</c:v>
                </c:pt>
                <c:pt idx="3">
                  <c:v>20-29%</c:v>
                </c:pt>
                <c:pt idx="4">
                  <c:v>30-39%</c:v>
                </c:pt>
                <c:pt idx="5">
                  <c:v>40-49%</c:v>
                </c:pt>
                <c:pt idx="6">
                  <c:v>50-59%</c:v>
                </c:pt>
                <c:pt idx="7">
                  <c:v>60-69%</c:v>
                </c:pt>
                <c:pt idx="8">
                  <c:v>70-79%</c:v>
                </c:pt>
                <c:pt idx="9">
                  <c:v>80-89%</c:v>
                </c:pt>
                <c:pt idx="10">
                  <c:v>90-100%</c:v>
                </c:pt>
              </c:strCache>
            </c:strRef>
          </c:cat>
          <c:val>
            <c:numRef>
              <c:f>Лист1!$B$3:$L$3</c:f>
              <c:numCache>
                <c:formatCode>0.00</c:formatCode>
                <c:ptCount val="11"/>
                <c:pt idx="0">
                  <c:v>6.5971764084971629E-3</c:v>
                </c:pt>
                <c:pt idx="1">
                  <c:v>9.8957646127457444E-2</c:v>
                </c:pt>
                <c:pt idx="2">
                  <c:v>0.94999340282359146</c:v>
                </c:pt>
                <c:pt idx="3">
                  <c:v>4.6839952500329858</c:v>
                </c:pt>
                <c:pt idx="4">
                  <c:v>11.063464837049741</c:v>
                </c:pt>
                <c:pt idx="5">
                  <c:v>17.64744689272991</c:v>
                </c:pt>
                <c:pt idx="6">
                  <c:v>19.705765932181023</c:v>
                </c:pt>
                <c:pt idx="7">
                  <c:v>18.999868056471829</c:v>
                </c:pt>
                <c:pt idx="8">
                  <c:v>16.123499142367066</c:v>
                </c:pt>
                <c:pt idx="9">
                  <c:v>9.4339622641509422</c:v>
                </c:pt>
                <c:pt idx="10">
                  <c:v>1.2864493996569468</c:v>
                </c:pt>
              </c:numCache>
            </c:numRef>
          </c:val>
          <c:extLst>
            <c:ext xmlns:c16="http://schemas.microsoft.com/office/drawing/2014/chart" uri="{C3380CC4-5D6E-409C-BE32-E72D297353CC}">
              <c16:uniqueId val="{00000001-0E9A-4927-B868-963085CBB164}"/>
            </c:ext>
          </c:extLst>
        </c:ser>
        <c:dLbls>
          <c:showLegendKey val="0"/>
          <c:showVal val="0"/>
          <c:showCatName val="0"/>
          <c:showSerName val="0"/>
          <c:showPercent val="0"/>
          <c:showBubbleSize val="0"/>
        </c:dLbls>
        <c:gapWidth val="150"/>
        <c:axId val="363682256"/>
        <c:axId val="399764744"/>
      </c:barChart>
      <c:catAx>
        <c:axId val="363682256"/>
        <c:scaling>
          <c:orientation val="minMax"/>
        </c:scaling>
        <c:delete val="0"/>
        <c:axPos val="b"/>
        <c:title>
          <c:tx>
            <c:rich>
              <a:bodyPr/>
              <a:lstStyle/>
              <a:p>
                <a:pPr>
                  <a:defRPr/>
                </a:pPr>
                <a:r>
                  <a:rPr lang="en-US"/>
                  <a:t>Results</a:t>
                </a:r>
                <a:r>
                  <a:rPr lang="en-US" baseline="0"/>
                  <a:t> (%)</a:t>
                </a:r>
                <a:endParaRPr lang="ru-RU"/>
              </a:p>
            </c:rich>
          </c:tx>
          <c:overlay val="0"/>
        </c:title>
        <c:numFmt formatCode="General" sourceLinked="0"/>
        <c:majorTickMark val="out"/>
        <c:minorTickMark val="none"/>
        <c:tickLblPos val="nextTo"/>
        <c:crossAx val="399764744"/>
        <c:crosses val="autoZero"/>
        <c:auto val="1"/>
        <c:lblAlgn val="ctr"/>
        <c:lblOffset val="100"/>
        <c:noMultiLvlLbl val="0"/>
      </c:catAx>
      <c:valAx>
        <c:axId val="399764744"/>
        <c:scaling>
          <c:orientation val="minMax"/>
        </c:scaling>
        <c:delete val="0"/>
        <c:axPos val="l"/>
        <c:majorGridlines/>
        <c:title>
          <c:tx>
            <c:rich>
              <a:bodyPr rot="0" vert="wordArtVert"/>
              <a:lstStyle/>
              <a:p>
                <a:pPr>
                  <a:defRPr/>
                </a:pPr>
                <a:r>
                  <a:rPr lang="en-US"/>
                  <a:t>share of pulils (%)</a:t>
                </a:r>
                <a:endParaRPr lang="ru-RU"/>
              </a:p>
            </c:rich>
          </c:tx>
          <c:overlay val="0"/>
        </c:title>
        <c:numFmt formatCode="0.00" sourceLinked="1"/>
        <c:majorTickMark val="out"/>
        <c:minorTickMark val="none"/>
        <c:tickLblPos val="nextTo"/>
        <c:crossAx val="363682256"/>
        <c:crosses val="autoZero"/>
        <c:crossBetween val="between"/>
      </c:valAx>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Лист1!$L$5</c:f>
              <c:strCache>
                <c:ptCount val="1"/>
                <c:pt idx="0">
                  <c:v>latvian</c:v>
                </c:pt>
              </c:strCache>
            </c:strRef>
          </c:tx>
          <c:invertIfNegative val="0"/>
          <c:cat>
            <c:strRef>
              <c:f>Лист1!$M$4:$R$4</c:f>
              <c:strCache>
                <c:ptCount val="6"/>
                <c:pt idx="0">
                  <c:v>A1</c:v>
                </c:pt>
                <c:pt idx="1">
                  <c:v>A2</c:v>
                </c:pt>
                <c:pt idx="2">
                  <c:v>B1</c:v>
                </c:pt>
                <c:pt idx="3">
                  <c:v>B2</c:v>
                </c:pt>
                <c:pt idx="4">
                  <c:v>C1</c:v>
                </c:pt>
                <c:pt idx="5">
                  <c:v>C2</c:v>
                </c:pt>
              </c:strCache>
            </c:strRef>
          </c:cat>
          <c:val>
            <c:numRef>
              <c:f>Лист1!$M$5:$R$5</c:f>
              <c:numCache>
                <c:formatCode>0.00</c:formatCode>
                <c:ptCount val="6"/>
                <c:pt idx="0">
                  <c:v>0.39777247414478917</c:v>
                </c:pt>
                <c:pt idx="1">
                  <c:v>6.0302307080350035</c:v>
                </c:pt>
                <c:pt idx="2">
                  <c:v>19.347653142402546</c:v>
                </c:pt>
                <c:pt idx="3">
                  <c:v>34.367541766109781</c:v>
                </c:pt>
                <c:pt idx="4">
                  <c:v>29.721559268098648</c:v>
                </c:pt>
                <c:pt idx="5">
                  <c:v>10.135242641209228</c:v>
                </c:pt>
              </c:numCache>
            </c:numRef>
          </c:val>
          <c:extLst>
            <c:ext xmlns:c16="http://schemas.microsoft.com/office/drawing/2014/chart" uri="{C3380CC4-5D6E-409C-BE32-E72D297353CC}">
              <c16:uniqueId val="{00000000-AFC1-41A0-8611-73E90B937B18}"/>
            </c:ext>
          </c:extLst>
        </c:ser>
        <c:ser>
          <c:idx val="1"/>
          <c:order val="1"/>
          <c:tx>
            <c:strRef>
              <c:f>Лист1!$L$6</c:f>
              <c:strCache>
                <c:ptCount val="1"/>
                <c:pt idx="0">
                  <c:v>russian</c:v>
                </c:pt>
              </c:strCache>
            </c:strRef>
          </c:tx>
          <c:invertIfNegative val="0"/>
          <c:cat>
            <c:strRef>
              <c:f>Лист1!$M$4:$R$4</c:f>
              <c:strCache>
                <c:ptCount val="6"/>
                <c:pt idx="0">
                  <c:v>A1</c:v>
                </c:pt>
                <c:pt idx="1">
                  <c:v>A2</c:v>
                </c:pt>
                <c:pt idx="2">
                  <c:v>B1</c:v>
                </c:pt>
                <c:pt idx="3">
                  <c:v>B2</c:v>
                </c:pt>
                <c:pt idx="4">
                  <c:v>C1</c:v>
                </c:pt>
                <c:pt idx="5">
                  <c:v>C2</c:v>
                </c:pt>
              </c:strCache>
            </c:strRef>
          </c:cat>
          <c:val>
            <c:numRef>
              <c:f>Лист1!$M$6:$R$6</c:f>
              <c:numCache>
                <c:formatCode>0.00</c:formatCode>
                <c:ptCount val="6"/>
                <c:pt idx="0">
                  <c:v>6.4597846738442053</c:v>
                </c:pt>
                <c:pt idx="1">
                  <c:v>33.312222925902475</c:v>
                </c:pt>
                <c:pt idx="2">
                  <c:v>38.568714376187465</c:v>
                </c:pt>
                <c:pt idx="3">
                  <c:v>16.909436352121595</c:v>
                </c:pt>
                <c:pt idx="4">
                  <c:v>4.2431918936035471</c:v>
                </c:pt>
                <c:pt idx="5">
                  <c:v>0.506649778340722</c:v>
                </c:pt>
              </c:numCache>
            </c:numRef>
          </c:val>
          <c:extLst>
            <c:ext xmlns:c16="http://schemas.microsoft.com/office/drawing/2014/chart" uri="{C3380CC4-5D6E-409C-BE32-E72D297353CC}">
              <c16:uniqueId val="{00000001-AFC1-41A0-8611-73E90B937B18}"/>
            </c:ext>
          </c:extLst>
        </c:ser>
        <c:dLbls>
          <c:showLegendKey val="0"/>
          <c:showVal val="0"/>
          <c:showCatName val="0"/>
          <c:showSerName val="0"/>
          <c:showPercent val="0"/>
          <c:showBubbleSize val="0"/>
        </c:dLbls>
        <c:gapWidth val="150"/>
        <c:axId val="399766312"/>
        <c:axId val="399765528"/>
      </c:barChart>
      <c:catAx>
        <c:axId val="399766312"/>
        <c:scaling>
          <c:orientation val="minMax"/>
        </c:scaling>
        <c:delete val="0"/>
        <c:axPos val="b"/>
        <c:numFmt formatCode="General" sourceLinked="0"/>
        <c:majorTickMark val="out"/>
        <c:minorTickMark val="none"/>
        <c:tickLblPos val="nextTo"/>
        <c:crossAx val="399765528"/>
        <c:crosses val="autoZero"/>
        <c:auto val="1"/>
        <c:lblAlgn val="ctr"/>
        <c:lblOffset val="100"/>
        <c:noMultiLvlLbl val="0"/>
      </c:catAx>
      <c:valAx>
        <c:axId val="399765528"/>
        <c:scaling>
          <c:orientation val="minMax"/>
        </c:scaling>
        <c:delete val="0"/>
        <c:axPos val="l"/>
        <c:majorGridlines/>
        <c:numFmt formatCode="0.00" sourceLinked="1"/>
        <c:majorTickMark val="out"/>
        <c:minorTickMark val="none"/>
        <c:tickLblPos val="nextTo"/>
        <c:crossAx val="399766312"/>
        <c:crosses val="autoZero"/>
        <c:crossBetween val="between"/>
      </c:valAx>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1"/>
          <c:order val="0"/>
          <c:tx>
            <c:strRef>
              <c:f>Лист1!$H$1</c:f>
              <c:strCache>
                <c:ptCount val="1"/>
                <c:pt idx="0">
                  <c:v>the highest</c:v>
                </c:pt>
              </c:strCache>
            </c:strRef>
          </c:tx>
          <c:cat>
            <c:numRef>
              <c:f>Лист1!$G$2:$G$23</c:f>
              <c:numCache>
                <c:formatCode>General</c:formatCode>
                <c:ptCount val="2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Лист1!$H$2:$H$13</c:f>
              <c:numCache>
                <c:formatCode>General</c:formatCode>
                <c:ptCount val="12"/>
                <c:pt idx="0">
                  <c:v>15.95</c:v>
                </c:pt>
                <c:pt idx="1">
                  <c:v>25.65</c:v>
                </c:pt>
                <c:pt idx="2">
                  <c:v>15.61</c:v>
                </c:pt>
                <c:pt idx="3">
                  <c:v>18.62</c:v>
                </c:pt>
                <c:pt idx="4">
                  <c:v>20.68</c:v>
                </c:pt>
                <c:pt idx="5">
                  <c:v>16.46</c:v>
                </c:pt>
                <c:pt idx="6">
                  <c:v>12.74</c:v>
                </c:pt>
                <c:pt idx="7">
                  <c:v>16.260000000000002</c:v>
                </c:pt>
                <c:pt idx="8">
                  <c:v>8.85</c:v>
                </c:pt>
                <c:pt idx="9">
                  <c:v>9.16</c:v>
                </c:pt>
                <c:pt idx="10">
                  <c:v>6.49</c:v>
                </c:pt>
                <c:pt idx="11">
                  <c:v>8.23</c:v>
                </c:pt>
              </c:numCache>
            </c:numRef>
          </c:val>
          <c:smooth val="0"/>
          <c:extLst>
            <c:ext xmlns:c16="http://schemas.microsoft.com/office/drawing/2014/chart" uri="{C3380CC4-5D6E-409C-BE32-E72D297353CC}">
              <c16:uniqueId val="{00000000-B1AF-4177-80A0-49C723F31066}"/>
            </c:ext>
          </c:extLst>
        </c:ser>
        <c:ser>
          <c:idx val="2"/>
          <c:order val="1"/>
          <c:tx>
            <c:strRef>
              <c:f>Лист1!$I$1</c:f>
              <c:strCache>
                <c:ptCount val="1"/>
                <c:pt idx="0">
                  <c:v>the lowest</c:v>
                </c:pt>
              </c:strCache>
            </c:strRef>
          </c:tx>
          <c:cat>
            <c:numRef>
              <c:f>Лист1!$G$2:$G$23</c:f>
              <c:numCache>
                <c:formatCode>General</c:formatCode>
                <c:ptCount val="2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Лист1!$I$2:$I$13</c:f>
              <c:numCache>
                <c:formatCode>General</c:formatCode>
                <c:ptCount val="12"/>
                <c:pt idx="0">
                  <c:v>16.3</c:v>
                </c:pt>
                <c:pt idx="1">
                  <c:v>11.5</c:v>
                </c:pt>
                <c:pt idx="2">
                  <c:v>11.8</c:v>
                </c:pt>
                <c:pt idx="3">
                  <c:v>16.399999999999999</c:v>
                </c:pt>
                <c:pt idx="4">
                  <c:v>13.2</c:v>
                </c:pt>
                <c:pt idx="5">
                  <c:v>17.100000000000001</c:v>
                </c:pt>
                <c:pt idx="6">
                  <c:v>24.5</c:v>
                </c:pt>
                <c:pt idx="7">
                  <c:v>17.78</c:v>
                </c:pt>
                <c:pt idx="8">
                  <c:v>26.26</c:v>
                </c:pt>
                <c:pt idx="9">
                  <c:v>16.12</c:v>
                </c:pt>
                <c:pt idx="10">
                  <c:v>24.11</c:v>
                </c:pt>
                <c:pt idx="11">
                  <c:v>22.22</c:v>
                </c:pt>
              </c:numCache>
            </c:numRef>
          </c:val>
          <c:smooth val="0"/>
          <c:extLst>
            <c:ext xmlns:c16="http://schemas.microsoft.com/office/drawing/2014/chart" uri="{C3380CC4-5D6E-409C-BE32-E72D297353CC}">
              <c16:uniqueId val="{00000001-B1AF-4177-80A0-49C723F31066}"/>
            </c:ext>
          </c:extLst>
        </c:ser>
        <c:dLbls>
          <c:showLegendKey val="0"/>
          <c:showVal val="0"/>
          <c:showCatName val="0"/>
          <c:showSerName val="0"/>
          <c:showPercent val="0"/>
          <c:showBubbleSize val="0"/>
        </c:dLbls>
        <c:marker val="1"/>
        <c:smooth val="0"/>
        <c:axId val="397901160"/>
        <c:axId val="397901552"/>
      </c:lineChart>
      <c:catAx>
        <c:axId val="397901160"/>
        <c:scaling>
          <c:orientation val="minMax"/>
        </c:scaling>
        <c:delete val="0"/>
        <c:axPos val="b"/>
        <c:numFmt formatCode="General" sourceLinked="1"/>
        <c:majorTickMark val="out"/>
        <c:minorTickMark val="none"/>
        <c:tickLblPos val="nextTo"/>
        <c:crossAx val="397901552"/>
        <c:crosses val="autoZero"/>
        <c:auto val="1"/>
        <c:lblAlgn val="ctr"/>
        <c:lblOffset val="100"/>
        <c:noMultiLvlLbl val="0"/>
      </c:catAx>
      <c:valAx>
        <c:axId val="397901552"/>
        <c:scaling>
          <c:orientation val="minMax"/>
        </c:scaling>
        <c:delete val="0"/>
        <c:axPos val="l"/>
        <c:majorGridlines/>
        <c:numFmt formatCode="General" sourceLinked="1"/>
        <c:majorTickMark val="out"/>
        <c:minorTickMark val="none"/>
        <c:tickLblPos val="nextTo"/>
        <c:crossAx val="397901160"/>
        <c:crosses val="autoZero"/>
        <c:crossBetween val="between"/>
      </c:valAx>
    </c:plotArea>
    <c:legend>
      <c:legendPos val="t"/>
      <c:layout>
        <c:manualLayout>
          <c:xMode val="edge"/>
          <c:yMode val="edge"/>
          <c:x val="0.40727617441961433"/>
          <c:y val="0.20048193278264384"/>
          <c:w val="0.18231929013393816"/>
          <c:h val="0.10847905684496589"/>
        </c:manualLayout>
      </c:layout>
      <c:overlay val="1"/>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Лист8!$A$22</c:f>
              <c:strCache>
                <c:ptCount val="1"/>
                <c:pt idx="0">
                  <c:v>All</c:v>
                </c:pt>
              </c:strCache>
            </c:strRef>
          </c:tx>
          <c:invertIfNegative val="0"/>
          <c:cat>
            <c:numRef>
              <c:f>Лист8!$B$21:$Z$21</c:f>
              <c:numCache>
                <c:formatCode>General</c:formatCode>
                <c:ptCount val="25"/>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numCache>
            </c:numRef>
          </c:cat>
          <c:val>
            <c:numRef>
              <c:f>Лист8!$B$22:$Z$22</c:f>
              <c:numCache>
                <c:formatCode>0.0</c:formatCode>
                <c:ptCount val="25"/>
                <c:pt idx="0">
                  <c:v>4.057876015033723</c:v>
                </c:pt>
                <c:pt idx="1">
                  <c:v>9.265838089029824</c:v>
                </c:pt>
                <c:pt idx="2">
                  <c:v>16.866257112952361</c:v>
                </c:pt>
                <c:pt idx="3">
                  <c:v>18.736087079169977</c:v>
                </c:pt>
                <c:pt idx="4">
                  <c:v>20.709755892962004</c:v>
                </c:pt>
                <c:pt idx="5">
                  <c:v>15.164500301282601</c:v>
                </c:pt>
                <c:pt idx="6">
                  <c:v>14.184829153194094</c:v>
                </c:pt>
                <c:pt idx="7">
                  <c:v>14.327829560585887</c:v>
                </c:pt>
                <c:pt idx="8">
                  <c:v>14.427868404265018</c:v>
                </c:pt>
                <c:pt idx="9">
                  <c:v>13.695507487520796</c:v>
                </c:pt>
                <c:pt idx="10">
                  <c:v>12.48190894934506</c:v>
                </c:pt>
                <c:pt idx="11">
                  <c:v>11.64116458486407</c:v>
                </c:pt>
                <c:pt idx="12">
                  <c:v>11.748008424136987</c:v>
                </c:pt>
                <c:pt idx="13">
                  <c:v>10.031273131014066</c:v>
                </c:pt>
                <c:pt idx="14">
                  <c:v>7.0300297592208487</c:v>
                </c:pt>
                <c:pt idx="15">
                  <c:v>6.0487783207463339</c:v>
                </c:pt>
                <c:pt idx="16">
                  <c:v>7.7370124191009273</c:v>
                </c:pt>
                <c:pt idx="17">
                  <c:v>17.510895224260029</c:v>
                </c:pt>
                <c:pt idx="18">
                  <c:v>19.482915286322765</c:v>
                </c:pt>
                <c:pt idx="19">
                  <c:v>16.203462361408285</c:v>
                </c:pt>
                <c:pt idx="20">
                  <c:v>15.04783157077714</c:v>
                </c:pt>
                <c:pt idx="21">
                  <c:v>11.871327154407414</c:v>
                </c:pt>
                <c:pt idx="22">
                  <c:v>10.843797238738286</c:v>
                </c:pt>
                <c:pt idx="23">
                  <c:v>9.5021122510561256</c:v>
                </c:pt>
                <c:pt idx="24">
                  <c:v>9.6593281732094383</c:v>
                </c:pt>
              </c:numCache>
            </c:numRef>
          </c:val>
          <c:extLst>
            <c:ext xmlns:c16="http://schemas.microsoft.com/office/drawing/2014/chart" uri="{C3380CC4-5D6E-409C-BE32-E72D297353CC}">
              <c16:uniqueId val="{00000000-FEAE-4D7E-87CB-75967BED1122}"/>
            </c:ext>
          </c:extLst>
        </c:ser>
        <c:ser>
          <c:idx val="1"/>
          <c:order val="1"/>
          <c:tx>
            <c:strRef>
              <c:f>Лист8!$A$23</c:f>
              <c:strCache>
                <c:ptCount val="1"/>
                <c:pt idx="0">
                  <c:v>Latvians</c:v>
                </c:pt>
              </c:strCache>
            </c:strRef>
          </c:tx>
          <c:invertIfNegative val="0"/>
          <c:cat>
            <c:numRef>
              <c:f>Лист8!$B$21:$Z$21</c:f>
              <c:numCache>
                <c:formatCode>General</c:formatCode>
                <c:ptCount val="25"/>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numCache>
            </c:numRef>
          </c:cat>
          <c:val>
            <c:numRef>
              <c:f>Лист8!$B$23:$Z$23</c:f>
              <c:numCache>
                <c:formatCode>0.0</c:formatCode>
                <c:ptCount val="25"/>
                <c:pt idx="0">
                  <c:v>3.3379559701563997</c:v>
                </c:pt>
                <c:pt idx="1">
                  <c:v>7.7637244912392029</c:v>
                </c:pt>
                <c:pt idx="2">
                  <c:v>12.432850638603229</c:v>
                </c:pt>
                <c:pt idx="3">
                  <c:v>13.455893608836503</c:v>
                </c:pt>
                <c:pt idx="4">
                  <c:v>15.054361775989666</c:v>
                </c:pt>
                <c:pt idx="5">
                  <c:v>12.030910100801785</c:v>
                </c:pt>
                <c:pt idx="6">
                  <c:v>11.085176014070942</c:v>
                </c:pt>
                <c:pt idx="7">
                  <c:v>11.431226718965966</c:v>
                </c:pt>
                <c:pt idx="8">
                  <c:v>11.204917737785475</c:v>
                </c:pt>
                <c:pt idx="9">
                  <c:v>10.924900330013543</c:v>
                </c:pt>
                <c:pt idx="10">
                  <c:v>10.009444957437362</c:v>
                </c:pt>
                <c:pt idx="11">
                  <c:v>9.6781696899164373</c:v>
                </c:pt>
                <c:pt idx="12">
                  <c:v>9.6431227878191716</c:v>
                </c:pt>
                <c:pt idx="13">
                  <c:v>8.3476212550506403</c:v>
                </c:pt>
                <c:pt idx="14">
                  <c:v>6.2963681732622208</c:v>
                </c:pt>
                <c:pt idx="15">
                  <c:v>5.2618942522410448</c:v>
                </c:pt>
                <c:pt idx="16">
                  <c:v>6.8201916613146478</c:v>
                </c:pt>
                <c:pt idx="17">
                  <c:v>16.628285555832893</c:v>
                </c:pt>
                <c:pt idx="18">
                  <c:v>17.10487913481504</c:v>
                </c:pt>
                <c:pt idx="19">
                  <c:v>13.868905813372013</c:v>
                </c:pt>
                <c:pt idx="20">
                  <c:v>12.314979444753073</c:v>
                </c:pt>
                <c:pt idx="21">
                  <c:v>10.376549121499833</c:v>
                </c:pt>
                <c:pt idx="22">
                  <c:v>9.3563615222338417</c:v>
                </c:pt>
                <c:pt idx="23">
                  <c:v>8.4533492645522195</c:v>
                </c:pt>
                <c:pt idx="24">
                  <c:v>8.1844084776932959</c:v>
                </c:pt>
              </c:numCache>
            </c:numRef>
          </c:val>
          <c:extLst>
            <c:ext xmlns:c16="http://schemas.microsoft.com/office/drawing/2014/chart" uri="{C3380CC4-5D6E-409C-BE32-E72D297353CC}">
              <c16:uniqueId val="{00000001-FEAE-4D7E-87CB-75967BED1122}"/>
            </c:ext>
          </c:extLst>
        </c:ser>
        <c:ser>
          <c:idx val="2"/>
          <c:order val="2"/>
          <c:tx>
            <c:strRef>
              <c:f>Лист8!$A$24</c:f>
              <c:strCache>
                <c:ptCount val="1"/>
                <c:pt idx="0">
                  <c:v>non-Latvians</c:v>
                </c:pt>
              </c:strCache>
            </c:strRef>
          </c:tx>
          <c:invertIfNegative val="0"/>
          <c:cat>
            <c:numRef>
              <c:f>Лист8!$B$21:$Z$21</c:f>
              <c:numCache>
                <c:formatCode>General</c:formatCode>
                <c:ptCount val="25"/>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numCache>
            </c:numRef>
          </c:cat>
          <c:val>
            <c:numRef>
              <c:f>Лист8!$B$24:$Z$24</c:f>
              <c:numCache>
                <c:formatCode>0.0</c:formatCode>
                <c:ptCount val="25"/>
                <c:pt idx="0">
                  <c:v>4.7974455270561549</c:v>
                </c:pt>
                <c:pt idx="1">
                  <c:v>10.898310344423997</c:v>
                </c:pt>
                <c:pt idx="2">
                  <c:v>21.860364085061711</c:v>
                </c:pt>
                <c:pt idx="3">
                  <c:v>24.857261726869961</c:v>
                </c:pt>
                <c:pt idx="4">
                  <c:v>27.391677238390461</c:v>
                </c:pt>
                <c:pt idx="5">
                  <c:v>18.926493187207356</c:v>
                </c:pt>
                <c:pt idx="6">
                  <c:v>17.958093321005808</c:v>
                </c:pt>
                <c:pt idx="7">
                  <c:v>17.890247164306917</c:v>
                </c:pt>
                <c:pt idx="8">
                  <c:v>18.438805964896765</c:v>
                </c:pt>
                <c:pt idx="9">
                  <c:v>17.157167140877998</c:v>
                </c:pt>
                <c:pt idx="10">
                  <c:v>15.617741603307964</c:v>
                </c:pt>
                <c:pt idx="11">
                  <c:v>14.130923905205437</c:v>
                </c:pt>
                <c:pt idx="12">
                  <c:v>14.425648977532548</c:v>
                </c:pt>
                <c:pt idx="13">
                  <c:v>12.192558507523721</c:v>
                </c:pt>
                <c:pt idx="14">
                  <c:v>7.9675451891994244</c:v>
                </c:pt>
                <c:pt idx="15">
                  <c:v>7.0580816267194226</c:v>
                </c:pt>
                <c:pt idx="16">
                  <c:v>8.9082514816089891</c:v>
                </c:pt>
                <c:pt idx="17">
                  <c:v>18.612695138227412</c:v>
                </c:pt>
                <c:pt idx="18">
                  <c:v>22.694706309359294</c:v>
                </c:pt>
                <c:pt idx="19">
                  <c:v>19.526766809331995</c:v>
                </c:pt>
                <c:pt idx="20">
                  <c:v>19.09446602776584</c:v>
                </c:pt>
                <c:pt idx="21">
                  <c:v>14.171155695375889</c:v>
                </c:pt>
                <c:pt idx="22">
                  <c:v>13.219784000529748</c:v>
                </c:pt>
                <c:pt idx="23">
                  <c:v>11.249268173597171</c:v>
                </c:pt>
                <c:pt idx="24">
                  <c:v>12.060871347441276</c:v>
                </c:pt>
              </c:numCache>
            </c:numRef>
          </c:val>
          <c:extLst>
            <c:ext xmlns:c16="http://schemas.microsoft.com/office/drawing/2014/chart" uri="{C3380CC4-5D6E-409C-BE32-E72D297353CC}">
              <c16:uniqueId val="{00000002-FEAE-4D7E-87CB-75967BED1122}"/>
            </c:ext>
          </c:extLst>
        </c:ser>
        <c:dLbls>
          <c:showLegendKey val="0"/>
          <c:showVal val="0"/>
          <c:showCatName val="0"/>
          <c:showSerName val="0"/>
          <c:showPercent val="0"/>
          <c:showBubbleSize val="0"/>
        </c:dLbls>
        <c:gapWidth val="150"/>
        <c:axId val="397901944"/>
        <c:axId val="397902728"/>
      </c:barChart>
      <c:catAx>
        <c:axId val="397901944"/>
        <c:scaling>
          <c:orientation val="minMax"/>
        </c:scaling>
        <c:delete val="0"/>
        <c:axPos val="b"/>
        <c:numFmt formatCode="General" sourceLinked="1"/>
        <c:majorTickMark val="out"/>
        <c:minorTickMark val="none"/>
        <c:tickLblPos val="nextTo"/>
        <c:crossAx val="397902728"/>
        <c:crosses val="autoZero"/>
        <c:auto val="1"/>
        <c:lblAlgn val="ctr"/>
        <c:lblOffset val="100"/>
        <c:noMultiLvlLbl val="0"/>
      </c:catAx>
      <c:valAx>
        <c:axId val="397902728"/>
        <c:scaling>
          <c:orientation val="minMax"/>
        </c:scaling>
        <c:delete val="0"/>
        <c:axPos val="l"/>
        <c:majorGridlines/>
        <c:numFmt formatCode="0.0" sourceLinked="1"/>
        <c:majorTickMark val="out"/>
        <c:minorTickMark val="none"/>
        <c:tickLblPos val="nextTo"/>
        <c:crossAx val="397901944"/>
        <c:crosses val="autoZero"/>
        <c:crossBetween val="between"/>
      </c:valAx>
    </c:plotArea>
    <c:legend>
      <c:legendPos val="t"/>
      <c:layout>
        <c:manualLayout>
          <c:xMode val="edge"/>
          <c:yMode val="edge"/>
          <c:x val="0.32147530226754445"/>
          <c:y val="0.22594142259414227"/>
          <c:w val="0.35704939546491116"/>
          <c:h val="0.10147184792277535"/>
        </c:manualLayout>
      </c:layout>
      <c:overlay val="1"/>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626F7-41E3-4D17-A29C-FAE788E0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16456</Words>
  <Characters>93802</Characters>
  <Application>Microsoft Office Word</Application>
  <DocSecurity>0</DocSecurity>
  <Lines>781</Lines>
  <Paragraphs>220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Общий доступ</cp:lastModifiedBy>
  <cp:revision>5</cp:revision>
  <cp:lastPrinted>2017-08-01T14:13:00Z</cp:lastPrinted>
  <dcterms:created xsi:type="dcterms:W3CDTF">2017-08-01T14:24:00Z</dcterms:created>
  <dcterms:modified xsi:type="dcterms:W3CDTF">2017-08-02T14:20:00Z</dcterms:modified>
</cp:coreProperties>
</file>